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theme/themeOverride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theme/themeOverride4.xml" ContentType="application/vnd.openxmlformats-officedocument.themeOverride+xml"/>
  <Default Extension="png" ContentType="image/png"/>
  <Override PartName="/word/theme/themeOverride2.xml" ContentType="application/vnd.openxmlformats-officedocument.themeOverride+xml"/>
  <Override PartName="/word/charts/chart89.xml" ContentType="application/vnd.openxmlformats-officedocument.drawingml.chart+xml"/>
  <Override PartName="/word/charts/chart98.xml" ContentType="application/vnd.openxmlformats-officedocument.drawingml.chart+xml"/>
  <Default Extension="jpeg" ContentType="image/jpeg"/>
  <Override PartName="/word/charts/chart49.xml" ContentType="application/vnd.openxmlformats-officedocument.drawingml.chart+xml"/>
  <Override PartName="/word/charts/chart69.xml" ContentType="application/vnd.openxmlformats-officedocument.drawingml.chart+xml"/>
  <Default Extension="emf" ContentType="image/x-emf"/>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drawings/drawing1.xml" ContentType="application/vnd.openxmlformats-officedocument.drawingml.chartshapes+xml"/>
  <Override PartName="/word/charts/chart10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FA9" w:rsidRPr="00695EC3" w:rsidRDefault="00182FA9" w:rsidP="00274706">
      <w:pPr>
        <w:jc w:val="right"/>
        <w:rPr>
          <w:b/>
          <w:sz w:val="32"/>
          <w:szCs w:val="32"/>
        </w:rPr>
      </w:pPr>
    </w:p>
    <w:p w:rsidR="00182FA9" w:rsidRDefault="00182FA9" w:rsidP="00182FA9">
      <w:pPr>
        <w:jc w:val="center"/>
        <w:rPr>
          <w:b/>
          <w:sz w:val="52"/>
          <w:szCs w:val="52"/>
        </w:rPr>
      </w:pPr>
    </w:p>
    <w:p w:rsidR="00182FA9" w:rsidRDefault="00182FA9" w:rsidP="00182FA9">
      <w:pPr>
        <w:jc w:val="center"/>
        <w:rPr>
          <w:b/>
          <w:sz w:val="52"/>
          <w:szCs w:val="52"/>
        </w:rPr>
      </w:pPr>
    </w:p>
    <w:p w:rsidR="00182FA9" w:rsidRDefault="00182FA9" w:rsidP="00182FA9">
      <w:pPr>
        <w:jc w:val="center"/>
        <w:rPr>
          <w:b/>
          <w:sz w:val="52"/>
          <w:szCs w:val="52"/>
        </w:rPr>
      </w:pPr>
    </w:p>
    <w:p w:rsidR="00182FA9" w:rsidRDefault="00182FA9" w:rsidP="00182FA9">
      <w:pPr>
        <w:jc w:val="center"/>
        <w:rPr>
          <w:b/>
          <w:sz w:val="52"/>
          <w:szCs w:val="52"/>
        </w:rPr>
      </w:pPr>
    </w:p>
    <w:p w:rsidR="003B42DC" w:rsidRDefault="00E75FEA" w:rsidP="00D47919">
      <w:pPr>
        <w:spacing w:before="1560"/>
        <w:jc w:val="center"/>
        <w:rPr>
          <w:b/>
          <w:sz w:val="52"/>
          <w:szCs w:val="52"/>
        </w:rPr>
      </w:pPr>
      <w:r>
        <w:rPr>
          <w:b/>
          <w:sz w:val="52"/>
          <w:szCs w:val="52"/>
        </w:rPr>
        <w:t>Д</w:t>
      </w:r>
      <w:r w:rsidR="00513A58" w:rsidRPr="00354413">
        <w:rPr>
          <w:b/>
          <w:sz w:val="52"/>
          <w:szCs w:val="52"/>
        </w:rPr>
        <w:t>оклад</w:t>
      </w:r>
      <w:r w:rsidR="00354413">
        <w:rPr>
          <w:b/>
          <w:sz w:val="52"/>
          <w:szCs w:val="52"/>
        </w:rPr>
        <w:br/>
      </w:r>
      <w:r w:rsidR="007C7D4B" w:rsidRPr="00354413">
        <w:rPr>
          <w:b/>
          <w:sz w:val="52"/>
          <w:szCs w:val="52"/>
        </w:rPr>
        <w:t>«Состояние и развитие конкурентной среды</w:t>
      </w:r>
      <w:r w:rsidR="00354413">
        <w:rPr>
          <w:b/>
          <w:sz w:val="52"/>
          <w:szCs w:val="52"/>
        </w:rPr>
        <w:t xml:space="preserve"> </w:t>
      </w:r>
      <w:r w:rsidR="007C7D4B" w:rsidRPr="00354413">
        <w:rPr>
          <w:b/>
          <w:sz w:val="52"/>
          <w:szCs w:val="52"/>
        </w:rPr>
        <w:t>на рынках товаров</w:t>
      </w:r>
      <w:r w:rsidR="00671703">
        <w:rPr>
          <w:b/>
          <w:sz w:val="52"/>
          <w:szCs w:val="52"/>
        </w:rPr>
        <w:t>, работ</w:t>
      </w:r>
      <w:r w:rsidR="007C7D4B" w:rsidRPr="00354413">
        <w:rPr>
          <w:b/>
          <w:sz w:val="52"/>
          <w:szCs w:val="52"/>
        </w:rPr>
        <w:t xml:space="preserve"> и услуг Челябинской области</w:t>
      </w:r>
      <w:r w:rsidR="00354413">
        <w:rPr>
          <w:b/>
          <w:sz w:val="52"/>
          <w:szCs w:val="52"/>
        </w:rPr>
        <w:br/>
      </w:r>
      <w:r w:rsidR="000517C4">
        <w:rPr>
          <w:b/>
          <w:sz w:val="52"/>
          <w:szCs w:val="52"/>
        </w:rPr>
        <w:t>за 2019</w:t>
      </w:r>
      <w:r w:rsidR="00F9529B" w:rsidRPr="00354413">
        <w:rPr>
          <w:b/>
          <w:sz w:val="52"/>
          <w:szCs w:val="52"/>
        </w:rPr>
        <w:t xml:space="preserve"> год</w:t>
      </w:r>
      <w:r w:rsidR="007C7D4B" w:rsidRPr="00354413">
        <w:rPr>
          <w:b/>
          <w:sz w:val="52"/>
          <w:szCs w:val="52"/>
        </w:rPr>
        <w:t>»</w:t>
      </w:r>
    </w:p>
    <w:p w:rsidR="006B7775" w:rsidRPr="004A21C6" w:rsidRDefault="006B7775" w:rsidP="006B7775">
      <w:pPr>
        <w:spacing w:before="1080"/>
        <w:ind w:left="4678"/>
        <w:jc w:val="right"/>
        <w:rPr>
          <w:sz w:val="28"/>
          <w:szCs w:val="28"/>
        </w:rPr>
      </w:pPr>
    </w:p>
    <w:p w:rsidR="006B7775" w:rsidRPr="004A21C6" w:rsidRDefault="006B7775" w:rsidP="006B7775">
      <w:pPr>
        <w:ind w:left="4678"/>
        <w:jc w:val="right"/>
        <w:rPr>
          <w:sz w:val="28"/>
          <w:szCs w:val="28"/>
        </w:rPr>
      </w:pPr>
    </w:p>
    <w:p w:rsidR="00444398" w:rsidRPr="004A21C6" w:rsidRDefault="00444398" w:rsidP="00444398">
      <w:pPr>
        <w:ind w:left="4678"/>
        <w:jc w:val="right"/>
        <w:rPr>
          <w:sz w:val="28"/>
          <w:szCs w:val="28"/>
        </w:rPr>
      </w:pPr>
    </w:p>
    <w:p w:rsidR="00444398" w:rsidRDefault="00444398" w:rsidP="00444398">
      <w:pPr>
        <w:ind w:left="4678"/>
        <w:jc w:val="right"/>
        <w:rPr>
          <w:sz w:val="28"/>
          <w:szCs w:val="28"/>
        </w:rPr>
      </w:pPr>
    </w:p>
    <w:p w:rsidR="006B7775" w:rsidRDefault="006B7775" w:rsidP="006B7775">
      <w:pPr>
        <w:ind w:left="4678"/>
        <w:jc w:val="right"/>
        <w:rPr>
          <w:sz w:val="28"/>
          <w:szCs w:val="28"/>
        </w:rPr>
      </w:pPr>
    </w:p>
    <w:p w:rsidR="00D47919" w:rsidRDefault="00D47919" w:rsidP="004A21C6">
      <w:pPr>
        <w:ind w:left="4678"/>
        <w:jc w:val="right"/>
        <w:rPr>
          <w:sz w:val="28"/>
          <w:szCs w:val="28"/>
        </w:rPr>
      </w:pPr>
    </w:p>
    <w:p w:rsidR="00ED081D" w:rsidRDefault="00ED081D" w:rsidP="004A21C6">
      <w:pPr>
        <w:ind w:left="4678"/>
        <w:jc w:val="right"/>
        <w:rPr>
          <w:sz w:val="28"/>
          <w:szCs w:val="28"/>
        </w:rPr>
      </w:pPr>
    </w:p>
    <w:p w:rsidR="00695EC3" w:rsidRPr="004A21C6" w:rsidRDefault="00695EC3" w:rsidP="004A21C6">
      <w:pPr>
        <w:ind w:left="4678"/>
        <w:jc w:val="right"/>
        <w:rPr>
          <w:sz w:val="28"/>
          <w:szCs w:val="28"/>
        </w:rPr>
      </w:pPr>
    </w:p>
    <w:p w:rsidR="00D47919" w:rsidRPr="00D47919" w:rsidRDefault="00D47919" w:rsidP="00291576">
      <w:pPr>
        <w:spacing w:before="2520"/>
        <w:jc w:val="center"/>
        <w:rPr>
          <w:sz w:val="28"/>
          <w:szCs w:val="28"/>
        </w:rPr>
      </w:pPr>
      <w:r w:rsidRPr="00D47919">
        <w:rPr>
          <w:sz w:val="28"/>
          <w:szCs w:val="28"/>
        </w:rPr>
        <w:t>Челябинск</w:t>
      </w:r>
    </w:p>
    <w:p w:rsidR="00D47919" w:rsidRPr="00D47919" w:rsidRDefault="000517C4" w:rsidP="00D47919">
      <w:pPr>
        <w:jc w:val="center"/>
        <w:rPr>
          <w:sz w:val="28"/>
          <w:szCs w:val="28"/>
        </w:rPr>
      </w:pPr>
      <w:r>
        <w:rPr>
          <w:sz w:val="28"/>
          <w:szCs w:val="28"/>
        </w:rPr>
        <w:t>2020</w:t>
      </w:r>
      <w:r w:rsidR="00D47919" w:rsidRPr="00D47919">
        <w:rPr>
          <w:sz w:val="28"/>
          <w:szCs w:val="28"/>
        </w:rPr>
        <w:t xml:space="preserve"> год</w:t>
      </w:r>
    </w:p>
    <w:p w:rsidR="00513A58" w:rsidRDefault="00354413" w:rsidP="00354413">
      <w:pPr>
        <w:jc w:val="center"/>
        <w:rPr>
          <w:sz w:val="28"/>
          <w:szCs w:val="28"/>
        </w:rPr>
      </w:pPr>
      <w:r>
        <w:rPr>
          <w:sz w:val="28"/>
          <w:szCs w:val="28"/>
        </w:rPr>
        <w:br w:type="page"/>
      </w:r>
      <w:r>
        <w:rPr>
          <w:sz w:val="28"/>
          <w:szCs w:val="28"/>
        </w:rPr>
        <w:lastRenderedPageBreak/>
        <w:t>Содержание</w:t>
      </w:r>
    </w:p>
    <w:p w:rsidR="00354413" w:rsidRDefault="00354413">
      <w:pPr>
        <w:rPr>
          <w:sz w:val="28"/>
          <w:szCs w:val="28"/>
        </w:rPr>
      </w:pPr>
    </w:p>
    <w:p w:rsidR="00354413" w:rsidRPr="00354413" w:rsidRDefault="00354413" w:rsidP="00354413">
      <w:pPr>
        <w:ind w:firstLine="720"/>
        <w:rPr>
          <w:b/>
          <w:sz w:val="28"/>
          <w:szCs w:val="28"/>
        </w:rPr>
      </w:pPr>
      <w:r w:rsidRPr="00354413">
        <w:rPr>
          <w:b/>
          <w:sz w:val="28"/>
          <w:szCs w:val="28"/>
        </w:rPr>
        <w:t>Введение</w:t>
      </w:r>
    </w:p>
    <w:p w:rsidR="000517C4" w:rsidRDefault="00D41D0A" w:rsidP="0073489D">
      <w:pPr>
        <w:ind w:firstLine="720"/>
        <w:jc w:val="both"/>
        <w:rPr>
          <w:sz w:val="28"/>
          <w:szCs w:val="28"/>
        </w:rPr>
      </w:pPr>
      <w:r>
        <w:rPr>
          <w:b/>
          <w:sz w:val="28"/>
          <w:szCs w:val="28"/>
        </w:rPr>
        <w:t>Раздел 1.</w:t>
      </w:r>
      <w:r w:rsidRPr="000517C4">
        <w:rPr>
          <w:b/>
          <w:sz w:val="28"/>
          <w:szCs w:val="28"/>
        </w:rPr>
        <w:t> </w:t>
      </w:r>
      <w:r w:rsidR="000517C4" w:rsidRPr="000517C4">
        <w:rPr>
          <w:b/>
          <w:sz w:val="28"/>
          <w:szCs w:val="28"/>
        </w:rPr>
        <w:t xml:space="preserve">Сведения о внедрении стандарта развития конкуренции </w:t>
      </w:r>
      <w:r w:rsidR="000517C4">
        <w:rPr>
          <w:b/>
          <w:sz w:val="28"/>
          <w:szCs w:val="28"/>
        </w:rPr>
        <w:br/>
      </w:r>
      <w:r w:rsidR="000517C4" w:rsidRPr="000517C4">
        <w:rPr>
          <w:b/>
          <w:sz w:val="28"/>
          <w:szCs w:val="28"/>
        </w:rPr>
        <w:t>в субъектах Российской Федерации</w:t>
      </w:r>
    </w:p>
    <w:p w:rsidR="00671703" w:rsidRDefault="000517C4" w:rsidP="0073489D">
      <w:pPr>
        <w:ind w:firstLine="720"/>
        <w:jc w:val="both"/>
        <w:rPr>
          <w:sz w:val="28"/>
          <w:szCs w:val="28"/>
        </w:rPr>
      </w:pPr>
      <w:r>
        <w:rPr>
          <w:sz w:val="28"/>
          <w:szCs w:val="28"/>
        </w:rPr>
        <w:t>1.1. </w:t>
      </w:r>
      <w:r w:rsidR="00671703" w:rsidRPr="000517C4">
        <w:rPr>
          <w:sz w:val="28"/>
          <w:szCs w:val="28"/>
        </w:rPr>
        <w:t>Решение высшего должностного лица субъекта Российской Федерации о внедрении Стандарта ра</w:t>
      </w:r>
      <w:r w:rsidR="003852A4">
        <w:rPr>
          <w:sz w:val="28"/>
          <w:szCs w:val="28"/>
        </w:rPr>
        <w:t>звития конкуренции в субъектах Р</w:t>
      </w:r>
      <w:r w:rsidR="00671703" w:rsidRPr="000517C4">
        <w:rPr>
          <w:sz w:val="28"/>
          <w:szCs w:val="28"/>
        </w:rPr>
        <w:t>оссийской Федерации.</w:t>
      </w:r>
    </w:p>
    <w:p w:rsidR="000517C4" w:rsidRDefault="000517C4" w:rsidP="0073489D">
      <w:pPr>
        <w:ind w:firstLine="720"/>
        <w:jc w:val="both"/>
        <w:rPr>
          <w:sz w:val="28"/>
          <w:szCs w:val="28"/>
        </w:rPr>
      </w:pPr>
      <w:r>
        <w:rPr>
          <w:sz w:val="28"/>
          <w:szCs w:val="28"/>
        </w:rPr>
        <w:t>1.2. Информация о реализации проектного подхода при внедрении Стандарта.</w:t>
      </w:r>
    </w:p>
    <w:p w:rsidR="000517C4" w:rsidRDefault="000517C4" w:rsidP="0073489D">
      <w:pPr>
        <w:ind w:firstLine="720"/>
        <w:jc w:val="both"/>
        <w:rPr>
          <w:sz w:val="28"/>
          <w:szCs w:val="28"/>
        </w:rPr>
      </w:pPr>
      <w:r>
        <w:rPr>
          <w:sz w:val="28"/>
          <w:szCs w:val="28"/>
        </w:rPr>
        <w:t>1.3. Сведения об источниках финансовых средств, используемых для достижения целей Стандарта.</w:t>
      </w:r>
    </w:p>
    <w:p w:rsidR="000517C4" w:rsidRDefault="000517C4" w:rsidP="0073489D">
      <w:pPr>
        <w:ind w:firstLine="720"/>
        <w:jc w:val="both"/>
        <w:rPr>
          <w:sz w:val="28"/>
          <w:szCs w:val="28"/>
        </w:rPr>
      </w:pPr>
      <w:r>
        <w:rPr>
          <w:sz w:val="28"/>
          <w:szCs w:val="28"/>
        </w:rPr>
        <w:t>1.4. </w:t>
      </w:r>
      <w:r w:rsidR="00453C55">
        <w:rPr>
          <w:sz w:val="28"/>
          <w:szCs w:val="28"/>
        </w:rPr>
        <w:t xml:space="preserve">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w:t>
      </w:r>
      <w:proofErr w:type="gramStart"/>
      <w:r w:rsidR="00453C55">
        <w:rPr>
          <w:sz w:val="28"/>
          <w:szCs w:val="28"/>
        </w:rPr>
        <w:t>руководителей органов исполнительной власти субъекта Российской Федерации</w:t>
      </w:r>
      <w:proofErr w:type="gramEnd"/>
      <w:r w:rsidR="00453C55">
        <w:rPr>
          <w:sz w:val="28"/>
          <w:szCs w:val="28"/>
        </w:rPr>
        <w:t xml:space="preserve"> и органов местного самоуправления.</w:t>
      </w:r>
    </w:p>
    <w:p w:rsidR="00453C55" w:rsidRPr="000517C4" w:rsidRDefault="00453C55" w:rsidP="0073489D">
      <w:pPr>
        <w:ind w:firstLine="720"/>
        <w:jc w:val="both"/>
        <w:rPr>
          <w:sz w:val="28"/>
          <w:szCs w:val="28"/>
        </w:rPr>
      </w:pPr>
      <w:r>
        <w:rPr>
          <w:sz w:val="28"/>
          <w:szCs w:val="28"/>
        </w:rPr>
        <w:t>1.5. </w:t>
      </w:r>
      <w:proofErr w:type="gramStart"/>
      <w:r>
        <w:rPr>
          <w:sz w:val="28"/>
          <w:szCs w:val="28"/>
        </w:rPr>
        <w:t>Информация об определенных в органах исполнительной власти субъекта Российской Федерации</w:t>
      </w:r>
      <w:r w:rsidR="00161AED">
        <w:rPr>
          <w:sz w:val="28"/>
          <w:szCs w:val="28"/>
        </w:rPr>
        <w:t xml:space="preserve">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w:t>
      </w:r>
      <w:proofErr w:type="gramEnd"/>
      <w:r w:rsidR="00161AED">
        <w:rPr>
          <w:sz w:val="28"/>
          <w:szCs w:val="28"/>
        </w:rPr>
        <w:t xml:space="preserve"> структурных </w:t>
      </w:r>
      <w:proofErr w:type="gramStart"/>
      <w:r w:rsidR="00161AED">
        <w:rPr>
          <w:sz w:val="28"/>
          <w:szCs w:val="28"/>
        </w:rPr>
        <w:t>подразделениях</w:t>
      </w:r>
      <w:proofErr w:type="gramEnd"/>
      <w:r w:rsidR="00161AED">
        <w:rPr>
          <w:sz w:val="28"/>
          <w:szCs w:val="28"/>
        </w:rPr>
        <w:t>.</w:t>
      </w:r>
    </w:p>
    <w:p w:rsidR="00AE552D" w:rsidRDefault="00671703" w:rsidP="00AE552D">
      <w:pPr>
        <w:ind w:firstLine="720"/>
        <w:jc w:val="both"/>
        <w:rPr>
          <w:sz w:val="28"/>
          <w:szCs w:val="28"/>
        </w:rPr>
      </w:pPr>
      <w:r>
        <w:rPr>
          <w:b/>
          <w:sz w:val="28"/>
          <w:szCs w:val="28"/>
        </w:rPr>
        <w:t>Раздел 2.</w:t>
      </w:r>
      <w:r w:rsidR="00D41D0A">
        <w:rPr>
          <w:sz w:val="28"/>
          <w:szCs w:val="28"/>
        </w:rPr>
        <w:t> </w:t>
      </w:r>
      <w:r w:rsidR="000517C4">
        <w:rPr>
          <w:b/>
          <w:sz w:val="28"/>
          <w:szCs w:val="28"/>
        </w:rPr>
        <w:t>Сведения о реализации составляющих Стандарта.</w:t>
      </w:r>
    </w:p>
    <w:p w:rsidR="000517C4" w:rsidRDefault="00D41D0A" w:rsidP="00AE552D">
      <w:pPr>
        <w:ind w:firstLine="720"/>
        <w:jc w:val="both"/>
        <w:rPr>
          <w:sz w:val="28"/>
          <w:szCs w:val="28"/>
        </w:rPr>
      </w:pPr>
      <w:r>
        <w:rPr>
          <w:sz w:val="28"/>
          <w:szCs w:val="28"/>
        </w:rPr>
        <w:t>2.1. </w:t>
      </w:r>
      <w:r w:rsidR="000517C4">
        <w:rPr>
          <w:sz w:val="28"/>
          <w:szCs w:val="28"/>
        </w:rPr>
        <w:t>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p>
    <w:p w:rsidR="000517C4" w:rsidRDefault="000517C4" w:rsidP="00AE552D">
      <w:pPr>
        <w:ind w:firstLine="720"/>
        <w:jc w:val="both"/>
        <w:rPr>
          <w:sz w:val="28"/>
          <w:szCs w:val="28"/>
        </w:rPr>
      </w:pPr>
      <w:r>
        <w:rPr>
          <w:sz w:val="28"/>
          <w:szCs w:val="28"/>
        </w:rPr>
        <w:t>2.2.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p>
    <w:p w:rsidR="000517C4" w:rsidRDefault="0065364C" w:rsidP="00AE552D">
      <w:pPr>
        <w:ind w:firstLine="720"/>
        <w:jc w:val="both"/>
        <w:rPr>
          <w:sz w:val="28"/>
          <w:szCs w:val="28"/>
        </w:rPr>
      </w:pPr>
      <w:r>
        <w:rPr>
          <w:sz w:val="28"/>
          <w:szCs w:val="28"/>
        </w:rPr>
        <w:t>2.2.1. Сведения о проведенных в отчетном периоде в субъекте Российской Федерации обучающих мероприятиях и тренингах для органов местного самоуправления по вопросам содействия развитию конкуренции.</w:t>
      </w:r>
    </w:p>
    <w:p w:rsidR="0065364C" w:rsidRDefault="0065364C" w:rsidP="00AE552D">
      <w:pPr>
        <w:ind w:firstLine="720"/>
        <w:jc w:val="both"/>
        <w:rPr>
          <w:sz w:val="28"/>
          <w:szCs w:val="28"/>
        </w:rPr>
      </w:pPr>
      <w:r>
        <w:rPr>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p w:rsidR="0065364C" w:rsidRDefault="0065364C" w:rsidP="00AE552D">
      <w:pPr>
        <w:ind w:firstLine="720"/>
        <w:jc w:val="both"/>
        <w:rPr>
          <w:sz w:val="28"/>
          <w:szCs w:val="28"/>
        </w:rPr>
      </w:pPr>
      <w:r>
        <w:rPr>
          <w:sz w:val="28"/>
          <w:szCs w:val="28"/>
        </w:rPr>
        <w:t>2.2.3. Формирование коллегиального органа при высшем должностном лице субъекта Российской Федерации по вопросам содействия развитию конкуренции.</w:t>
      </w:r>
    </w:p>
    <w:p w:rsidR="0065364C" w:rsidRDefault="0065364C" w:rsidP="00AE552D">
      <w:pPr>
        <w:ind w:firstLine="720"/>
        <w:jc w:val="both"/>
        <w:rPr>
          <w:sz w:val="28"/>
          <w:szCs w:val="28"/>
        </w:rPr>
      </w:pPr>
      <w:r>
        <w:rPr>
          <w:sz w:val="28"/>
          <w:szCs w:val="28"/>
        </w:rPr>
        <w:lastRenderedPageBreak/>
        <w:t>2.3. Результаты ежегодного мониторинга состояния и развития конкуренции на товарных рынках субъекта Российской Федерации.</w:t>
      </w:r>
    </w:p>
    <w:p w:rsidR="0065364C" w:rsidRDefault="0065364C" w:rsidP="00AE552D">
      <w:pPr>
        <w:ind w:firstLine="720"/>
        <w:jc w:val="both"/>
        <w:rPr>
          <w:sz w:val="28"/>
          <w:szCs w:val="28"/>
        </w:rPr>
      </w:pPr>
      <w:r>
        <w:rPr>
          <w:sz w:val="28"/>
          <w:szCs w:val="28"/>
        </w:rPr>
        <w:t>2.3.1. 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p>
    <w:p w:rsidR="0065364C" w:rsidRDefault="0065364C" w:rsidP="00AE552D">
      <w:pPr>
        <w:ind w:firstLine="720"/>
        <w:jc w:val="both"/>
        <w:rPr>
          <w:sz w:val="28"/>
          <w:szCs w:val="28"/>
        </w:rPr>
      </w:pPr>
      <w:r>
        <w:rPr>
          <w:sz w:val="28"/>
          <w:szCs w:val="28"/>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rsidR="0065364C" w:rsidRDefault="0065364C" w:rsidP="00AE552D">
      <w:pPr>
        <w:ind w:firstLine="720"/>
        <w:jc w:val="both"/>
        <w:rPr>
          <w:sz w:val="28"/>
          <w:szCs w:val="28"/>
        </w:rPr>
      </w:pPr>
      <w:r>
        <w:rPr>
          <w:sz w:val="28"/>
          <w:szCs w:val="28"/>
        </w:rPr>
        <w:t>2.3.3. Результаты мониторинга удовлетворенности потребителей качеством товаров, работ и услуг на рынках Челябинской области и состоянием ценовой конкуренции (с указанием числа респондентов, участвующих в опросах по каждому рынку).</w:t>
      </w:r>
    </w:p>
    <w:p w:rsidR="0065364C" w:rsidRDefault="0065364C" w:rsidP="00AE552D">
      <w:pPr>
        <w:ind w:firstLine="720"/>
        <w:jc w:val="both"/>
        <w:rPr>
          <w:sz w:val="28"/>
          <w:szCs w:val="28"/>
        </w:rPr>
      </w:pPr>
      <w:r>
        <w:rPr>
          <w:sz w:val="28"/>
          <w:szCs w:val="28"/>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Челябинской области и деятельности по содействию развитию конкуренции, размещаемой Уполномоченным органом и муниципальными образованиями.</w:t>
      </w:r>
    </w:p>
    <w:p w:rsidR="0065364C" w:rsidRDefault="0065364C" w:rsidP="00AE552D">
      <w:pPr>
        <w:ind w:firstLine="720"/>
        <w:jc w:val="both"/>
        <w:rPr>
          <w:sz w:val="28"/>
          <w:szCs w:val="28"/>
        </w:rPr>
      </w:pPr>
      <w:r>
        <w:rPr>
          <w:sz w:val="28"/>
          <w:szCs w:val="28"/>
        </w:rPr>
        <w:t>2.3.5. Результаты мониторинга деятельности субъектов естественных монополий на территории Челябинской области.</w:t>
      </w:r>
    </w:p>
    <w:p w:rsidR="0065364C" w:rsidRDefault="00D609CD" w:rsidP="00AE552D">
      <w:pPr>
        <w:ind w:firstLine="720"/>
        <w:jc w:val="both"/>
        <w:rPr>
          <w:sz w:val="28"/>
          <w:szCs w:val="28"/>
        </w:rPr>
      </w:pPr>
      <w:r>
        <w:rPr>
          <w:sz w:val="28"/>
          <w:szCs w:val="28"/>
        </w:rPr>
        <w:t>2.3.6. Результаты мониторинга деятельности хозяйствующих субъектов, доля участия Челябинской области или муниципального образования в которых составляет 50 и более процентов.</w:t>
      </w:r>
    </w:p>
    <w:p w:rsidR="00D609CD" w:rsidRDefault="00D609CD" w:rsidP="00AE552D">
      <w:pPr>
        <w:ind w:firstLine="720"/>
        <w:jc w:val="both"/>
        <w:rPr>
          <w:sz w:val="28"/>
          <w:szCs w:val="28"/>
        </w:rPr>
      </w:pPr>
      <w:r>
        <w:rPr>
          <w:sz w:val="28"/>
          <w:szCs w:val="28"/>
        </w:rPr>
        <w:t>2.3.7. Результаты мониторинга удовлетворенности населения и субъектов малого и среднего предпринимательства деятельность в сфере финансовых услуг, осуществляемых на территории Челябинской области.</w:t>
      </w:r>
    </w:p>
    <w:p w:rsidR="00D609CD" w:rsidRDefault="00D609CD" w:rsidP="00AE552D">
      <w:pPr>
        <w:ind w:firstLine="720"/>
        <w:jc w:val="both"/>
        <w:rPr>
          <w:sz w:val="28"/>
          <w:szCs w:val="28"/>
        </w:rPr>
      </w:pPr>
      <w:r>
        <w:rPr>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Челябинской области.</w:t>
      </w:r>
    </w:p>
    <w:p w:rsidR="00D609CD" w:rsidRDefault="00D609CD" w:rsidP="00AE552D">
      <w:pPr>
        <w:ind w:firstLine="720"/>
        <w:jc w:val="both"/>
        <w:rPr>
          <w:sz w:val="28"/>
          <w:szCs w:val="28"/>
        </w:rPr>
      </w:pPr>
      <w:r>
        <w:rPr>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D609CD" w:rsidRDefault="00D609CD" w:rsidP="00AE552D">
      <w:pPr>
        <w:ind w:firstLine="720"/>
        <w:jc w:val="both"/>
        <w:rPr>
          <w:sz w:val="28"/>
          <w:szCs w:val="28"/>
        </w:rPr>
      </w:pPr>
      <w:r>
        <w:rPr>
          <w:sz w:val="28"/>
          <w:szCs w:val="28"/>
        </w:rPr>
        <w:t xml:space="preserve">2.3.10. Результаты мониторинга </w:t>
      </w:r>
      <w:proofErr w:type="spellStart"/>
      <w:r>
        <w:rPr>
          <w:sz w:val="28"/>
          <w:szCs w:val="28"/>
        </w:rPr>
        <w:t>логистических</w:t>
      </w:r>
      <w:proofErr w:type="spellEnd"/>
      <w:r>
        <w:rPr>
          <w:sz w:val="28"/>
          <w:szCs w:val="28"/>
        </w:rPr>
        <w:t xml:space="preserve"> возможностей Челябинской области.</w:t>
      </w:r>
    </w:p>
    <w:p w:rsidR="00D609CD" w:rsidRDefault="00D609CD" w:rsidP="00AE552D">
      <w:pPr>
        <w:ind w:firstLine="720"/>
        <w:jc w:val="both"/>
        <w:rPr>
          <w:sz w:val="28"/>
          <w:szCs w:val="28"/>
        </w:rPr>
      </w:pPr>
      <w:r>
        <w:rPr>
          <w:sz w:val="28"/>
          <w:szCs w:val="28"/>
        </w:rPr>
        <w:t xml:space="preserve">2.3.11. Результаты мониторинга развития передовых производственных технологий и их внедрения, а также процесса </w:t>
      </w:r>
      <w:proofErr w:type="spellStart"/>
      <w:r>
        <w:rPr>
          <w:sz w:val="28"/>
          <w:szCs w:val="28"/>
        </w:rPr>
        <w:t>цифровизации</w:t>
      </w:r>
      <w:proofErr w:type="spellEnd"/>
      <w:r>
        <w:rPr>
          <w:sz w:val="28"/>
          <w:szCs w:val="28"/>
        </w:rPr>
        <w:t xml:space="preserve"> экономики и формирования ее новых рынков и секторов.</w:t>
      </w:r>
    </w:p>
    <w:p w:rsidR="00D609CD" w:rsidRDefault="004703DE" w:rsidP="00AE552D">
      <w:pPr>
        <w:ind w:firstLine="720"/>
        <w:jc w:val="both"/>
        <w:rPr>
          <w:sz w:val="28"/>
          <w:szCs w:val="28"/>
        </w:rPr>
      </w:pPr>
      <w:r>
        <w:rPr>
          <w:sz w:val="28"/>
          <w:szCs w:val="28"/>
        </w:rPr>
        <w:t>2.4. Утверждение перечня товарных рынков.</w:t>
      </w:r>
    </w:p>
    <w:p w:rsidR="004703DE" w:rsidRDefault="004703DE" w:rsidP="00AE552D">
      <w:pPr>
        <w:ind w:firstLine="720"/>
        <w:jc w:val="both"/>
        <w:rPr>
          <w:sz w:val="28"/>
          <w:szCs w:val="28"/>
        </w:rPr>
      </w:pPr>
      <w:r>
        <w:rPr>
          <w:sz w:val="28"/>
          <w:szCs w:val="28"/>
        </w:rPr>
        <w:t>2.5. Утверждение плана мероприятий («дорожной карты»</w:t>
      </w:r>
      <w:r w:rsidR="00A92AAD" w:rsidRPr="00A92AAD">
        <w:rPr>
          <w:sz w:val="28"/>
          <w:szCs w:val="28"/>
        </w:rPr>
        <w:t>)</w:t>
      </w:r>
      <w:r>
        <w:rPr>
          <w:sz w:val="28"/>
          <w:szCs w:val="28"/>
        </w:rPr>
        <w:t>.</w:t>
      </w:r>
    </w:p>
    <w:p w:rsidR="004703DE" w:rsidRDefault="004703DE" w:rsidP="00AE552D">
      <w:pPr>
        <w:ind w:firstLine="720"/>
        <w:jc w:val="both"/>
        <w:rPr>
          <w:sz w:val="28"/>
          <w:szCs w:val="28"/>
        </w:rPr>
      </w:pPr>
      <w:r>
        <w:rPr>
          <w:sz w:val="28"/>
          <w:szCs w:val="28"/>
        </w:rPr>
        <w:t xml:space="preserve">2.6. Подготовка ежегодного доклада, подготовленного в соответствии </w:t>
      </w:r>
      <w:r>
        <w:rPr>
          <w:sz w:val="28"/>
          <w:szCs w:val="28"/>
        </w:rPr>
        <w:br/>
        <w:t>с положениями Стандарта.</w:t>
      </w:r>
    </w:p>
    <w:p w:rsidR="004703DE" w:rsidRDefault="004703DE" w:rsidP="00AE552D">
      <w:pPr>
        <w:ind w:firstLine="720"/>
        <w:jc w:val="both"/>
        <w:rPr>
          <w:sz w:val="28"/>
          <w:szCs w:val="28"/>
        </w:rPr>
      </w:pPr>
      <w:r>
        <w:rPr>
          <w:sz w:val="28"/>
          <w:szCs w:val="28"/>
        </w:rPr>
        <w:t xml:space="preserve">2.7. Создание и реализация механизмов общественного </w:t>
      </w:r>
      <w:proofErr w:type="gramStart"/>
      <w:r>
        <w:rPr>
          <w:sz w:val="28"/>
          <w:szCs w:val="28"/>
        </w:rPr>
        <w:t>контроля за</w:t>
      </w:r>
      <w:proofErr w:type="gramEnd"/>
      <w:r>
        <w:rPr>
          <w:sz w:val="28"/>
          <w:szCs w:val="28"/>
        </w:rPr>
        <w:t xml:space="preserve"> деятельностью субъектов естественных монополий.</w:t>
      </w:r>
    </w:p>
    <w:p w:rsidR="004703DE" w:rsidRDefault="004703DE" w:rsidP="00AE552D">
      <w:pPr>
        <w:ind w:firstLine="720"/>
        <w:jc w:val="both"/>
        <w:rPr>
          <w:sz w:val="28"/>
          <w:szCs w:val="28"/>
        </w:rPr>
      </w:pPr>
      <w:r>
        <w:rPr>
          <w:sz w:val="28"/>
          <w:szCs w:val="28"/>
        </w:rPr>
        <w:lastRenderedPageBreak/>
        <w:t>2.7.1. Сведения о наличии межотраслевого совета потребителей при высшем должностном лице субъекта Российской Федерации.</w:t>
      </w:r>
    </w:p>
    <w:p w:rsidR="004703DE" w:rsidRDefault="004703DE" w:rsidP="00AE552D">
      <w:pPr>
        <w:ind w:firstLine="720"/>
        <w:jc w:val="both"/>
        <w:rPr>
          <w:sz w:val="28"/>
          <w:szCs w:val="28"/>
        </w:rPr>
      </w:pPr>
      <w:r>
        <w:rPr>
          <w:sz w:val="28"/>
          <w:szCs w:val="28"/>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p>
    <w:p w:rsidR="004703DE" w:rsidRDefault="004703DE" w:rsidP="00AE552D">
      <w:pPr>
        <w:ind w:firstLine="720"/>
        <w:jc w:val="both"/>
        <w:rPr>
          <w:sz w:val="28"/>
          <w:szCs w:val="28"/>
        </w:rPr>
      </w:pPr>
      <w:r>
        <w:rPr>
          <w:sz w:val="28"/>
          <w:szCs w:val="28"/>
        </w:rPr>
        <w:t>2.7.3. Повышение прозрачности деятельности субъектов естественных монополий в Челябинской области.</w:t>
      </w:r>
    </w:p>
    <w:p w:rsidR="004703DE" w:rsidRPr="004703DE" w:rsidRDefault="004703DE" w:rsidP="00AE552D">
      <w:pPr>
        <w:ind w:firstLine="720"/>
        <w:jc w:val="both"/>
        <w:rPr>
          <w:b/>
          <w:sz w:val="28"/>
          <w:szCs w:val="28"/>
        </w:rPr>
      </w:pPr>
      <w:r w:rsidRPr="004703DE">
        <w:rPr>
          <w:b/>
          <w:sz w:val="28"/>
          <w:szCs w:val="28"/>
        </w:rPr>
        <w:t>Раздел 3. Сведения о достижении целевых показателей контрольных показателей эффективности, установленных в региональной «дорожной карте».</w:t>
      </w:r>
    </w:p>
    <w:p w:rsidR="004703DE" w:rsidRDefault="004703DE" w:rsidP="00AE552D">
      <w:pPr>
        <w:ind w:firstLine="720"/>
        <w:jc w:val="both"/>
        <w:rPr>
          <w:b/>
          <w:sz w:val="28"/>
          <w:szCs w:val="28"/>
        </w:rPr>
      </w:pPr>
      <w:r w:rsidRPr="004703DE">
        <w:rPr>
          <w:b/>
          <w:sz w:val="28"/>
          <w:szCs w:val="28"/>
        </w:rPr>
        <w:t>Раздел 4. </w:t>
      </w:r>
      <w:r>
        <w:rPr>
          <w:b/>
          <w:sz w:val="28"/>
          <w:szCs w:val="28"/>
        </w:rPr>
        <w:t>Сведения о лучших региональных практиках содействия развитию конкуренции</w:t>
      </w:r>
    </w:p>
    <w:p w:rsidR="004703DE" w:rsidRDefault="004703DE" w:rsidP="00AE552D">
      <w:pPr>
        <w:ind w:firstLine="720"/>
        <w:jc w:val="both"/>
        <w:rPr>
          <w:sz w:val="28"/>
          <w:szCs w:val="28"/>
        </w:rPr>
      </w:pPr>
      <w:r>
        <w:rPr>
          <w:sz w:val="28"/>
          <w:szCs w:val="28"/>
        </w:rPr>
        <w:t>4.1. Информация о лучших региональных практиках, внедренных субъектом Российской Федерации.</w:t>
      </w:r>
    </w:p>
    <w:p w:rsidR="004703DE" w:rsidRPr="004703DE" w:rsidRDefault="004703DE" w:rsidP="00AE552D">
      <w:pPr>
        <w:ind w:firstLine="720"/>
        <w:jc w:val="both"/>
        <w:rPr>
          <w:b/>
          <w:sz w:val="28"/>
          <w:szCs w:val="28"/>
        </w:rPr>
      </w:pPr>
      <w:r w:rsidRPr="004703DE">
        <w:rPr>
          <w:b/>
          <w:sz w:val="28"/>
          <w:szCs w:val="28"/>
        </w:rPr>
        <w:t>Раздел 5. Сведения об эффекте, достигнутом при внедрении Стандарта.</w:t>
      </w:r>
    </w:p>
    <w:p w:rsidR="004703DE" w:rsidRDefault="004703DE" w:rsidP="00AE552D">
      <w:pPr>
        <w:ind w:firstLine="720"/>
        <w:jc w:val="both"/>
        <w:rPr>
          <w:b/>
          <w:sz w:val="28"/>
          <w:szCs w:val="28"/>
        </w:rPr>
      </w:pPr>
      <w:r w:rsidRPr="004703DE">
        <w:rPr>
          <w:b/>
          <w:sz w:val="28"/>
          <w:szCs w:val="28"/>
        </w:rPr>
        <w:t>Раздел 6. Дополнительные комментарии со стороны субъекта Российской Федерации («обратная связь»).</w:t>
      </w:r>
    </w:p>
    <w:p w:rsidR="003A27E2" w:rsidRPr="004703DE" w:rsidRDefault="003A27E2" w:rsidP="00AE552D">
      <w:pPr>
        <w:ind w:firstLine="720"/>
        <w:jc w:val="both"/>
        <w:rPr>
          <w:b/>
          <w:sz w:val="28"/>
          <w:szCs w:val="28"/>
        </w:rPr>
      </w:pPr>
      <w:r>
        <w:rPr>
          <w:b/>
          <w:sz w:val="28"/>
          <w:szCs w:val="28"/>
        </w:rPr>
        <w:t>Приложения.</w:t>
      </w:r>
    </w:p>
    <w:p w:rsidR="0034437B" w:rsidRPr="005360D7" w:rsidRDefault="0029352B" w:rsidP="0029352B">
      <w:pPr>
        <w:pStyle w:val="Default"/>
        <w:jc w:val="center"/>
        <w:rPr>
          <w:b/>
          <w:sz w:val="28"/>
          <w:szCs w:val="28"/>
        </w:rPr>
      </w:pPr>
      <w:r>
        <w:rPr>
          <w:sz w:val="28"/>
          <w:szCs w:val="28"/>
        </w:rPr>
        <w:br w:type="page"/>
      </w:r>
      <w:r w:rsidRPr="005360D7">
        <w:rPr>
          <w:b/>
          <w:sz w:val="28"/>
          <w:szCs w:val="28"/>
        </w:rPr>
        <w:lastRenderedPageBreak/>
        <w:t>Введение</w:t>
      </w:r>
    </w:p>
    <w:p w:rsidR="0029352B" w:rsidRPr="0029352B" w:rsidRDefault="0029352B" w:rsidP="0029352B">
      <w:pPr>
        <w:pStyle w:val="Default"/>
        <w:jc w:val="center"/>
      </w:pPr>
    </w:p>
    <w:p w:rsidR="0034437B" w:rsidRPr="0034437B" w:rsidRDefault="0034437B" w:rsidP="00FD59B1">
      <w:pPr>
        <w:tabs>
          <w:tab w:val="left" w:pos="720"/>
          <w:tab w:val="left" w:pos="1080"/>
        </w:tabs>
        <w:ind w:firstLine="720"/>
        <w:jc w:val="both"/>
        <w:rPr>
          <w:sz w:val="28"/>
          <w:szCs w:val="28"/>
        </w:rPr>
      </w:pPr>
      <w:r>
        <w:rPr>
          <w:sz w:val="28"/>
          <w:szCs w:val="28"/>
        </w:rPr>
        <w:t xml:space="preserve">Одним из ключевых инструментов достижения целей социально-экономического развития является конкурентная политика. </w:t>
      </w:r>
      <w:r w:rsidRPr="0034437B">
        <w:rPr>
          <w:sz w:val="28"/>
          <w:szCs w:val="28"/>
        </w:rPr>
        <w:t xml:space="preserve">Основной задачей </w:t>
      </w:r>
      <w:r w:rsidR="00F07433">
        <w:rPr>
          <w:sz w:val="28"/>
          <w:szCs w:val="28"/>
        </w:rPr>
        <w:t xml:space="preserve">Правительства Челябинской области </w:t>
      </w:r>
      <w:r w:rsidRPr="0034437B">
        <w:rPr>
          <w:sz w:val="28"/>
          <w:szCs w:val="28"/>
        </w:rPr>
        <w:t>является создание условий для формирования бл</w:t>
      </w:r>
      <w:r w:rsidR="00F07433">
        <w:rPr>
          <w:sz w:val="28"/>
          <w:szCs w:val="28"/>
        </w:rPr>
        <w:t>агоприятной конкурентной среды.</w:t>
      </w:r>
    </w:p>
    <w:p w:rsidR="0034437B" w:rsidRPr="0034437B" w:rsidRDefault="0034437B" w:rsidP="00FD59B1">
      <w:pPr>
        <w:ind w:firstLine="720"/>
        <w:jc w:val="both"/>
        <w:rPr>
          <w:sz w:val="28"/>
          <w:szCs w:val="28"/>
        </w:rPr>
      </w:pPr>
      <w:proofErr w:type="gramStart"/>
      <w:r w:rsidRPr="0034437B">
        <w:rPr>
          <w:sz w:val="28"/>
          <w:szCs w:val="28"/>
        </w:rPr>
        <w:t>Доклад</w:t>
      </w:r>
      <w:r>
        <w:rPr>
          <w:sz w:val="28"/>
          <w:szCs w:val="28"/>
        </w:rPr>
        <w:t xml:space="preserve"> «</w:t>
      </w:r>
      <w:r w:rsidRPr="0034437B">
        <w:rPr>
          <w:sz w:val="28"/>
          <w:szCs w:val="28"/>
        </w:rPr>
        <w:t>Состояние и развитие конкурентной среды на рынках товаров</w:t>
      </w:r>
      <w:r w:rsidR="008D66BD">
        <w:rPr>
          <w:sz w:val="28"/>
          <w:szCs w:val="28"/>
        </w:rPr>
        <w:t xml:space="preserve">, работ </w:t>
      </w:r>
      <w:r w:rsidRPr="0034437B">
        <w:rPr>
          <w:sz w:val="28"/>
          <w:szCs w:val="28"/>
        </w:rPr>
        <w:t xml:space="preserve">и услуг </w:t>
      </w:r>
      <w:r>
        <w:rPr>
          <w:sz w:val="28"/>
          <w:szCs w:val="28"/>
        </w:rPr>
        <w:t>Челябинской области</w:t>
      </w:r>
      <w:r w:rsidR="00033D4B">
        <w:rPr>
          <w:sz w:val="28"/>
          <w:szCs w:val="28"/>
        </w:rPr>
        <w:t xml:space="preserve"> за 2019</w:t>
      </w:r>
      <w:r w:rsidR="003052BD">
        <w:rPr>
          <w:sz w:val="28"/>
          <w:szCs w:val="28"/>
        </w:rPr>
        <w:t xml:space="preserve"> год</w:t>
      </w:r>
      <w:r>
        <w:rPr>
          <w:sz w:val="28"/>
          <w:szCs w:val="28"/>
        </w:rPr>
        <w:t>»</w:t>
      </w:r>
      <w:r w:rsidRPr="0034437B">
        <w:rPr>
          <w:sz w:val="28"/>
          <w:szCs w:val="28"/>
        </w:rPr>
        <w:t xml:space="preserve"> подготовлен в</w:t>
      </w:r>
      <w:r>
        <w:rPr>
          <w:sz w:val="28"/>
          <w:szCs w:val="28"/>
        </w:rPr>
        <w:t>о</w:t>
      </w:r>
      <w:r w:rsidRPr="0034437B">
        <w:rPr>
          <w:sz w:val="28"/>
          <w:szCs w:val="28"/>
        </w:rPr>
        <w:t xml:space="preserve"> исполнение Стандарта развития конкуренции в субъектах Российской Федерации, утвержденного </w:t>
      </w:r>
      <w:r w:rsidR="00FB3B37">
        <w:rPr>
          <w:sz w:val="28"/>
          <w:szCs w:val="28"/>
        </w:rPr>
        <w:t>распоряжением П</w:t>
      </w:r>
      <w:r>
        <w:rPr>
          <w:sz w:val="28"/>
          <w:szCs w:val="28"/>
        </w:rPr>
        <w:t xml:space="preserve">равительства Российской Федерации </w:t>
      </w:r>
      <w:r w:rsidR="00D47919">
        <w:rPr>
          <w:sz w:val="28"/>
          <w:szCs w:val="28"/>
        </w:rPr>
        <w:br/>
      </w:r>
      <w:r w:rsidR="00033D4B">
        <w:rPr>
          <w:sz w:val="28"/>
          <w:szCs w:val="28"/>
        </w:rPr>
        <w:t>от 17.04</w:t>
      </w:r>
      <w:r>
        <w:rPr>
          <w:sz w:val="28"/>
          <w:szCs w:val="28"/>
        </w:rPr>
        <w:t>.201</w:t>
      </w:r>
      <w:r w:rsidR="00033D4B">
        <w:rPr>
          <w:sz w:val="28"/>
          <w:szCs w:val="28"/>
        </w:rPr>
        <w:t>9 г. № 76</w:t>
      </w:r>
      <w:r>
        <w:rPr>
          <w:sz w:val="28"/>
          <w:szCs w:val="28"/>
        </w:rPr>
        <w:t>8-р</w:t>
      </w:r>
      <w:r w:rsidR="00753B04">
        <w:rPr>
          <w:sz w:val="28"/>
          <w:szCs w:val="28"/>
        </w:rPr>
        <w:t xml:space="preserve"> </w:t>
      </w:r>
      <w:r w:rsidR="00033D4B">
        <w:rPr>
          <w:sz w:val="28"/>
          <w:szCs w:val="28"/>
        </w:rPr>
        <w:t>(</w:t>
      </w:r>
      <w:r w:rsidR="00040A0A">
        <w:rPr>
          <w:sz w:val="28"/>
          <w:szCs w:val="28"/>
        </w:rPr>
        <w:t xml:space="preserve">далее – Стандарт), и </w:t>
      </w:r>
      <w:r w:rsidR="004746FF">
        <w:rPr>
          <w:sz w:val="28"/>
          <w:szCs w:val="28"/>
        </w:rPr>
        <w:t>в соответствии со Структурой Доклада о состоянии и развитии конкурентной среды на рынках товаров, работ и услуг субъекта Российской Федерации,</w:t>
      </w:r>
      <w:r w:rsidR="00033D4B">
        <w:rPr>
          <w:sz w:val="28"/>
          <w:szCs w:val="28"/>
        </w:rPr>
        <w:t xml:space="preserve"> утвержденной</w:t>
      </w:r>
      <w:proofErr w:type="gramEnd"/>
      <w:r w:rsidR="00033D4B">
        <w:rPr>
          <w:sz w:val="28"/>
          <w:szCs w:val="28"/>
        </w:rPr>
        <w:t xml:space="preserve"> протоколом заседания Межведомственной рабочей группы по вопросам реализации положений стандарта развития конкуренции в субъектах Российской Федерации </w:t>
      </w:r>
      <w:r w:rsidR="00033D4B">
        <w:rPr>
          <w:sz w:val="28"/>
          <w:szCs w:val="28"/>
        </w:rPr>
        <w:br/>
        <w:t>от 30.11.2019 г. № 14-Д05.</w:t>
      </w:r>
    </w:p>
    <w:p w:rsidR="0034437B" w:rsidRPr="00F07433" w:rsidRDefault="0034437B" w:rsidP="00FD59B1">
      <w:pPr>
        <w:ind w:firstLine="720"/>
        <w:jc w:val="both"/>
        <w:rPr>
          <w:i/>
          <w:sz w:val="28"/>
          <w:szCs w:val="28"/>
        </w:rPr>
      </w:pPr>
      <w:r w:rsidRPr="0034437B">
        <w:rPr>
          <w:sz w:val="28"/>
          <w:szCs w:val="28"/>
        </w:rPr>
        <w:t xml:space="preserve">Доклад </w:t>
      </w:r>
      <w:r w:rsidR="00F07433">
        <w:rPr>
          <w:sz w:val="28"/>
          <w:szCs w:val="28"/>
        </w:rPr>
        <w:t xml:space="preserve">подготовлен Министерством экономического развития Челябинской области </w:t>
      </w:r>
      <w:r w:rsidRPr="0034437B">
        <w:rPr>
          <w:sz w:val="28"/>
          <w:szCs w:val="28"/>
        </w:rPr>
        <w:t xml:space="preserve">с участием </w:t>
      </w:r>
      <w:r w:rsidR="00F07433">
        <w:rPr>
          <w:sz w:val="28"/>
          <w:szCs w:val="28"/>
        </w:rPr>
        <w:t>органов исполнител</w:t>
      </w:r>
      <w:r w:rsidR="00FB3B37">
        <w:rPr>
          <w:sz w:val="28"/>
          <w:szCs w:val="28"/>
        </w:rPr>
        <w:t>ьной власти Челябинской области</w:t>
      </w:r>
      <w:r w:rsidR="00E459D2">
        <w:rPr>
          <w:sz w:val="28"/>
          <w:szCs w:val="28"/>
        </w:rPr>
        <w:t xml:space="preserve"> и органов местного самоуправления муниципальных образований Челябинской области.</w:t>
      </w:r>
    </w:p>
    <w:p w:rsidR="0034437B" w:rsidRPr="0034437B" w:rsidRDefault="0034437B" w:rsidP="00FD59B1">
      <w:pPr>
        <w:ind w:firstLine="720"/>
        <w:jc w:val="both"/>
        <w:rPr>
          <w:sz w:val="28"/>
          <w:szCs w:val="28"/>
        </w:rPr>
      </w:pPr>
      <w:proofErr w:type="gramStart"/>
      <w:r w:rsidRPr="0034437B">
        <w:rPr>
          <w:sz w:val="28"/>
          <w:szCs w:val="28"/>
        </w:rPr>
        <w:t>В докладе приведены основные ито</w:t>
      </w:r>
      <w:r w:rsidR="00E6759A">
        <w:rPr>
          <w:sz w:val="28"/>
          <w:szCs w:val="28"/>
        </w:rPr>
        <w:t>ги проводимой в Челябинской области</w:t>
      </w:r>
      <w:r w:rsidRPr="0034437B">
        <w:rPr>
          <w:sz w:val="28"/>
          <w:szCs w:val="28"/>
        </w:rPr>
        <w:t xml:space="preserve"> конкурентной политики, в том числе </w:t>
      </w:r>
      <w:r w:rsidR="00E6759A">
        <w:rPr>
          <w:sz w:val="28"/>
          <w:szCs w:val="28"/>
        </w:rPr>
        <w:t xml:space="preserve">результаты </w:t>
      </w:r>
      <w:r w:rsidRPr="0034437B">
        <w:rPr>
          <w:sz w:val="28"/>
          <w:szCs w:val="28"/>
        </w:rPr>
        <w:t>внедрения Стандарта, представлены результаты мониторинг</w:t>
      </w:r>
      <w:r w:rsidR="00BD06BC">
        <w:rPr>
          <w:sz w:val="28"/>
          <w:szCs w:val="28"/>
        </w:rPr>
        <w:t xml:space="preserve">а </w:t>
      </w:r>
      <w:r w:rsidR="00F07433">
        <w:rPr>
          <w:sz w:val="28"/>
          <w:szCs w:val="28"/>
        </w:rPr>
        <w:t>состояния конкурентной среды на рынках товаров и услуг Челябинской области,</w:t>
      </w:r>
      <w:r w:rsidR="00BD06BC">
        <w:rPr>
          <w:sz w:val="28"/>
          <w:szCs w:val="28"/>
        </w:rPr>
        <w:t xml:space="preserve"> рассмотрены основные про</w:t>
      </w:r>
      <w:r w:rsidR="003818AE">
        <w:rPr>
          <w:sz w:val="28"/>
          <w:szCs w:val="28"/>
        </w:rPr>
        <w:t>блемы их функционирования.</w:t>
      </w:r>
      <w:proofErr w:type="gramEnd"/>
    </w:p>
    <w:p w:rsidR="00033D4B" w:rsidRDefault="00FB3B37" w:rsidP="00FD59B1">
      <w:pPr>
        <w:ind w:firstLine="720"/>
        <w:jc w:val="both"/>
        <w:rPr>
          <w:sz w:val="28"/>
          <w:szCs w:val="28"/>
        </w:rPr>
      </w:pPr>
      <w:proofErr w:type="gramStart"/>
      <w:r>
        <w:rPr>
          <w:sz w:val="28"/>
          <w:szCs w:val="28"/>
        </w:rPr>
        <w:t>Доклад содержит</w:t>
      </w:r>
      <w:r w:rsidR="0034437B" w:rsidRPr="0034437B">
        <w:rPr>
          <w:sz w:val="28"/>
          <w:szCs w:val="28"/>
        </w:rPr>
        <w:t xml:space="preserve"> данные </w:t>
      </w:r>
      <w:r w:rsidR="00671687">
        <w:rPr>
          <w:sz w:val="28"/>
          <w:szCs w:val="28"/>
        </w:rPr>
        <w:t xml:space="preserve">Управления Федеральной службы по надзору в сфере защиты прав потребителей и благополучия </w:t>
      </w:r>
      <w:r w:rsidR="00B45945">
        <w:rPr>
          <w:sz w:val="28"/>
          <w:szCs w:val="28"/>
        </w:rPr>
        <w:t>человека по Челябинской области, территориального органа</w:t>
      </w:r>
      <w:r w:rsidR="00BB1510">
        <w:rPr>
          <w:sz w:val="28"/>
          <w:szCs w:val="28"/>
        </w:rPr>
        <w:t xml:space="preserve"> Федеральной службы по надзору в сфере здравоохранения по Челябинской области, Управления Федеральной службы по надзору в сфере связи, информационных технологий и массовых комм</w:t>
      </w:r>
      <w:r w:rsidR="00033D4B">
        <w:rPr>
          <w:sz w:val="28"/>
          <w:szCs w:val="28"/>
        </w:rPr>
        <w:t>уникаций по Челябинской области, Управления Федеральной службы по ветеринарному и фитосанитарному надзору по Челябинской области, Уральского межрегионального</w:t>
      </w:r>
      <w:proofErr w:type="gramEnd"/>
      <w:r w:rsidR="00033D4B">
        <w:rPr>
          <w:sz w:val="28"/>
          <w:szCs w:val="28"/>
        </w:rPr>
        <w:t xml:space="preserve"> управления Федеральной службы по надзору природопользования, </w:t>
      </w:r>
      <w:r w:rsidR="006F5129">
        <w:rPr>
          <w:sz w:val="28"/>
          <w:szCs w:val="28"/>
        </w:rPr>
        <w:t>Уральского управления Федеральной службы по экологическому, технологическому и атомному надзору, Уральского межрегионального управления государственного автодорожного надзора Федеральной службы по надзору в сфере транспорта.</w:t>
      </w:r>
    </w:p>
    <w:p w:rsidR="0029352B" w:rsidRPr="00E974E6" w:rsidRDefault="00033D4B" w:rsidP="00FD59B1">
      <w:pPr>
        <w:ind w:firstLine="720"/>
        <w:jc w:val="both"/>
        <w:rPr>
          <w:i/>
          <w:sz w:val="28"/>
          <w:szCs w:val="28"/>
        </w:rPr>
      </w:pPr>
      <w:r>
        <w:rPr>
          <w:sz w:val="28"/>
          <w:szCs w:val="28"/>
        </w:rPr>
        <w:t xml:space="preserve">Также в доклад включена информация Управления Федеральной антимонопольной службы по Челябинской области (далее – </w:t>
      </w:r>
      <w:proofErr w:type="gramStart"/>
      <w:r>
        <w:rPr>
          <w:sz w:val="28"/>
          <w:szCs w:val="28"/>
        </w:rPr>
        <w:t>Челябинское</w:t>
      </w:r>
      <w:proofErr w:type="gramEnd"/>
      <w:r>
        <w:rPr>
          <w:sz w:val="28"/>
          <w:szCs w:val="28"/>
        </w:rPr>
        <w:t xml:space="preserve"> УФАС России), в том числе</w:t>
      </w:r>
      <w:r w:rsidR="00BB1510">
        <w:rPr>
          <w:sz w:val="28"/>
          <w:szCs w:val="28"/>
        </w:rPr>
        <w:t xml:space="preserve"> данные о </w:t>
      </w:r>
      <w:r w:rsidR="0029352B" w:rsidRPr="00EC07B4">
        <w:rPr>
          <w:sz w:val="28"/>
          <w:szCs w:val="28"/>
        </w:rPr>
        <w:t>правопримен</w:t>
      </w:r>
      <w:r w:rsidR="00BB1510">
        <w:rPr>
          <w:sz w:val="28"/>
          <w:szCs w:val="28"/>
        </w:rPr>
        <w:t>ительной практике</w:t>
      </w:r>
      <w:r w:rsidR="00E459D2">
        <w:rPr>
          <w:sz w:val="28"/>
          <w:szCs w:val="28"/>
        </w:rPr>
        <w:t xml:space="preserve">, </w:t>
      </w:r>
      <w:r w:rsidR="008D5CC0">
        <w:rPr>
          <w:sz w:val="28"/>
          <w:szCs w:val="28"/>
        </w:rPr>
        <w:br/>
      </w:r>
      <w:r w:rsidR="00E459D2">
        <w:rPr>
          <w:sz w:val="28"/>
          <w:szCs w:val="28"/>
        </w:rPr>
        <w:t xml:space="preserve">а также </w:t>
      </w:r>
      <w:r w:rsidR="002D2A08">
        <w:rPr>
          <w:sz w:val="28"/>
          <w:szCs w:val="28"/>
        </w:rPr>
        <w:t>Отделения по Челябинской области Уральского главного управления Центрального банка Российской Федерации.</w:t>
      </w:r>
    </w:p>
    <w:p w:rsidR="007C7D4B" w:rsidRDefault="007C7D4B">
      <w:pPr>
        <w:rPr>
          <w:sz w:val="28"/>
          <w:szCs w:val="28"/>
        </w:rPr>
      </w:pPr>
    </w:p>
    <w:p w:rsidR="0058460D" w:rsidRDefault="0058460D">
      <w:pPr>
        <w:rPr>
          <w:sz w:val="28"/>
          <w:szCs w:val="28"/>
        </w:rPr>
        <w:sectPr w:rsidR="0058460D" w:rsidSect="000517C4">
          <w:footerReference w:type="even" r:id="rId8"/>
          <w:footerReference w:type="default" r:id="rId9"/>
          <w:pgSz w:w="11906" w:h="16838"/>
          <w:pgMar w:top="1134" w:right="851" w:bottom="1134" w:left="1418" w:header="709" w:footer="709" w:gutter="0"/>
          <w:cols w:space="708"/>
          <w:titlePg/>
          <w:docGrid w:linePitch="360"/>
        </w:sectPr>
      </w:pPr>
    </w:p>
    <w:p w:rsidR="00033D4B" w:rsidRDefault="00033D4B" w:rsidP="00033D4B">
      <w:pPr>
        <w:ind w:firstLine="720"/>
        <w:jc w:val="both"/>
        <w:rPr>
          <w:sz w:val="28"/>
          <w:szCs w:val="28"/>
        </w:rPr>
      </w:pPr>
      <w:r>
        <w:rPr>
          <w:b/>
          <w:sz w:val="28"/>
          <w:szCs w:val="28"/>
        </w:rPr>
        <w:lastRenderedPageBreak/>
        <w:t>Раздел 1.</w:t>
      </w:r>
      <w:r w:rsidRPr="000517C4">
        <w:rPr>
          <w:b/>
          <w:sz w:val="28"/>
          <w:szCs w:val="28"/>
        </w:rPr>
        <w:t xml:space="preserve"> Сведения о внедрении стандарта развития конкуренции </w:t>
      </w:r>
      <w:r>
        <w:rPr>
          <w:b/>
          <w:sz w:val="28"/>
          <w:szCs w:val="28"/>
        </w:rPr>
        <w:br/>
      </w:r>
      <w:r w:rsidRPr="000517C4">
        <w:rPr>
          <w:b/>
          <w:sz w:val="28"/>
          <w:szCs w:val="28"/>
        </w:rPr>
        <w:t>в субъектах Российской Федерации</w:t>
      </w:r>
    </w:p>
    <w:p w:rsidR="00033D4B" w:rsidRDefault="00033D4B" w:rsidP="00033D4B">
      <w:pPr>
        <w:ind w:firstLine="720"/>
        <w:jc w:val="both"/>
        <w:rPr>
          <w:sz w:val="28"/>
          <w:szCs w:val="28"/>
        </w:rPr>
      </w:pPr>
      <w:r>
        <w:rPr>
          <w:sz w:val="28"/>
          <w:szCs w:val="28"/>
        </w:rPr>
        <w:t>1.1. </w:t>
      </w:r>
      <w:r w:rsidRPr="000517C4">
        <w:rPr>
          <w:sz w:val="28"/>
          <w:szCs w:val="28"/>
        </w:rPr>
        <w:t>Решение высшего должностного лица субъекта Российской Федерации о внедрении Стандарта развития конкуренции в субъектах российской Федерации.</w:t>
      </w:r>
    </w:p>
    <w:p w:rsidR="00033D4B" w:rsidRDefault="00033D4B" w:rsidP="00033D4B">
      <w:pPr>
        <w:ind w:firstLine="720"/>
        <w:jc w:val="both"/>
        <w:rPr>
          <w:sz w:val="28"/>
          <w:szCs w:val="28"/>
        </w:rPr>
      </w:pPr>
      <w:r>
        <w:rPr>
          <w:sz w:val="28"/>
          <w:szCs w:val="28"/>
        </w:rPr>
        <w:t xml:space="preserve">Внедрение в Челябинской области Стандарта развития конкуренции </w:t>
      </w:r>
      <w:r w:rsidR="004F347A">
        <w:rPr>
          <w:sz w:val="28"/>
          <w:szCs w:val="28"/>
        </w:rPr>
        <w:br/>
      </w:r>
      <w:r w:rsidR="00B073B5">
        <w:rPr>
          <w:sz w:val="28"/>
          <w:szCs w:val="28"/>
        </w:rPr>
        <w:t xml:space="preserve">в </w:t>
      </w:r>
      <w:proofErr w:type="gramStart"/>
      <w:r w:rsidR="00B073B5">
        <w:rPr>
          <w:sz w:val="28"/>
          <w:szCs w:val="28"/>
        </w:rPr>
        <w:t>субъектах</w:t>
      </w:r>
      <w:proofErr w:type="gramEnd"/>
      <w:r w:rsidR="00B073B5">
        <w:rPr>
          <w:sz w:val="28"/>
          <w:szCs w:val="28"/>
        </w:rPr>
        <w:t xml:space="preserve"> Российской Федерации </w:t>
      </w:r>
      <w:r>
        <w:rPr>
          <w:sz w:val="28"/>
          <w:szCs w:val="28"/>
        </w:rPr>
        <w:t xml:space="preserve">осуществляется в соответствии </w:t>
      </w:r>
      <w:r w:rsidR="00B073B5">
        <w:rPr>
          <w:sz w:val="28"/>
          <w:szCs w:val="28"/>
        </w:rPr>
        <w:br/>
      </w:r>
      <w:r>
        <w:rPr>
          <w:sz w:val="28"/>
          <w:szCs w:val="28"/>
        </w:rPr>
        <w:t>с распоряжением Губер</w:t>
      </w:r>
      <w:r w:rsidR="00B073B5">
        <w:rPr>
          <w:sz w:val="28"/>
          <w:szCs w:val="28"/>
        </w:rPr>
        <w:t>натора Челябинской области от 05.06.2019 г. № 75</w:t>
      </w:r>
      <w:r>
        <w:rPr>
          <w:sz w:val="28"/>
          <w:szCs w:val="28"/>
        </w:rPr>
        <w:t xml:space="preserve">0-р </w:t>
      </w:r>
      <w:r w:rsidR="00B073B5">
        <w:rPr>
          <w:sz w:val="28"/>
          <w:szCs w:val="28"/>
        </w:rPr>
        <w:br/>
        <w:t xml:space="preserve">«О внесении изменения в распоряжение Губернатора Челябинской области </w:t>
      </w:r>
      <w:r w:rsidR="002513BC">
        <w:rPr>
          <w:sz w:val="28"/>
          <w:szCs w:val="28"/>
        </w:rPr>
        <w:br/>
      </w:r>
      <w:r w:rsidR="00B073B5">
        <w:rPr>
          <w:sz w:val="28"/>
          <w:szCs w:val="28"/>
        </w:rPr>
        <w:t>от 16.04.2015 г. № 370-р</w:t>
      </w:r>
      <w:r>
        <w:rPr>
          <w:sz w:val="28"/>
          <w:szCs w:val="28"/>
        </w:rPr>
        <w:t>».</w:t>
      </w:r>
    </w:p>
    <w:p w:rsidR="00033D4B" w:rsidRDefault="00033D4B" w:rsidP="00033D4B">
      <w:pPr>
        <w:ind w:firstLine="720"/>
        <w:jc w:val="both"/>
        <w:rPr>
          <w:sz w:val="28"/>
          <w:szCs w:val="28"/>
        </w:rPr>
      </w:pPr>
      <w:r>
        <w:rPr>
          <w:sz w:val="28"/>
          <w:szCs w:val="28"/>
        </w:rPr>
        <w:t>Документ размещен на сайте Министерства экономического развития Челябинской области (http://mineconom74.ru) в разделе «Деятельность Министерства/Развитие конкуренции/Нормативно-правовые акты».</w:t>
      </w:r>
    </w:p>
    <w:p w:rsidR="00B073B5" w:rsidRDefault="00033D4B" w:rsidP="00033D4B">
      <w:pPr>
        <w:ind w:firstLine="720"/>
        <w:rPr>
          <w:sz w:val="28"/>
          <w:szCs w:val="28"/>
        </w:rPr>
      </w:pPr>
      <w:r>
        <w:rPr>
          <w:sz w:val="28"/>
          <w:szCs w:val="28"/>
        </w:rPr>
        <w:t>Сс</w:t>
      </w:r>
      <w:r w:rsidR="00B073B5">
        <w:rPr>
          <w:sz w:val="28"/>
          <w:szCs w:val="28"/>
        </w:rPr>
        <w:t>ылка на документ в сети И</w:t>
      </w:r>
      <w:r>
        <w:rPr>
          <w:sz w:val="28"/>
          <w:szCs w:val="28"/>
        </w:rPr>
        <w:t xml:space="preserve">нтернет: </w:t>
      </w:r>
    </w:p>
    <w:p w:rsidR="00B073B5" w:rsidRDefault="00F12229" w:rsidP="00033D4B">
      <w:pPr>
        <w:ind w:firstLine="720"/>
        <w:rPr>
          <w:sz w:val="28"/>
          <w:szCs w:val="28"/>
        </w:rPr>
      </w:pPr>
      <w:hyperlink r:id="rId10" w:history="1">
        <w:r w:rsidR="00B073B5" w:rsidRPr="00A87A7A">
          <w:rPr>
            <w:rStyle w:val="a5"/>
            <w:sz w:val="28"/>
            <w:szCs w:val="28"/>
          </w:rPr>
          <w:t>https://mineconom74.ru/sites/default/files/field_downloads/1013/rasporyazhenie750-rovnedreniistandarta.pdf</w:t>
        </w:r>
      </w:hyperlink>
      <w:r w:rsidR="00B073B5">
        <w:rPr>
          <w:sz w:val="28"/>
          <w:szCs w:val="28"/>
        </w:rPr>
        <w:t xml:space="preserve"> </w:t>
      </w:r>
    </w:p>
    <w:p w:rsidR="00B073B5" w:rsidRDefault="00B073B5" w:rsidP="00033D4B">
      <w:pPr>
        <w:ind w:firstLine="720"/>
        <w:rPr>
          <w:sz w:val="28"/>
          <w:szCs w:val="28"/>
        </w:rPr>
      </w:pPr>
    </w:p>
    <w:p w:rsidR="00033D4B" w:rsidRDefault="00033D4B" w:rsidP="00033D4B">
      <w:pPr>
        <w:ind w:firstLine="720"/>
        <w:jc w:val="both"/>
        <w:rPr>
          <w:sz w:val="28"/>
          <w:szCs w:val="28"/>
        </w:rPr>
      </w:pPr>
      <w:r>
        <w:rPr>
          <w:sz w:val="28"/>
          <w:szCs w:val="28"/>
        </w:rPr>
        <w:t>1.2. Информация о реализации проектного подхода при внедрении Стандарта.</w:t>
      </w:r>
    </w:p>
    <w:p w:rsidR="00B073B5" w:rsidRDefault="00B073B5" w:rsidP="00033D4B">
      <w:pPr>
        <w:ind w:firstLine="720"/>
        <w:jc w:val="both"/>
        <w:rPr>
          <w:sz w:val="28"/>
          <w:szCs w:val="28"/>
        </w:rPr>
      </w:pPr>
      <w:r>
        <w:rPr>
          <w:sz w:val="28"/>
          <w:szCs w:val="28"/>
        </w:rPr>
        <w:t xml:space="preserve">При внедрении Стандарта в Челябинской области проектный подход </w:t>
      </w:r>
      <w:r>
        <w:rPr>
          <w:sz w:val="28"/>
          <w:szCs w:val="28"/>
        </w:rPr>
        <w:br/>
        <w:t>не используется.</w:t>
      </w:r>
      <w:r w:rsidR="006424BE">
        <w:rPr>
          <w:sz w:val="28"/>
          <w:szCs w:val="28"/>
        </w:rPr>
        <w:t xml:space="preserve"> Требования Стандарта реализуются через иные механизмы.</w:t>
      </w:r>
    </w:p>
    <w:p w:rsidR="00033D4B" w:rsidRDefault="00033D4B" w:rsidP="00033D4B">
      <w:pPr>
        <w:ind w:firstLine="720"/>
        <w:jc w:val="both"/>
        <w:rPr>
          <w:sz w:val="28"/>
          <w:szCs w:val="28"/>
        </w:rPr>
      </w:pPr>
      <w:r>
        <w:rPr>
          <w:sz w:val="28"/>
          <w:szCs w:val="28"/>
        </w:rPr>
        <w:t>1.3. Сведения об источниках финансовых средств, используемых для достижения целей Стандарта.</w:t>
      </w:r>
    </w:p>
    <w:p w:rsidR="002D688E" w:rsidRDefault="002D688E" w:rsidP="00033D4B">
      <w:pPr>
        <w:ind w:firstLine="720"/>
        <w:jc w:val="both"/>
        <w:rPr>
          <w:sz w:val="28"/>
          <w:szCs w:val="28"/>
        </w:rPr>
      </w:pPr>
      <w:r>
        <w:rPr>
          <w:sz w:val="28"/>
          <w:szCs w:val="28"/>
        </w:rPr>
        <w:t>В 2019 году использовалось планомерное увеличение финансирования</w:t>
      </w:r>
      <w:r w:rsidR="002320AE">
        <w:rPr>
          <w:sz w:val="28"/>
          <w:szCs w:val="28"/>
        </w:rPr>
        <w:t xml:space="preserve"> мероприятий, направленных на развитие частного сектора экономики (при одновременном сокращении бюджетных расходов в рыноч</w:t>
      </w:r>
      <w:r w:rsidR="002513BC">
        <w:rPr>
          <w:sz w:val="28"/>
          <w:szCs w:val="28"/>
        </w:rPr>
        <w:t>ных отраслях (сферах) экономики).</w:t>
      </w:r>
    </w:p>
    <w:p w:rsidR="002D688E" w:rsidRDefault="002D688E" w:rsidP="00033D4B">
      <w:pPr>
        <w:ind w:firstLine="720"/>
        <w:jc w:val="both"/>
        <w:rPr>
          <w:sz w:val="28"/>
          <w:szCs w:val="28"/>
        </w:rPr>
      </w:pPr>
      <w:proofErr w:type="gramStart"/>
      <w:r>
        <w:rPr>
          <w:sz w:val="28"/>
          <w:szCs w:val="28"/>
        </w:rPr>
        <w:t xml:space="preserve">По информации </w:t>
      </w:r>
      <w:r w:rsidR="002F6AF6">
        <w:rPr>
          <w:sz w:val="28"/>
          <w:szCs w:val="28"/>
        </w:rPr>
        <w:t xml:space="preserve">Министерства здравоохранения </w:t>
      </w:r>
      <w:r>
        <w:rPr>
          <w:sz w:val="28"/>
          <w:szCs w:val="28"/>
        </w:rPr>
        <w:t xml:space="preserve">Челябинской области, объем финансирования медицинских организаций частной формы собственности, оказывающих гражданам бесплатную медицинскую помощь </w:t>
      </w:r>
      <w:r w:rsidR="002F6AF6">
        <w:rPr>
          <w:sz w:val="28"/>
          <w:szCs w:val="28"/>
        </w:rPr>
        <w:br/>
      </w:r>
      <w:r>
        <w:rPr>
          <w:sz w:val="28"/>
          <w:szCs w:val="28"/>
        </w:rPr>
        <w:t xml:space="preserve">в рамках обязательного медицинского страхования на территории Челябинской области, увеличился в 2019 году по сравнению с 2018 годом на 16% </w:t>
      </w:r>
      <w:r w:rsidR="004F347A">
        <w:rPr>
          <w:sz w:val="28"/>
          <w:szCs w:val="28"/>
        </w:rPr>
        <w:br/>
      </w:r>
      <w:r>
        <w:rPr>
          <w:sz w:val="28"/>
          <w:szCs w:val="28"/>
        </w:rPr>
        <w:t>(в 2019 году – 4 633,35 млн. рублей, в 2018 году 3 997,27 млн. рублей).</w:t>
      </w:r>
      <w:proofErr w:type="gramEnd"/>
    </w:p>
    <w:p w:rsidR="003D69D6" w:rsidRDefault="003D69D6" w:rsidP="003D69D6">
      <w:pPr>
        <w:ind w:firstLine="709"/>
        <w:jc w:val="both"/>
        <w:rPr>
          <w:rFonts w:eastAsia="SimSun"/>
          <w:kern w:val="1"/>
          <w:sz w:val="28"/>
          <w:szCs w:val="28"/>
        </w:rPr>
      </w:pPr>
      <w:r w:rsidRPr="00767181">
        <w:rPr>
          <w:rFonts w:eastAsia="SimSun"/>
          <w:kern w:val="1"/>
          <w:sz w:val="28"/>
          <w:szCs w:val="28"/>
        </w:rPr>
        <w:t>Министерством социальных отношений Челябинской области осуществляется работа по предоставлению субсидий негосударственным поставщикам социальных услуг из областного бюджета</w:t>
      </w:r>
      <w:r>
        <w:rPr>
          <w:rFonts w:eastAsia="SimSun"/>
          <w:kern w:val="1"/>
          <w:sz w:val="28"/>
          <w:szCs w:val="28"/>
        </w:rPr>
        <w:t xml:space="preserve">. В 2019 году на эти цели направлено </w:t>
      </w:r>
      <w:r w:rsidR="00E459D2">
        <w:rPr>
          <w:rFonts w:eastAsia="SimSun"/>
          <w:kern w:val="1"/>
          <w:sz w:val="28"/>
          <w:szCs w:val="28"/>
        </w:rPr>
        <w:t xml:space="preserve">на 22% больше в размере </w:t>
      </w:r>
      <w:r>
        <w:rPr>
          <w:rFonts w:eastAsia="SimSun"/>
          <w:kern w:val="1"/>
          <w:sz w:val="28"/>
          <w:szCs w:val="28"/>
        </w:rPr>
        <w:t>47 824,1 тыс. рублей (для сравнения в 2018 году –</w:t>
      </w:r>
      <w:r w:rsidR="008D10FB">
        <w:rPr>
          <w:rFonts w:eastAsia="SimSun"/>
          <w:kern w:val="1"/>
          <w:sz w:val="28"/>
          <w:szCs w:val="28"/>
        </w:rPr>
        <w:t xml:space="preserve"> </w:t>
      </w:r>
      <w:r>
        <w:rPr>
          <w:rFonts w:eastAsia="SimSun"/>
          <w:kern w:val="1"/>
          <w:sz w:val="28"/>
          <w:szCs w:val="28"/>
        </w:rPr>
        <w:t xml:space="preserve">39 360,7 тыс. рублей). В 2020 году планируется увеличить финансирование мероприятий, направленных на поддержку негосударственных поставщиков социальных услуг, в том числе: на предоставление субсидий по новым социальным услугам (на 2020 год предусмотрено 10 663,4 тыс. рублей на возмещение затрат на предоставление услуг сиделок по уходу за лицами, нуждающимися в постороннем уходе); внедрение механизма компенсации негосударственным поставщикам социальных услуг в форме социального обслуживания на дому при получении гражданином социальных услуг, предусмотренных индивидуальной программой предоставления социальных </w:t>
      </w:r>
      <w:r>
        <w:rPr>
          <w:rFonts w:eastAsia="SimSun"/>
          <w:kern w:val="1"/>
          <w:sz w:val="28"/>
          <w:szCs w:val="28"/>
        </w:rPr>
        <w:lastRenderedPageBreak/>
        <w:t>услуг, за счет перераспределения финансовых средств на данное мероприятие по</w:t>
      </w:r>
      <w:r w:rsidR="00CC2230">
        <w:rPr>
          <w:rFonts w:eastAsia="SimSun"/>
          <w:kern w:val="1"/>
          <w:sz w:val="28"/>
          <w:szCs w:val="28"/>
        </w:rPr>
        <w:t xml:space="preserve"> отрасли «Социальная политика».</w:t>
      </w:r>
    </w:p>
    <w:p w:rsidR="00CC2230" w:rsidRDefault="00CC2230" w:rsidP="00CC2230">
      <w:pPr>
        <w:pStyle w:val="a3"/>
        <w:spacing w:before="0" w:beforeAutospacing="0" w:after="0"/>
        <w:ind w:firstLine="709"/>
        <w:jc w:val="both"/>
      </w:pPr>
      <w:r>
        <w:rPr>
          <w:sz w:val="28"/>
          <w:szCs w:val="28"/>
        </w:rPr>
        <w:t>Реализация в 2019 году мероприятий по поддержке негосударственных организаций, осуществляющих деятельность в сфере социального обслуживания, в форме предоставления субсидий из областного бюджета способствовала развитию рынка социальных услуг, повышению качества предоставляемых гражданам услуг и увеличению охвата получателей социальных услуг.</w:t>
      </w:r>
    </w:p>
    <w:p w:rsidR="004729B7" w:rsidRPr="004729B7" w:rsidRDefault="004729B7" w:rsidP="00222087">
      <w:pPr>
        <w:ind w:firstLine="720"/>
        <w:jc w:val="both"/>
        <w:rPr>
          <w:sz w:val="28"/>
          <w:szCs w:val="28"/>
        </w:rPr>
      </w:pPr>
      <w:r>
        <w:rPr>
          <w:sz w:val="28"/>
          <w:szCs w:val="28"/>
        </w:rPr>
        <w:t>С использованием мер государственной поддержки операторами связи построено 15 базовых станций 3</w:t>
      </w:r>
      <w:r>
        <w:rPr>
          <w:sz w:val="28"/>
          <w:szCs w:val="28"/>
          <w:lang w:val="en-US"/>
        </w:rPr>
        <w:t>G</w:t>
      </w:r>
      <w:r>
        <w:rPr>
          <w:sz w:val="28"/>
          <w:szCs w:val="28"/>
        </w:rPr>
        <w:t xml:space="preserve"> и 4</w:t>
      </w:r>
      <w:r>
        <w:rPr>
          <w:sz w:val="28"/>
          <w:szCs w:val="28"/>
          <w:lang w:val="en-US"/>
        </w:rPr>
        <w:t>G</w:t>
      </w:r>
      <w:r>
        <w:rPr>
          <w:sz w:val="28"/>
          <w:szCs w:val="28"/>
        </w:rPr>
        <w:t xml:space="preserve"> в 14 малых населенных пунктах Челябинской области. По факту строительства операторам связи из бюджета Челябинской области возмещено 90% затрат в объеме 11,8 млн. рублей. Всего за 2 года с использованием мер поддержки обеспечено связью 27 малых населенных пунктов.</w:t>
      </w:r>
    </w:p>
    <w:p w:rsidR="0004728C" w:rsidRDefault="004729B7" w:rsidP="00222087">
      <w:pPr>
        <w:ind w:firstLine="720"/>
        <w:jc w:val="both"/>
        <w:rPr>
          <w:sz w:val="28"/>
          <w:szCs w:val="28"/>
        </w:rPr>
      </w:pPr>
      <w:r>
        <w:rPr>
          <w:sz w:val="28"/>
          <w:szCs w:val="28"/>
        </w:rPr>
        <w:t>Данная мера стимулирует развитие частного сектора экономики, поскольку осуществляется поддержка развития негосударственных сетей связи.</w:t>
      </w:r>
    </w:p>
    <w:p w:rsidR="00D30E8D" w:rsidRDefault="00D30E8D" w:rsidP="00222087">
      <w:pPr>
        <w:ind w:firstLine="720"/>
        <w:jc w:val="both"/>
        <w:rPr>
          <w:sz w:val="28"/>
          <w:szCs w:val="28"/>
        </w:rPr>
      </w:pPr>
      <w:r>
        <w:rPr>
          <w:sz w:val="28"/>
          <w:szCs w:val="28"/>
        </w:rPr>
        <w:t xml:space="preserve">В 2020 году планируется планомерное увеличение финансирования </w:t>
      </w:r>
      <w:r w:rsidR="002F6AF6">
        <w:rPr>
          <w:sz w:val="28"/>
          <w:szCs w:val="28"/>
        </w:rPr>
        <w:br/>
      </w:r>
      <w:r>
        <w:rPr>
          <w:sz w:val="28"/>
          <w:szCs w:val="28"/>
        </w:rPr>
        <w:t>за счет бюджетов всех уровней мероприятий, направленных на разви</w:t>
      </w:r>
      <w:r w:rsidR="0043139F">
        <w:rPr>
          <w:sz w:val="28"/>
          <w:szCs w:val="28"/>
        </w:rPr>
        <w:t>тие частного сектора экономики.</w:t>
      </w:r>
    </w:p>
    <w:p w:rsidR="0004728C" w:rsidRPr="006424BE" w:rsidRDefault="0004728C" w:rsidP="00222087">
      <w:pPr>
        <w:ind w:firstLine="720"/>
        <w:jc w:val="both"/>
        <w:rPr>
          <w:sz w:val="28"/>
          <w:szCs w:val="28"/>
        </w:rPr>
      </w:pPr>
    </w:p>
    <w:p w:rsidR="00033D4B" w:rsidRPr="006424BE" w:rsidRDefault="006424BE" w:rsidP="00222087">
      <w:pPr>
        <w:ind w:firstLine="720"/>
        <w:jc w:val="both"/>
        <w:rPr>
          <w:sz w:val="28"/>
          <w:szCs w:val="28"/>
        </w:rPr>
      </w:pPr>
      <w:r>
        <w:rPr>
          <w:sz w:val="28"/>
          <w:szCs w:val="28"/>
        </w:rPr>
        <w:t>1.4. Информация об учете результатов работы органов исполнительной власти Челябинской области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Челябинской области и органов местного самоуправления.</w:t>
      </w:r>
    </w:p>
    <w:p w:rsidR="00033D4B" w:rsidRDefault="008D10FB" w:rsidP="00222087">
      <w:pPr>
        <w:ind w:firstLine="720"/>
        <w:jc w:val="both"/>
        <w:rPr>
          <w:sz w:val="28"/>
          <w:szCs w:val="28"/>
        </w:rPr>
      </w:pPr>
      <w:r>
        <w:rPr>
          <w:sz w:val="28"/>
          <w:szCs w:val="28"/>
        </w:rPr>
        <w:t>В 2019 году</w:t>
      </w:r>
      <w:r w:rsidR="00A21B0D">
        <w:rPr>
          <w:sz w:val="28"/>
          <w:szCs w:val="28"/>
        </w:rPr>
        <w:t xml:space="preserve"> решени</w:t>
      </w:r>
      <w:r w:rsidR="004F347A">
        <w:rPr>
          <w:sz w:val="28"/>
          <w:szCs w:val="28"/>
        </w:rPr>
        <w:t>е</w:t>
      </w:r>
      <w:r w:rsidR="00A21B0D">
        <w:rPr>
          <w:sz w:val="28"/>
          <w:szCs w:val="28"/>
        </w:rPr>
        <w:t xml:space="preserve"> о поощрении руководителей</w:t>
      </w:r>
      <w:r w:rsidR="002513BC">
        <w:rPr>
          <w:sz w:val="28"/>
          <w:szCs w:val="28"/>
        </w:rPr>
        <w:t xml:space="preserve"> органов исполнительной власти Ч</w:t>
      </w:r>
      <w:r w:rsidR="00A21B0D">
        <w:rPr>
          <w:sz w:val="28"/>
          <w:szCs w:val="28"/>
        </w:rPr>
        <w:t xml:space="preserve">елябинской области и органов местного самоуправления муниципальных образований Челябинской области </w:t>
      </w:r>
      <w:r w:rsidR="00A21B0D">
        <w:rPr>
          <w:sz w:val="28"/>
          <w:szCs w:val="28"/>
        </w:rPr>
        <w:br/>
        <w:t>не принималось.</w:t>
      </w:r>
    </w:p>
    <w:p w:rsidR="00A21B0D" w:rsidRDefault="002513BC" w:rsidP="00222087">
      <w:pPr>
        <w:ind w:firstLine="720"/>
        <w:jc w:val="both"/>
        <w:rPr>
          <w:sz w:val="28"/>
          <w:szCs w:val="28"/>
        </w:rPr>
      </w:pPr>
      <w:r>
        <w:rPr>
          <w:sz w:val="28"/>
          <w:szCs w:val="28"/>
        </w:rPr>
        <w:t>Вместе с тем следует отметить результаты работы следующих органов исполнительной власти Челябинской области, которые обеспечили выполнение и перевыполнение целевых показателей, установленных в «дорожной карте»,</w:t>
      </w:r>
      <w:r w:rsidR="007A24D9">
        <w:rPr>
          <w:sz w:val="28"/>
          <w:szCs w:val="28"/>
        </w:rPr>
        <w:t xml:space="preserve"> </w:t>
      </w:r>
      <w:r w:rsidR="007A24D9">
        <w:rPr>
          <w:sz w:val="28"/>
          <w:szCs w:val="28"/>
        </w:rPr>
        <w:br/>
        <w:t>а</w:t>
      </w:r>
      <w:r>
        <w:rPr>
          <w:sz w:val="28"/>
          <w:szCs w:val="28"/>
        </w:rPr>
        <w:t xml:space="preserve"> также реализацию мероприятий на рынках в подведомственной сфере деятельности:</w:t>
      </w:r>
    </w:p>
    <w:p w:rsidR="002513BC" w:rsidRDefault="002513BC" w:rsidP="007A24D9">
      <w:pPr>
        <w:ind w:firstLine="720"/>
        <w:jc w:val="both"/>
        <w:rPr>
          <w:sz w:val="28"/>
          <w:szCs w:val="28"/>
        </w:rPr>
      </w:pPr>
      <w:r>
        <w:rPr>
          <w:sz w:val="28"/>
          <w:szCs w:val="28"/>
        </w:rPr>
        <w:t>- Министерство здравоохранения Челябинской области;</w:t>
      </w:r>
    </w:p>
    <w:p w:rsidR="002513BC" w:rsidRDefault="002513BC" w:rsidP="007A24D9">
      <w:pPr>
        <w:ind w:firstLine="720"/>
        <w:jc w:val="both"/>
        <w:rPr>
          <w:sz w:val="28"/>
          <w:szCs w:val="28"/>
        </w:rPr>
      </w:pPr>
      <w:r>
        <w:rPr>
          <w:sz w:val="28"/>
          <w:szCs w:val="28"/>
        </w:rPr>
        <w:t>- Министерство социальных отношений Челябинской области;</w:t>
      </w:r>
    </w:p>
    <w:p w:rsidR="002513BC" w:rsidRDefault="002513BC" w:rsidP="007A24D9">
      <w:pPr>
        <w:ind w:firstLine="709"/>
        <w:jc w:val="both"/>
        <w:rPr>
          <w:sz w:val="28"/>
          <w:szCs w:val="28"/>
        </w:rPr>
      </w:pPr>
      <w:r w:rsidRPr="007A24D9">
        <w:rPr>
          <w:sz w:val="28"/>
          <w:szCs w:val="28"/>
        </w:rPr>
        <w:t>- Министерство информационных технологий и связи Челябинской области</w:t>
      </w:r>
      <w:r w:rsidR="007E607B">
        <w:rPr>
          <w:sz w:val="28"/>
          <w:szCs w:val="28"/>
        </w:rPr>
        <w:t>.</w:t>
      </w:r>
    </w:p>
    <w:p w:rsidR="002513BC" w:rsidRDefault="002513BC" w:rsidP="002513BC"/>
    <w:p w:rsidR="00033D4B" w:rsidRDefault="004C0040" w:rsidP="00222087">
      <w:pPr>
        <w:ind w:firstLine="720"/>
        <w:jc w:val="both"/>
        <w:rPr>
          <w:sz w:val="28"/>
          <w:szCs w:val="28"/>
        </w:rPr>
      </w:pPr>
      <w:r>
        <w:rPr>
          <w:sz w:val="28"/>
          <w:szCs w:val="28"/>
        </w:rPr>
        <w:t>1.5. </w:t>
      </w:r>
      <w:proofErr w:type="gramStart"/>
      <w:r>
        <w:rPr>
          <w:sz w:val="28"/>
          <w:szCs w:val="28"/>
        </w:rPr>
        <w:t>Информация об определенных в органах исполнительной власти Челябинской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w:t>
      </w:r>
      <w:r w:rsidR="00FB0156">
        <w:rPr>
          <w:sz w:val="28"/>
          <w:szCs w:val="28"/>
        </w:rPr>
        <w:t>разделений, ответственных за раз</w:t>
      </w:r>
      <w:r>
        <w:rPr>
          <w:sz w:val="28"/>
          <w:szCs w:val="28"/>
        </w:rPr>
        <w:t>работку и реализацию планов мероприятий</w:t>
      </w:r>
      <w:r w:rsidR="00FB0156">
        <w:rPr>
          <w:sz w:val="28"/>
          <w:szCs w:val="28"/>
        </w:rPr>
        <w:t xml:space="preserve"> («дорожных карт») по содействию развитию конкуренции </w:t>
      </w:r>
      <w:r w:rsidR="00FB0156">
        <w:rPr>
          <w:sz w:val="28"/>
          <w:szCs w:val="28"/>
        </w:rPr>
        <w:lastRenderedPageBreak/>
        <w:t>в подведомственной сфере деятельности с внесением соответствующих обязанностей в должностные регламенты и положения о</w:t>
      </w:r>
      <w:proofErr w:type="gramEnd"/>
      <w:r w:rsidR="00FB0156">
        <w:rPr>
          <w:sz w:val="28"/>
          <w:szCs w:val="28"/>
        </w:rPr>
        <w:t xml:space="preserve"> структурных </w:t>
      </w:r>
      <w:proofErr w:type="gramStart"/>
      <w:r w:rsidR="00FB0156">
        <w:rPr>
          <w:sz w:val="28"/>
          <w:szCs w:val="28"/>
        </w:rPr>
        <w:t>подразделениях</w:t>
      </w:r>
      <w:proofErr w:type="gramEnd"/>
      <w:r w:rsidR="00FB0156">
        <w:rPr>
          <w:sz w:val="28"/>
          <w:szCs w:val="28"/>
        </w:rPr>
        <w:t>.</w:t>
      </w:r>
    </w:p>
    <w:p w:rsidR="00583A67" w:rsidRPr="006424BE" w:rsidRDefault="00583A67" w:rsidP="00222087">
      <w:pPr>
        <w:ind w:firstLine="720"/>
        <w:jc w:val="both"/>
        <w:rPr>
          <w:sz w:val="28"/>
          <w:szCs w:val="28"/>
        </w:rPr>
      </w:pPr>
      <w:r>
        <w:rPr>
          <w:sz w:val="28"/>
          <w:szCs w:val="28"/>
        </w:rPr>
        <w:t>Таблица 1. Сведения об ответственных за координацию вопросов содействия развитию конкуренции в органах исполнительной власти Челябинской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103"/>
      </w:tblGrid>
      <w:tr w:rsidR="004F347A" w:rsidRPr="00021896" w:rsidTr="004F347A">
        <w:tc>
          <w:tcPr>
            <w:tcW w:w="4644" w:type="dxa"/>
          </w:tcPr>
          <w:p w:rsidR="004F347A" w:rsidRPr="00021896" w:rsidRDefault="004F347A" w:rsidP="00021896">
            <w:pPr>
              <w:jc w:val="center"/>
              <w:rPr>
                <w:sz w:val="28"/>
                <w:szCs w:val="28"/>
              </w:rPr>
            </w:pPr>
            <w:r w:rsidRPr="00021896">
              <w:rPr>
                <w:sz w:val="28"/>
                <w:szCs w:val="28"/>
              </w:rPr>
              <w:t>Фамилия, имя, отчество</w:t>
            </w:r>
          </w:p>
        </w:tc>
        <w:tc>
          <w:tcPr>
            <w:tcW w:w="5103" w:type="dxa"/>
          </w:tcPr>
          <w:p w:rsidR="004F347A" w:rsidRPr="00021896" w:rsidRDefault="004F347A" w:rsidP="00021896">
            <w:pPr>
              <w:jc w:val="center"/>
              <w:rPr>
                <w:sz w:val="28"/>
                <w:szCs w:val="28"/>
              </w:rPr>
            </w:pPr>
            <w:r w:rsidRPr="00021896">
              <w:rPr>
                <w:sz w:val="28"/>
                <w:szCs w:val="28"/>
              </w:rPr>
              <w:t>Должность</w:t>
            </w:r>
          </w:p>
        </w:tc>
      </w:tr>
      <w:tr w:rsidR="00451AF8" w:rsidRPr="00021896" w:rsidTr="007E607B">
        <w:tc>
          <w:tcPr>
            <w:tcW w:w="9747" w:type="dxa"/>
            <w:gridSpan w:val="2"/>
          </w:tcPr>
          <w:p w:rsidR="00451AF8" w:rsidRPr="00021896" w:rsidRDefault="00451AF8" w:rsidP="00451AF8">
            <w:pPr>
              <w:rPr>
                <w:sz w:val="28"/>
                <w:szCs w:val="28"/>
              </w:rPr>
            </w:pPr>
            <w:r>
              <w:rPr>
                <w:sz w:val="28"/>
                <w:szCs w:val="28"/>
              </w:rPr>
              <w:t>Министерство экономического развития Челябинской области</w:t>
            </w:r>
          </w:p>
        </w:tc>
      </w:tr>
      <w:tr w:rsidR="00451AF8" w:rsidRPr="00021896" w:rsidTr="004F347A">
        <w:tc>
          <w:tcPr>
            <w:tcW w:w="4644" w:type="dxa"/>
          </w:tcPr>
          <w:p w:rsidR="00451AF8" w:rsidRPr="00021896" w:rsidRDefault="00451AF8" w:rsidP="00451AF8">
            <w:pPr>
              <w:jc w:val="both"/>
              <w:rPr>
                <w:sz w:val="28"/>
                <w:szCs w:val="28"/>
              </w:rPr>
            </w:pPr>
            <w:proofErr w:type="spellStart"/>
            <w:r>
              <w:rPr>
                <w:sz w:val="28"/>
                <w:szCs w:val="28"/>
              </w:rPr>
              <w:t>Акбашева</w:t>
            </w:r>
            <w:proofErr w:type="spellEnd"/>
            <w:r>
              <w:rPr>
                <w:sz w:val="28"/>
                <w:szCs w:val="28"/>
              </w:rPr>
              <w:t xml:space="preserve"> Ирина Викторовна</w:t>
            </w:r>
          </w:p>
        </w:tc>
        <w:tc>
          <w:tcPr>
            <w:tcW w:w="5103" w:type="dxa"/>
          </w:tcPr>
          <w:p w:rsidR="00451AF8" w:rsidRPr="00021896" w:rsidRDefault="00451AF8" w:rsidP="00451AF8">
            <w:pPr>
              <w:jc w:val="both"/>
              <w:rPr>
                <w:sz w:val="28"/>
                <w:szCs w:val="28"/>
              </w:rPr>
            </w:pPr>
            <w:r>
              <w:rPr>
                <w:sz w:val="28"/>
                <w:szCs w:val="28"/>
              </w:rPr>
              <w:t>Первый заместитель Министра</w:t>
            </w:r>
          </w:p>
        </w:tc>
      </w:tr>
      <w:tr w:rsidR="00451AF8" w:rsidRPr="00021896" w:rsidTr="007E607B">
        <w:tc>
          <w:tcPr>
            <w:tcW w:w="9747" w:type="dxa"/>
            <w:gridSpan w:val="2"/>
          </w:tcPr>
          <w:p w:rsidR="00451AF8" w:rsidRDefault="00451AF8" w:rsidP="00451AF8">
            <w:pPr>
              <w:jc w:val="both"/>
              <w:rPr>
                <w:sz w:val="28"/>
                <w:szCs w:val="28"/>
              </w:rPr>
            </w:pPr>
            <w:r>
              <w:rPr>
                <w:sz w:val="28"/>
                <w:szCs w:val="28"/>
              </w:rPr>
              <w:t>Управление инвестиционного развития</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здравоохранения Челябинской области</w:t>
            </w:r>
          </w:p>
        </w:tc>
      </w:tr>
      <w:tr w:rsidR="004F347A" w:rsidRPr="00021896" w:rsidTr="004F347A">
        <w:tc>
          <w:tcPr>
            <w:tcW w:w="4644" w:type="dxa"/>
          </w:tcPr>
          <w:p w:rsidR="004F347A" w:rsidRPr="00021896" w:rsidRDefault="004F347A" w:rsidP="00021896">
            <w:pPr>
              <w:jc w:val="both"/>
              <w:rPr>
                <w:sz w:val="28"/>
                <w:szCs w:val="28"/>
              </w:rPr>
            </w:pPr>
            <w:r>
              <w:rPr>
                <w:sz w:val="28"/>
                <w:szCs w:val="28"/>
              </w:rPr>
              <w:t>Сахарова Виктория Владиславовна</w:t>
            </w:r>
          </w:p>
        </w:tc>
        <w:tc>
          <w:tcPr>
            <w:tcW w:w="5103" w:type="dxa"/>
          </w:tcPr>
          <w:p w:rsidR="004F347A" w:rsidRPr="00021896" w:rsidRDefault="004F347A" w:rsidP="00021896">
            <w:pPr>
              <w:jc w:val="both"/>
              <w:rPr>
                <w:sz w:val="28"/>
                <w:szCs w:val="28"/>
              </w:rPr>
            </w:pPr>
            <w:r>
              <w:rPr>
                <w:sz w:val="28"/>
                <w:szCs w:val="28"/>
              </w:rPr>
              <w:t>Первый з</w:t>
            </w:r>
            <w:r w:rsidRPr="00021896">
              <w:rPr>
                <w:sz w:val="28"/>
                <w:szCs w:val="28"/>
              </w:rPr>
              <w:t xml:space="preserve">аместитель Министра </w:t>
            </w:r>
            <w:r>
              <w:rPr>
                <w:sz w:val="28"/>
                <w:szCs w:val="28"/>
              </w:rPr>
              <w:t>здравоохранения Челябинской области</w:t>
            </w:r>
          </w:p>
        </w:tc>
      </w:tr>
      <w:tr w:rsidR="004F347A" w:rsidRPr="00021896" w:rsidTr="004F347A">
        <w:tc>
          <w:tcPr>
            <w:tcW w:w="4644" w:type="dxa"/>
          </w:tcPr>
          <w:p w:rsidR="004F347A" w:rsidRDefault="004F347A" w:rsidP="00021896">
            <w:pPr>
              <w:jc w:val="both"/>
              <w:rPr>
                <w:sz w:val="28"/>
                <w:szCs w:val="28"/>
              </w:rPr>
            </w:pPr>
            <w:r>
              <w:rPr>
                <w:sz w:val="28"/>
                <w:szCs w:val="28"/>
              </w:rPr>
              <w:t>Кузнецов Александр Владимирович</w:t>
            </w:r>
          </w:p>
        </w:tc>
        <w:tc>
          <w:tcPr>
            <w:tcW w:w="5103" w:type="dxa"/>
          </w:tcPr>
          <w:p w:rsidR="004F347A" w:rsidRDefault="004F347A" w:rsidP="00021896">
            <w:pPr>
              <w:jc w:val="both"/>
              <w:rPr>
                <w:sz w:val="28"/>
                <w:szCs w:val="28"/>
              </w:rPr>
            </w:pPr>
            <w:r>
              <w:rPr>
                <w:sz w:val="28"/>
                <w:szCs w:val="28"/>
              </w:rPr>
              <w:t>Заместитель Министра здравоохранения Челябинской области</w:t>
            </w:r>
          </w:p>
        </w:tc>
      </w:tr>
      <w:tr w:rsidR="006F4E17" w:rsidRPr="00021896" w:rsidTr="004F347A">
        <w:tc>
          <w:tcPr>
            <w:tcW w:w="9747" w:type="dxa"/>
            <w:gridSpan w:val="2"/>
          </w:tcPr>
          <w:p w:rsidR="006F4E17" w:rsidRDefault="006F4E17" w:rsidP="00021896">
            <w:pPr>
              <w:jc w:val="both"/>
              <w:rPr>
                <w:sz w:val="28"/>
                <w:szCs w:val="28"/>
              </w:rPr>
            </w:pPr>
            <w:r>
              <w:rPr>
                <w:sz w:val="28"/>
                <w:szCs w:val="28"/>
              </w:rPr>
              <w:t>Управление лицензирования</w:t>
            </w:r>
          </w:p>
        </w:tc>
      </w:tr>
      <w:tr w:rsidR="0051155B" w:rsidRPr="00021896" w:rsidTr="004F347A">
        <w:tc>
          <w:tcPr>
            <w:tcW w:w="9747" w:type="dxa"/>
            <w:gridSpan w:val="2"/>
          </w:tcPr>
          <w:p w:rsidR="0051155B" w:rsidRDefault="0051155B" w:rsidP="0051155B">
            <w:pPr>
              <w:jc w:val="both"/>
              <w:rPr>
                <w:sz w:val="28"/>
                <w:szCs w:val="28"/>
              </w:rPr>
            </w:pPr>
            <w:r>
              <w:rPr>
                <w:sz w:val="28"/>
                <w:szCs w:val="28"/>
              </w:rPr>
              <w:t>Управление лекарственного обеспечения</w:t>
            </w:r>
          </w:p>
        </w:tc>
      </w:tr>
      <w:tr w:rsidR="006F4E17" w:rsidRPr="00021896" w:rsidTr="004F347A">
        <w:tc>
          <w:tcPr>
            <w:tcW w:w="9747" w:type="dxa"/>
            <w:gridSpan w:val="2"/>
          </w:tcPr>
          <w:p w:rsidR="006F4E17" w:rsidRPr="00021896" w:rsidRDefault="006F4E17" w:rsidP="00021896">
            <w:pPr>
              <w:jc w:val="both"/>
              <w:rPr>
                <w:sz w:val="28"/>
                <w:szCs w:val="28"/>
              </w:rPr>
            </w:pPr>
            <w:r>
              <w:rPr>
                <w:sz w:val="28"/>
                <w:szCs w:val="28"/>
              </w:rPr>
              <w:t>Отдел формирования и реализации Территориальной программы государственных гарантий</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образования и науки Челябинской области</w:t>
            </w:r>
          </w:p>
        </w:tc>
      </w:tr>
      <w:tr w:rsidR="004F347A" w:rsidRPr="00021896" w:rsidTr="004F347A">
        <w:tc>
          <w:tcPr>
            <w:tcW w:w="4644" w:type="dxa"/>
          </w:tcPr>
          <w:p w:rsidR="004F347A" w:rsidRPr="00021896" w:rsidRDefault="004F347A" w:rsidP="00021896">
            <w:pPr>
              <w:jc w:val="both"/>
              <w:rPr>
                <w:sz w:val="28"/>
                <w:szCs w:val="28"/>
              </w:rPr>
            </w:pPr>
            <w:proofErr w:type="spellStart"/>
            <w:r>
              <w:rPr>
                <w:sz w:val="28"/>
                <w:szCs w:val="28"/>
              </w:rPr>
              <w:t>Коузова</w:t>
            </w:r>
            <w:proofErr w:type="spellEnd"/>
            <w:r>
              <w:rPr>
                <w:sz w:val="28"/>
                <w:szCs w:val="28"/>
              </w:rPr>
              <w:t xml:space="preserve"> Елена Александровна</w:t>
            </w:r>
          </w:p>
        </w:tc>
        <w:tc>
          <w:tcPr>
            <w:tcW w:w="5103" w:type="dxa"/>
          </w:tcPr>
          <w:p w:rsidR="004F347A" w:rsidRPr="00021896" w:rsidRDefault="004F347A" w:rsidP="00021896">
            <w:pPr>
              <w:jc w:val="both"/>
              <w:rPr>
                <w:sz w:val="28"/>
                <w:szCs w:val="28"/>
              </w:rPr>
            </w:pPr>
            <w:r>
              <w:rPr>
                <w:sz w:val="28"/>
                <w:szCs w:val="28"/>
              </w:rPr>
              <w:t>Первый заместитель Министра</w:t>
            </w:r>
          </w:p>
        </w:tc>
      </w:tr>
      <w:tr w:rsidR="004F347A" w:rsidRPr="00021896" w:rsidTr="004F347A">
        <w:tc>
          <w:tcPr>
            <w:tcW w:w="4644" w:type="dxa"/>
          </w:tcPr>
          <w:p w:rsidR="004F347A" w:rsidRDefault="004F347A" w:rsidP="00021896">
            <w:pPr>
              <w:jc w:val="both"/>
              <w:rPr>
                <w:sz w:val="28"/>
                <w:szCs w:val="28"/>
              </w:rPr>
            </w:pPr>
            <w:r>
              <w:rPr>
                <w:sz w:val="28"/>
                <w:szCs w:val="28"/>
              </w:rPr>
              <w:t>Полетаева Вера Владимировна</w:t>
            </w:r>
          </w:p>
        </w:tc>
        <w:tc>
          <w:tcPr>
            <w:tcW w:w="5103" w:type="dxa"/>
          </w:tcPr>
          <w:p w:rsidR="004F347A" w:rsidRDefault="004F347A" w:rsidP="00021896">
            <w:pPr>
              <w:jc w:val="both"/>
              <w:rPr>
                <w:sz w:val="28"/>
                <w:szCs w:val="28"/>
              </w:rPr>
            </w:pPr>
            <w:r>
              <w:rPr>
                <w:sz w:val="28"/>
                <w:szCs w:val="28"/>
              </w:rPr>
              <w:t>Заместитель Министра</w:t>
            </w:r>
          </w:p>
        </w:tc>
      </w:tr>
      <w:tr w:rsidR="00C42DD1" w:rsidRPr="00021896" w:rsidTr="004F347A">
        <w:tc>
          <w:tcPr>
            <w:tcW w:w="9747" w:type="dxa"/>
            <w:gridSpan w:val="2"/>
          </w:tcPr>
          <w:p w:rsidR="00C42DD1" w:rsidRPr="00021896" w:rsidRDefault="00C42DD1" w:rsidP="00021896">
            <w:pPr>
              <w:jc w:val="both"/>
              <w:rPr>
                <w:sz w:val="28"/>
                <w:szCs w:val="28"/>
              </w:rPr>
            </w:pPr>
            <w:r>
              <w:rPr>
                <w:sz w:val="28"/>
                <w:szCs w:val="28"/>
              </w:rPr>
              <w:t>Управление начального, основного, среднего образования</w:t>
            </w:r>
          </w:p>
        </w:tc>
      </w:tr>
      <w:tr w:rsidR="00C42DD1" w:rsidRPr="00021896" w:rsidTr="004F347A">
        <w:tc>
          <w:tcPr>
            <w:tcW w:w="9747" w:type="dxa"/>
            <w:gridSpan w:val="2"/>
          </w:tcPr>
          <w:p w:rsidR="00C42DD1" w:rsidRDefault="00C42DD1" w:rsidP="00021896">
            <w:pPr>
              <w:jc w:val="both"/>
              <w:rPr>
                <w:sz w:val="28"/>
                <w:szCs w:val="28"/>
              </w:rPr>
            </w:pPr>
            <w:r>
              <w:rPr>
                <w:sz w:val="28"/>
                <w:szCs w:val="28"/>
              </w:rPr>
              <w:t>Управление дошкольного образования</w:t>
            </w:r>
          </w:p>
        </w:tc>
      </w:tr>
      <w:tr w:rsidR="00C42DD1" w:rsidRPr="00021896" w:rsidTr="004F347A">
        <w:tc>
          <w:tcPr>
            <w:tcW w:w="9747" w:type="dxa"/>
            <w:gridSpan w:val="2"/>
          </w:tcPr>
          <w:p w:rsidR="00C42DD1" w:rsidRDefault="00C42DD1" w:rsidP="00021896">
            <w:pPr>
              <w:jc w:val="both"/>
              <w:rPr>
                <w:sz w:val="28"/>
                <w:szCs w:val="28"/>
              </w:rPr>
            </w:pPr>
            <w:r>
              <w:rPr>
                <w:sz w:val="28"/>
                <w:szCs w:val="28"/>
              </w:rPr>
              <w:t>Управление бюджетной политики</w:t>
            </w:r>
          </w:p>
        </w:tc>
      </w:tr>
      <w:tr w:rsidR="004F347A" w:rsidRPr="00021896" w:rsidTr="004F347A">
        <w:tc>
          <w:tcPr>
            <w:tcW w:w="9747" w:type="dxa"/>
            <w:gridSpan w:val="2"/>
          </w:tcPr>
          <w:p w:rsidR="004F347A" w:rsidRDefault="004F347A" w:rsidP="00021896">
            <w:pPr>
              <w:jc w:val="both"/>
              <w:rPr>
                <w:sz w:val="28"/>
                <w:szCs w:val="28"/>
              </w:rPr>
            </w:pPr>
            <w:r>
              <w:rPr>
                <w:sz w:val="28"/>
                <w:szCs w:val="28"/>
              </w:rPr>
              <w:t>Отдел анализа и мониторинга</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социальных отношений Челябинской области</w:t>
            </w:r>
          </w:p>
        </w:tc>
      </w:tr>
      <w:tr w:rsidR="004F347A" w:rsidRPr="00021896" w:rsidTr="004F347A">
        <w:tc>
          <w:tcPr>
            <w:tcW w:w="4644" w:type="dxa"/>
          </w:tcPr>
          <w:p w:rsidR="004F347A" w:rsidRPr="00021896" w:rsidRDefault="004F347A" w:rsidP="00021896">
            <w:pPr>
              <w:jc w:val="both"/>
              <w:rPr>
                <w:sz w:val="28"/>
                <w:szCs w:val="28"/>
              </w:rPr>
            </w:pPr>
            <w:r>
              <w:rPr>
                <w:sz w:val="28"/>
                <w:szCs w:val="28"/>
              </w:rPr>
              <w:t>Зисман Татьяна Владимировна</w:t>
            </w:r>
          </w:p>
        </w:tc>
        <w:tc>
          <w:tcPr>
            <w:tcW w:w="5103" w:type="dxa"/>
          </w:tcPr>
          <w:p w:rsidR="004F347A" w:rsidRPr="00021896" w:rsidRDefault="004F347A" w:rsidP="00021896">
            <w:pPr>
              <w:jc w:val="both"/>
              <w:rPr>
                <w:sz w:val="28"/>
                <w:szCs w:val="28"/>
              </w:rPr>
            </w:pPr>
            <w:r>
              <w:rPr>
                <w:sz w:val="28"/>
                <w:szCs w:val="28"/>
              </w:rPr>
              <w:t>Заместитель Министра</w:t>
            </w:r>
          </w:p>
        </w:tc>
      </w:tr>
      <w:tr w:rsidR="004F347A" w:rsidRPr="00021896" w:rsidTr="007E607B">
        <w:tc>
          <w:tcPr>
            <w:tcW w:w="9747" w:type="dxa"/>
            <w:gridSpan w:val="2"/>
          </w:tcPr>
          <w:p w:rsidR="004F347A" w:rsidRPr="00021896" w:rsidRDefault="004F347A" w:rsidP="00021896">
            <w:pPr>
              <w:jc w:val="both"/>
              <w:rPr>
                <w:sz w:val="28"/>
                <w:szCs w:val="28"/>
              </w:rPr>
            </w:pPr>
            <w:r>
              <w:rPr>
                <w:sz w:val="28"/>
                <w:szCs w:val="28"/>
              </w:rPr>
              <w:t>Отдел организации социального обслуживания</w:t>
            </w:r>
          </w:p>
        </w:tc>
      </w:tr>
      <w:tr w:rsidR="004F347A" w:rsidRPr="00021896" w:rsidTr="007E607B">
        <w:tc>
          <w:tcPr>
            <w:tcW w:w="9747" w:type="dxa"/>
            <w:gridSpan w:val="2"/>
          </w:tcPr>
          <w:p w:rsidR="004F347A" w:rsidRDefault="004F347A" w:rsidP="00021896">
            <w:pPr>
              <w:jc w:val="both"/>
              <w:rPr>
                <w:sz w:val="28"/>
                <w:szCs w:val="28"/>
              </w:rPr>
            </w:pPr>
            <w:r>
              <w:rPr>
                <w:sz w:val="28"/>
                <w:szCs w:val="28"/>
              </w:rPr>
              <w:t xml:space="preserve">Отдел по взаимодействию с некоммерческими организациями и </w:t>
            </w:r>
            <w:proofErr w:type="gramStart"/>
            <w:r>
              <w:rPr>
                <w:sz w:val="28"/>
                <w:szCs w:val="28"/>
              </w:rPr>
              <w:t>экспертно-аналитической</w:t>
            </w:r>
            <w:proofErr w:type="gramEnd"/>
            <w:r>
              <w:rPr>
                <w:sz w:val="28"/>
                <w:szCs w:val="28"/>
              </w:rPr>
              <w:t xml:space="preserve"> работы</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реабилитации инвалидов</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строительства и инфраструктуры Челябинской области</w:t>
            </w:r>
          </w:p>
        </w:tc>
      </w:tr>
      <w:tr w:rsidR="004F347A" w:rsidRPr="00021896" w:rsidTr="004F347A">
        <w:tc>
          <w:tcPr>
            <w:tcW w:w="4644" w:type="dxa"/>
          </w:tcPr>
          <w:p w:rsidR="004F347A" w:rsidRPr="00021896" w:rsidRDefault="004F347A" w:rsidP="00021896">
            <w:pPr>
              <w:jc w:val="both"/>
              <w:rPr>
                <w:sz w:val="28"/>
                <w:szCs w:val="28"/>
              </w:rPr>
            </w:pPr>
            <w:proofErr w:type="spellStart"/>
            <w:r>
              <w:rPr>
                <w:sz w:val="28"/>
                <w:szCs w:val="28"/>
              </w:rPr>
              <w:t>Белавкин</w:t>
            </w:r>
            <w:proofErr w:type="spellEnd"/>
            <w:r>
              <w:rPr>
                <w:sz w:val="28"/>
                <w:szCs w:val="28"/>
              </w:rPr>
              <w:t xml:space="preserve"> Иван Викторович</w:t>
            </w:r>
          </w:p>
        </w:tc>
        <w:tc>
          <w:tcPr>
            <w:tcW w:w="5103" w:type="dxa"/>
          </w:tcPr>
          <w:p w:rsidR="004F347A" w:rsidRPr="00021896" w:rsidRDefault="004F347A" w:rsidP="00021896">
            <w:pPr>
              <w:jc w:val="both"/>
              <w:rPr>
                <w:sz w:val="28"/>
                <w:szCs w:val="28"/>
              </w:rPr>
            </w:pPr>
            <w:r>
              <w:rPr>
                <w:sz w:val="28"/>
                <w:szCs w:val="28"/>
              </w:rPr>
              <w:t>Первый заместитель Министра</w:t>
            </w:r>
          </w:p>
        </w:tc>
      </w:tr>
      <w:tr w:rsidR="004F347A" w:rsidRPr="00021896" w:rsidTr="004F347A">
        <w:tc>
          <w:tcPr>
            <w:tcW w:w="4644" w:type="dxa"/>
          </w:tcPr>
          <w:p w:rsidR="004F347A" w:rsidRDefault="004F347A" w:rsidP="00021896">
            <w:pPr>
              <w:jc w:val="both"/>
              <w:rPr>
                <w:sz w:val="28"/>
                <w:szCs w:val="28"/>
              </w:rPr>
            </w:pPr>
            <w:r>
              <w:rPr>
                <w:sz w:val="28"/>
                <w:szCs w:val="28"/>
              </w:rPr>
              <w:t>Антонова Татьяна Николаевна</w:t>
            </w:r>
          </w:p>
        </w:tc>
        <w:tc>
          <w:tcPr>
            <w:tcW w:w="5103" w:type="dxa"/>
          </w:tcPr>
          <w:p w:rsidR="004F347A" w:rsidRDefault="004F347A" w:rsidP="00021896">
            <w:pPr>
              <w:jc w:val="both"/>
              <w:rPr>
                <w:sz w:val="28"/>
                <w:szCs w:val="28"/>
              </w:rPr>
            </w:pPr>
            <w:r>
              <w:rPr>
                <w:sz w:val="28"/>
                <w:szCs w:val="28"/>
              </w:rPr>
              <w:t>Заместитель Министра</w:t>
            </w:r>
          </w:p>
        </w:tc>
      </w:tr>
      <w:tr w:rsidR="004F347A" w:rsidRPr="00021896" w:rsidTr="004F347A">
        <w:tc>
          <w:tcPr>
            <w:tcW w:w="4644" w:type="dxa"/>
          </w:tcPr>
          <w:p w:rsidR="004F347A" w:rsidRDefault="004F347A" w:rsidP="00021896">
            <w:pPr>
              <w:jc w:val="both"/>
              <w:rPr>
                <w:sz w:val="28"/>
                <w:szCs w:val="28"/>
              </w:rPr>
            </w:pPr>
            <w:r>
              <w:rPr>
                <w:sz w:val="28"/>
                <w:szCs w:val="28"/>
              </w:rPr>
              <w:t>Курилов Евгений Викторович</w:t>
            </w:r>
          </w:p>
        </w:tc>
        <w:tc>
          <w:tcPr>
            <w:tcW w:w="5103" w:type="dxa"/>
          </w:tcPr>
          <w:p w:rsidR="004F347A" w:rsidRDefault="004F347A" w:rsidP="00021896">
            <w:pPr>
              <w:jc w:val="both"/>
              <w:rPr>
                <w:sz w:val="28"/>
                <w:szCs w:val="28"/>
              </w:rPr>
            </w:pPr>
            <w:r>
              <w:rPr>
                <w:sz w:val="28"/>
                <w:szCs w:val="28"/>
              </w:rPr>
              <w:t>Заместитель Министра – начальник управления</w:t>
            </w:r>
          </w:p>
        </w:tc>
      </w:tr>
      <w:tr w:rsidR="004F347A" w:rsidRPr="00021896" w:rsidTr="007E607B">
        <w:tc>
          <w:tcPr>
            <w:tcW w:w="9747" w:type="dxa"/>
            <w:gridSpan w:val="2"/>
          </w:tcPr>
          <w:p w:rsidR="004F347A" w:rsidRDefault="004F347A">
            <w:r w:rsidRPr="00452579">
              <w:rPr>
                <w:sz w:val="28"/>
                <w:szCs w:val="28"/>
              </w:rPr>
              <w:t>Управление капитального строительства</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координации строительства</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жилищной политики</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формирования городской среды</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топлив</w:t>
            </w:r>
            <w:proofErr w:type="gramStart"/>
            <w:r>
              <w:rPr>
                <w:sz w:val="28"/>
                <w:szCs w:val="28"/>
              </w:rPr>
              <w:t>о-</w:t>
            </w:r>
            <w:proofErr w:type="gramEnd"/>
            <w:r>
              <w:rPr>
                <w:sz w:val="28"/>
                <w:szCs w:val="28"/>
              </w:rPr>
              <w:t xml:space="preserve"> и газоснабжения</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дорожного хозяйства и транспорта Челябинской области</w:t>
            </w:r>
          </w:p>
        </w:tc>
      </w:tr>
      <w:tr w:rsidR="004F347A" w:rsidRPr="00021896" w:rsidTr="004F347A">
        <w:tc>
          <w:tcPr>
            <w:tcW w:w="4644" w:type="dxa"/>
          </w:tcPr>
          <w:p w:rsidR="004F347A" w:rsidRPr="00021896" w:rsidRDefault="004F347A" w:rsidP="00021896">
            <w:pPr>
              <w:jc w:val="both"/>
              <w:rPr>
                <w:sz w:val="28"/>
                <w:szCs w:val="28"/>
              </w:rPr>
            </w:pPr>
            <w:r w:rsidRPr="00021896">
              <w:rPr>
                <w:sz w:val="28"/>
                <w:szCs w:val="28"/>
              </w:rPr>
              <w:t>Филиппов Александр Сергеевич</w:t>
            </w:r>
          </w:p>
        </w:tc>
        <w:tc>
          <w:tcPr>
            <w:tcW w:w="5103" w:type="dxa"/>
          </w:tcPr>
          <w:p w:rsidR="004F347A" w:rsidRPr="00021896" w:rsidRDefault="004F347A" w:rsidP="00021896">
            <w:pPr>
              <w:jc w:val="both"/>
              <w:rPr>
                <w:sz w:val="28"/>
                <w:szCs w:val="28"/>
              </w:rPr>
            </w:pPr>
            <w:r w:rsidRPr="00021896">
              <w:rPr>
                <w:sz w:val="28"/>
                <w:szCs w:val="28"/>
              </w:rPr>
              <w:t>Первый заместитель Министра</w:t>
            </w:r>
          </w:p>
        </w:tc>
      </w:tr>
      <w:tr w:rsidR="004F347A" w:rsidRPr="00021896" w:rsidTr="004F347A">
        <w:tc>
          <w:tcPr>
            <w:tcW w:w="4644" w:type="dxa"/>
          </w:tcPr>
          <w:p w:rsidR="004F347A" w:rsidRPr="00021896" w:rsidRDefault="004F347A" w:rsidP="00021896">
            <w:pPr>
              <w:jc w:val="both"/>
              <w:rPr>
                <w:sz w:val="28"/>
                <w:szCs w:val="28"/>
              </w:rPr>
            </w:pPr>
            <w:r>
              <w:rPr>
                <w:sz w:val="28"/>
                <w:szCs w:val="28"/>
              </w:rPr>
              <w:t>Харченко Станислав Юрьевич</w:t>
            </w:r>
          </w:p>
        </w:tc>
        <w:tc>
          <w:tcPr>
            <w:tcW w:w="5103" w:type="dxa"/>
          </w:tcPr>
          <w:p w:rsidR="004F347A" w:rsidRPr="00021896" w:rsidRDefault="004F347A" w:rsidP="00021896">
            <w:pPr>
              <w:jc w:val="both"/>
              <w:rPr>
                <w:sz w:val="28"/>
                <w:szCs w:val="28"/>
              </w:rPr>
            </w:pPr>
            <w:r>
              <w:rPr>
                <w:sz w:val="28"/>
                <w:szCs w:val="28"/>
              </w:rPr>
              <w:t>Заместитель Министра</w:t>
            </w:r>
          </w:p>
        </w:tc>
      </w:tr>
      <w:tr w:rsidR="004F347A" w:rsidRPr="00021896" w:rsidTr="007E607B">
        <w:tc>
          <w:tcPr>
            <w:tcW w:w="9747" w:type="dxa"/>
            <w:gridSpan w:val="2"/>
          </w:tcPr>
          <w:p w:rsidR="004F347A" w:rsidRPr="00021896" w:rsidRDefault="004F347A" w:rsidP="00021896">
            <w:pPr>
              <w:jc w:val="both"/>
              <w:rPr>
                <w:sz w:val="28"/>
                <w:szCs w:val="28"/>
              </w:rPr>
            </w:pPr>
            <w:r>
              <w:rPr>
                <w:sz w:val="28"/>
                <w:szCs w:val="28"/>
              </w:rPr>
              <w:lastRenderedPageBreak/>
              <w:t>Правовое управление</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тарифного регулирования и энергетики Челябинской области</w:t>
            </w:r>
          </w:p>
        </w:tc>
      </w:tr>
      <w:tr w:rsidR="0051155B" w:rsidRPr="00021896" w:rsidTr="004F347A">
        <w:tc>
          <w:tcPr>
            <w:tcW w:w="4644" w:type="dxa"/>
          </w:tcPr>
          <w:p w:rsidR="0051155B" w:rsidRPr="00021896" w:rsidRDefault="00BD52F5" w:rsidP="00021896">
            <w:pPr>
              <w:jc w:val="both"/>
              <w:rPr>
                <w:sz w:val="28"/>
                <w:szCs w:val="28"/>
              </w:rPr>
            </w:pPr>
            <w:proofErr w:type="spellStart"/>
            <w:r>
              <w:rPr>
                <w:sz w:val="28"/>
                <w:szCs w:val="28"/>
              </w:rPr>
              <w:t>Дрыга</w:t>
            </w:r>
            <w:proofErr w:type="spellEnd"/>
            <w:r>
              <w:rPr>
                <w:sz w:val="28"/>
                <w:szCs w:val="28"/>
              </w:rPr>
              <w:t xml:space="preserve"> Антон Александрович</w:t>
            </w:r>
          </w:p>
        </w:tc>
        <w:tc>
          <w:tcPr>
            <w:tcW w:w="5103" w:type="dxa"/>
          </w:tcPr>
          <w:p w:rsidR="0051155B" w:rsidRPr="00021896" w:rsidRDefault="00BD52F5" w:rsidP="00021896">
            <w:pPr>
              <w:jc w:val="both"/>
              <w:rPr>
                <w:sz w:val="28"/>
                <w:szCs w:val="28"/>
              </w:rPr>
            </w:pPr>
            <w:r>
              <w:rPr>
                <w:sz w:val="28"/>
                <w:szCs w:val="28"/>
              </w:rPr>
              <w:t>Первый заместитель Министра</w:t>
            </w:r>
          </w:p>
        </w:tc>
      </w:tr>
      <w:tr w:rsidR="004F347A" w:rsidRPr="00021896" w:rsidTr="007E607B">
        <w:tc>
          <w:tcPr>
            <w:tcW w:w="9747" w:type="dxa"/>
            <w:gridSpan w:val="2"/>
          </w:tcPr>
          <w:p w:rsidR="004F347A" w:rsidRDefault="004F347A" w:rsidP="00021896">
            <w:pPr>
              <w:jc w:val="both"/>
              <w:rPr>
                <w:sz w:val="28"/>
                <w:szCs w:val="28"/>
              </w:rPr>
            </w:pPr>
            <w:r>
              <w:rPr>
                <w:sz w:val="28"/>
                <w:szCs w:val="28"/>
              </w:rPr>
              <w:t xml:space="preserve">Управление ценообразования в энергетическом </w:t>
            </w:r>
            <w:proofErr w:type="gramStart"/>
            <w:r>
              <w:rPr>
                <w:sz w:val="28"/>
                <w:szCs w:val="28"/>
              </w:rPr>
              <w:t>комплексе</w:t>
            </w:r>
            <w:proofErr w:type="gramEnd"/>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информационных технологий и связи Челябинской области</w:t>
            </w:r>
          </w:p>
        </w:tc>
      </w:tr>
      <w:tr w:rsidR="004F347A" w:rsidRPr="00021896" w:rsidTr="004F347A">
        <w:tc>
          <w:tcPr>
            <w:tcW w:w="4644" w:type="dxa"/>
          </w:tcPr>
          <w:p w:rsidR="004F347A" w:rsidRPr="00021896" w:rsidRDefault="004F347A" w:rsidP="00021896">
            <w:pPr>
              <w:jc w:val="both"/>
              <w:rPr>
                <w:sz w:val="28"/>
                <w:szCs w:val="28"/>
              </w:rPr>
            </w:pPr>
            <w:r>
              <w:rPr>
                <w:sz w:val="28"/>
                <w:szCs w:val="28"/>
              </w:rPr>
              <w:t>Фетисов Игорь Борисович</w:t>
            </w:r>
          </w:p>
        </w:tc>
        <w:tc>
          <w:tcPr>
            <w:tcW w:w="5103" w:type="dxa"/>
          </w:tcPr>
          <w:p w:rsidR="004F347A" w:rsidRPr="00021896" w:rsidRDefault="004F347A" w:rsidP="00021896">
            <w:pPr>
              <w:jc w:val="both"/>
              <w:rPr>
                <w:sz w:val="28"/>
                <w:szCs w:val="28"/>
              </w:rPr>
            </w:pPr>
            <w:r>
              <w:rPr>
                <w:sz w:val="28"/>
                <w:szCs w:val="28"/>
              </w:rPr>
              <w:t>Первый заместите</w:t>
            </w:r>
            <w:r w:rsidR="009C5BA1">
              <w:rPr>
                <w:sz w:val="28"/>
                <w:szCs w:val="28"/>
              </w:rPr>
              <w:t>ль М</w:t>
            </w:r>
            <w:r>
              <w:rPr>
                <w:sz w:val="28"/>
                <w:szCs w:val="28"/>
              </w:rPr>
              <w:t>инистра</w:t>
            </w:r>
          </w:p>
        </w:tc>
      </w:tr>
      <w:tr w:rsidR="004F347A" w:rsidRPr="00021896" w:rsidTr="007E607B">
        <w:tc>
          <w:tcPr>
            <w:tcW w:w="9747" w:type="dxa"/>
            <w:gridSpan w:val="2"/>
          </w:tcPr>
          <w:p w:rsidR="004F347A" w:rsidRDefault="004F347A" w:rsidP="00021896">
            <w:pPr>
              <w:jc w:val="both"/>
              <w:rPr>
                <w:sz w:val="28"/>
                <w:szCs w:val="28"/>
              </w:rPr>
            </w:pPr>
            <w:r>
              <w:rPr>
                <w:sz w:val="28"/>
                <w:szCs w:val="28"/>
              </w:rPr>
              <w:t>Управление развития отраслей информационных технологий и связи</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отраслевого регулирования</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промышленности, новых технологий и природных ресурсов Челябинской области</w:t>
            </w:r>
          </w:p>
        </w:tc>
      </w:tr>
      <w:tr w:rsidR="004F347A" w:rsidRPr="00021896" w:rsidTr="004F347A">
        <w:tc>
          <w:tcPr>
            <w:tcW w:w="4644" w:type="dxa"/>
          </w:tcPr>
          <w:p w:rsidR="004F347A" w:rsidRPr="00021896" w:rsidRDefault="004F347A" w:rsidP="00021896">
            <w:pPr>
              <w:jc w:val="both"/>
              <w:rPr>
                <w:sz w:val="28"/>
                <w:szCs w:val="28"/>
              </w:rPr>
            </w:pPr>
            <w:proofErr w:type="spellStart"/>
            <w:r>
              <w:rPr>
                <w:sz w:val="28"/>
                <w:szCs w:val="28"/>
              </w:rPr>
              <w:t>Шаповаленко</w:t>
            </w:r>
            <w:proofErr w:type="spellEnd"/>
            <w:r>
              <w:rPr>
                <w:sz w:val="28"/>
                <w:szCs w:val="28"/>
              </w:rPr>
              <w:t xml:space="preserve"> Марина Николаевна</w:t>
            </w:r>
          </w:p>
        </w:tc>
        <w:tc>
          <w:tcPr>
            <w:tcW w:w="5103" w:type="dxa"/>
          </w:tcPr>
          <w:p w:rsidR="004F347A" w:rsidRPr="00021896" w:rsidRDefault="004F347A" w:rsidP="00021896">
            <w:pPr>
              <w:jc w:val="both"/>
              <w:rPr>
                <w:sz w:val="28"/>
                <w:szCs w:val="28"/>
              </w:rPr>
            </w:pPr>
            <w:r>
              <w:rPr>
                <w:sz w:val="28"/>
                <w:szCs w:val="28"/>
              </w:rPr>
              <w:t>Заместитель Министра</w:t>
            </w:r>
          </w:p>
        </w:tc>
      </w:tr>
      <w:tr w:rsidR="004F347A" w:rsidRPr="00021896" w:rsidTr="007E607B">
        <w:tc>
          <w:tcPr>
            <w:tcW w:w="9747" w:type="dxa"/>
            <w:gridSpan w:val="2"/>
          </w:tcPr>
          <w:p w:rsidR="004F347A" w:rsidRDefault="004F347A" w:rsidP="00021896">
            <w:pPr>
              <w:jc w:val="both"/>
              <w:rPr>
                <w:sz w:val="28"/>
                <w:szCs w:val="28"/>
              </w:rPr>
            </w:pPr>
            <w:r>
              <w:rPr>
                <w:sz w:val="28"/>
                <w:szCs w:val="28"/>
              </w:rPr>
              <w:t>Управление промышленности и новых технологий</w:t>
            </w:r>
          </w:p>
        </w:tc>
      </w:tr>
      <w:tr w:rsidR="004F347A" w:rsidRPr="00021896" w:rsidTr="007E607B">
        <w:tc>
          <w:tcPr>
            <w:tcW w:w="9747" w:type="dxa"/>
            <w:gridSpan w:val="2"/>
          </w:tcPr>
          <w:p w:rsidR="004F347A" w:rsidRPr="00021896" w:rsidRDefault="004F347A" w:rsidP="00021896">
            <w:pPr>
              <w:jc w:val="both"/>
              <w:rPr>
                <w:sz w:val="28"/>
                <w:szCs w:val="28"/>
              </w:rPr>
            </w:pPr>
            <w:r>
              <w:rPr>
                <w:sz w:val="28"/>
                <w:szCs w:val="28"/>
              </w:rPr>
              <w:t>Отдел развития промышленной кооперации и экспорта</w:t>
            </w:r>
          </w:p>
        </w:tc>
      </w:tr>
      <w:tr w:rsidR="004F347A" w:rsidRPr="00021896" w:rsidTr="007E607B">
        <w:tc>
          <w:tcPr>
            <w:tcW w:w="9747" w:type="dxa"/>
            <w:gridSpan w:val="2"/>
          </w:tcPr>
          <w:p w:rsidR="004F347A" w:rsidRDefault="004F347A" w:rsidP="00021896">
            <w:pPr>
              <w:jc w:val="both"/>
              <w:rPr>
                <w:sz w:val="28"/>
                <w:szCs w:val="28"/>
              </w:rPr>
            </w:pPr>
            <w:r>
              <w:rPr>
                <w:sz w:val="28"/>
                <w:szCs w:val="28"/>
              </w:rPr>
              <w:t>Управление природных ресурсов</w:t>
            </w:r>
          </w:p>
        </w:tc>
      </w:tr>
      <w:tr w:rsidR="004F347A" w:rsidRPr="00021896" w:rsidTr="007E607B">
        <w:tc>
          <w:tcPr>
            <w:tcW w:w="9747" w:type="dxa"/>
            <w:gridSpan w:val="2"/>
          </w:tcPr>
          <w:p w:rsidR="004F347A" w:rsidRDefault="004F347A" w:rsidP="00021896">
            <w:pPr>
              <w:jc w:val="both"/>
              <w:rPr>
                <w:sz w:val="28"/>
                <w:szCs w:val="28"/>
              </w:rPr>
            </w:pPr>
            <w:r>
              <w:rPr>
                <w:sz w:val="28"/>
                <w:szCs w:val="28"/>
              </w:rPr>
              <w:t xml:space="preserve">Отдел </w:t>
            </w:r>
            <w:proofErr w:type="spellStart"/>
            <w:r>
              <w:rPr>
                <w:sz w:val="28"/>
                <w:szCs w:val="28"/>
              </w:rPr>
              <w:t>недропользования</w:t>
            </w:r>
            <w:proofErr w:type="spellEnd"/>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сельского хозяйства Челябинской области</w:t>
            </w:r>
          </w:p>
        </w:tc>
      </w:tr>
      <w:tr w:rsidR="004F347A" w:rsidRPr="00021896" w:rsidTr="004F347A">
        <w:tc>
          <w:tcPr>
            <w:tcW w:w="4644" w:type="dxa"/>
          </w:tcPr>
          <w:p w:rsidR="004F347A" w:rsidRPr="00021896" w:rsidRDefault="004F347A" w:rsidP="00021896">
            <w:pPr>
              <w:jc w:val="both"/>
              <w:rPr>
                <w:sz w:val="28"/>
                <w:szCs w:val="28"/>
              </w:rPr>
            </w:pPr>
            <w:proofErr w:type="spellStart"/>
            <w:r>
              <w:rPr>
                <w:sz w:val="28"/>
                <w:szCs w:val="28"/>
              </w:rPr>
              <w:t>Завалищин</w:t>
            </w:r>
            <w:proofErr w:type="spellEnd"/>
            <w:r>
              <w:rPr>
                <w:sz w:val="28"/>
                <w:szCs w:val="28"/>
              </w:rPr>
              <w:t xml:space="preserve"> Александр Васильевич</w:t>
            </w:r>
          </w:p>
        </w:tc>
        <w:tc>
          <w:tcPr>
            <w:tcW w:w="5103" w:type="dxa"/>
          </w:tcPr>
          <w:p w:rsidR="004F347A" w:rsidRPr="00021896" w:rsidRDefault="004F347A" w:rsidP="00021896">
            <w:pPr>
              <w:jc w:val="both"/>
              <w:rPr>
                <w:sz w:val="28"/>
                <w:szCs w:val="28"/>
              </w:rPr>
            </w:pPr>
            <w:r>
              <w:rPr>
                <w:sz w:val="28"/>
                <w:szCs w:val="28"/>
              </w:rPr>
              <w:t>Первый заместитель Министра</w:t>
            </w:r>
          </w:p>
        </w:tc>
      </w:tr>
      <w:tr w:rsidR="004F347A" w:rsidRPr="00021896" w:rsidTr="007E607B">
        <w:tc>
          <w:tcPr>
            <w:tcW w:w="9747" w:type="dxa"/>
            <w:gridSpan w:val="2"/>
          </w:tcPr>
          <w:p w:rsidR="004F347A" w:rsidRDefault="004F347A" w:rsidP="00021896">
            <w:pPr>
              <w:jc w:val="both"/>
              <w:rPr>
                <w:sz w:val="28"/>
                <w:szCs w:val="28"/>
              </w:rPr>
            </w:pPr>
            <w:r>
              <w:rPr>
                <w:sz w:val="28"/>
                <w:szCs w:val="28"/>
              </w:rPr>
              <w:t>Управление по развитию растениеводства и малых форм хозяйствования (Служба растениеводства)</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животноводства и птицеводства</w:t>
            </w:r>
          </w:p>
        </w:tc>
      </w:tr>
      <w:tr w:rsidR="004F347A" w:rsidRPr="00021896" w:rsidTr="007E607B">
        <w:tc>
          <w:tcPr>
            <w:tcW w:w="9747" w:type="dxa"/>
            <w:gridSpan w:val="2"/>
          </w:tcPr>
          <w:p w:rsidR="004F347A" w:rsidRDefault="004F347A" w:rsidP="00021896">
            <w:pPr>
              <w:jc w:val="both"/>
              <w:rPr>
                <w:sz w:val="28"/>
                <w:szCs w:val="28"/>
              </w:rPr>
            </w:pPr>
            <w:r>
              <w:rPr>
                <w:sz w:val="28"/>
                <w:szCs w:val="28"/>
              </w:rPr>
              <w:t>Отдел рыбоводства и рыболовства</w:t>
            </w:r>
          </w:p>
        </w:tc>
      </w:tr>
      <w:tr w:rsidR="00FB0156" w:rsidRPr="00021896" w:rsidTr="004F347A">
        <w:tc>
          <w:tcPr>
            <w:tcW w:w="9747" w:type="dxa"/>
            <w:gridSpan w:val="2"/>
          </w:tcPr>
          <w:p w:rsidR="00FB0156" w:rsidRPr="00021896" w:rsidRDefault="00FB0156" w:rsidP="00021896">
            <w:pPr>
              <w:jc w:val="both"/>
              <w:rPr>
                <w:sz w:val="28"/>
                <w:szCs w:val="28"/>
              </w:rPr>
            </w:pPr>
            <w:r w:rsidRPr="00021896">
              <w:rPr>
                <w:sz w:val="28"/>
                <w:szCs w:val="28"/>
              </w:rPr>
              <w:t>Министерство имущества Челябинской области</w:t>
            </w:r>
          </w:p>
        </w:tc>
      </w:tr>
      <w:tr w:rsidR="004F347A" w:rsidRPr="00021896" w:rsidTr="004F347A">
        <w:tc>
          <w:tcPr>
            <w:tcW w:w="4644" w:type="dxa"/>
            <w:tcBorders>
              <w:bottom w:val="nil"/>
            </w:tcBorders>
          </w:tcPr>
          <w:p w:rsidR="004F347A" w:rsidRPr="00021896" w:rsidRDefault="004F347A" w:rsidP="00021896">
            <w:pPr>
              <w:jc w:val="both"/>
              <w:rPr>
                <w:sz w:val="28"/>
                <w:szCs w:val="28"/>
              </w:rPr>
            </w:pPr>
            <w:r>
              <w:rPr>
                <w:sz w:val="28"/>
                <w:szCs w:val="28"/>
              </w:rPr>
              <w:t>Морозова Ольга Анатольевна</w:t>
            </w:r>
          </w:p>
        </w:tc>
        <w:tc>
          <w:tcPr>
            <w:tcW w:w="5103" w:type="dxa"/>
            <w:tcBorders>
              <w:bottom w:val="nil"/>
            </w:tcBorders>
          </w:tcPr>
          <w:p w:rsidR="004F347A" w:rsidRPr="00021896" w:rsidRDefault="004F347A" w:rsidP="00021896">
            <w:pPr>
              <w:jc w:val="both"/>
              <w:rPr>
                <w:sz w:val="28"/>
                <w:szCs w:val="28"/>
              </w:rPr>
            </w:pPr>
            <w:r>
              <w:rPr>
                <w:sz w:val="28"/>
                <w:szCs w:val="28"/>
              </w:rPr>
              <w:t>Первый заместитель Министра</w:t>
            </w:r>
          </w:p>
        </w:tc>
      </w:tr>
      <w:tr w:rsidR="004F347A" w:rsidRPr="00021896" w:rsidTr="004F347A">
        <w:tc>
          <w:tcPr>
            <w:tcW w:w="4644" w:type="dxa"/>
            <w:tcBorders>
              <w:bottom w:val="single" w:sz="4" w:space="0" w:color="auto"/>
            </w:tcBorders>
          </w:tcPr>
          <w:p w:rsidR="004F347A" w:rsidRPr="00021896" w:rsidRDefault="004F347A" w:rsidP="00021896">
            <w:pPr>
              <w:jc w:val="both"/>
              <w:rPr>
                <w:sz w:val="28"/>
                <w:szCs w:val="28"/>
              </w:rPr>
            </w:pPr>
            <w:r>
              <w:rPr>
                <w:sz w:val="28"/>
                <w:szCs w:val="28"/>
              </w:rPr>
              <w:t>Мамонов Ярослав Владимирович</w:t>
            </w:r>
          </w:p>
        </w:tc>
        <w:tc>
          <w:tcPr>
            <w:tcW w:w="5103" w:type="dxa"/>
            <w:tcBorders>
              <w:bottom w:val="single" w:sz="4" w:space="0" w:color="auto"/>
            </w:tcBorders>
          </w:tcPr>
          <w:p w:rsidR="004F347A" w:rsidRPr="00021896" w:rsidRDefault="004F347A" w:rsidP="00021896">
            <w:pPr>
              <w:jc w:val="both"/>
              <w:rPr>
                <w:sz w:val="28"/>
                <w:szCs w:val="28"/>
              </w:rPr>
            </w:pPr>
            <w:r>
              <w:rPr>
                <w:sz w:val="28"/>
                <w:szCs w:val="28"/>
              </w:rPr>
              <w:t>Заместитель Министра</w:t>
            </w:r>
          </w:p>
        </w:tc>
      </w:tr>
      <w:tr w:rsidR="004F347A" w:rsidRPr="00021896" w:rsidTr="007E607B">
        <w:tc>
          <w:tcPr>
            <w:tcW w:w="9747" w:type="dxa"/>
            <w:gridSpan w:val="2"/>
            <w:tcBorders>
              <w:bottom w:val="single" w:sz="4" w:space="0" w:color="auto"/>
            </w:tcBorders>
          </w:tcPr>
          <w:p w:rsidR="004F347A" w:rsidRDefault="004F347A" w:rsidP="00021896">
            <w:pPr>
              <w:jc w:val="both"/>
              <w:rPr>
                <w:sz w:val="28"/>
                <w:szCs w:val="28"/>
              </w:rPr>
            </w:pPr>
            <w:r>
              <w:rPr>
                <w:sz w:val="28"/>
                <w:szCs w:val="28"/>
              </w:rPr>
              <w:t>Корпоративное управление</w:t>
            </w:r>
          </w:p>
        </w:tc>
      </w:tr>
      <w:tr w:rsidR="004F347A" w:rsidRPr="00021896" w:rsidTr="007E607B">
        <w:tc>
          <w:tcPr>
            <w:tcW w:w="9747" w:type="dxa"/>
            <w:gridSpan w:val="2"/>
            <w:tcBorders>
              <w:bottom w:val="single" w:sz="4" w:space="0" w:color="auto"/>
            </w:tcBorders>
          </w:tcPr>
          <w:p w:rsidR="004F347A" w:rsidRDefault="004F347A" w:rsidP="00021896">
            <w:pPr>
              <w:jc w:val="both"/>
              <w:rPr>
                <w:sz w:val="28"/>
                <w:szCs w:val="28"/>
              </w:rPr>
            </w:pPr>
            <w:r>
              <w:rPr>
                <w:sz w:val="28"/>
                <w:szCs w:val="28"/>
              </w:rPr>
              <w:t xml:space="preserve">Отдел по </w:t>
            </w:r>
            <w:proofErr w:type="gramStart"/>
            <w:r>
              <w:rPr>
                <w:sz w:val="28"/>
                <w:szCs w:val="28"/>
              </w:rPr>
              <w:t>контролю за</w:t>
            </w:r>
            <w:proofErr w:type="gramEnd"/>
            <w:r>
              <w:rPr>
                <w:sz w:val="28"/>
                <w:szCs w:val="28"/>
              </w:rPr>
              <w:t xml:space="preserve"> финансово-хозяйственной деятельностью организаций с государственным участием</w:t>
            </w:r>
          </w:p>
        </w:tc>
      </w:tr>
      <w:tr w:rsidR="004F347A" w:rsidRPr="00021896" w:rsidTr="007E607B">
        <w:tc>
          <w:tcPr>
            <w:tcW w:w="9747" w:type="dxa"/>
            <w:gridSpan w:val="2"/>
            <w:tcBorders>
              <w:bottom w:val="single" w:sz="4" w:space="0" w:color="auto"/>
            </w:tcBorders>
          </w:tcPr>
          <w:p w:rsidR="004F347A" w:rsidRDefault="004F347A" w:rsidP="00021896">
            <w:pPr>
              <w:jc w:val="both"/>
              <w:rPr>
                <w:sz w:val="28"/>
                <w:szCs w:val="28"/>
              </w:rPr>
            </w:pPr>
            <w:r>
              <w:rPr>
                <w:sz w:val="28"/>
                <w:szCs w:val="28"/>
              </w:rPr>
              <w:t>Отдел по координации деятельности организаций с государственным участием</w:t>
            </w:r>
          </w:p>
        </w:tc>
      </w:tr>
      <w:tr w:rsidR="004F347A" w:rsidRPr="00021896" w:rsidTr="007E607B">
        <w:tc>
          <w:tcPr>
            <w:tcW w:w="9747" w:type="dxa"/>
            <w:gridSpan w:val="2"/>
            <w:tcBorders>
              <w:bottom w:val="single" w:sz="4" w:space="0" w:color="auto"/>
            </w:tcBorders>
          </w:tcPr>
          <w:p w:rsidR="004F347A" w:rsidRDefault="004F347A" w:rsidP="00021896">
            <w:pPr>
              <w:jc w:val="both"/>
              <w:rPr>
                <w:sz w:val="28"/>
                <w:szCs w:val="28"/>
              </w:rPr>
            </w:pPr>
            <w:r>
              <w:rPr>
                <w:sz w:val="28"/>
                <w:szCs w:val="28"/>
              </w:rPr>
              <w:t>Управление имущественных отношений</w:t>
            </w:r>
          </w:p>
        </w:tc>
      </w:tr>
      <w:tr w:rsidR="004F347A" w:rsidRPr="00021896" w:rsidTr="007E607B">
        <w:tc>
          <w:tcPr>
            <w:tcW w:w="9747" w:type="dxa"/>
            <w:gridSpan w:val="2"/>
            <w:tcBorders>
              <w:bottom w:val="single" w:sz="4" w:space="0" w:color="auto"/>
            </w:tcBorders>
          </w:tcPr>
          <w:p w:rsidR="004F347A" w:rsidRDefault="004F347A" w:rsidP="00021896">
            <w:pPr>
              <w:jc w:val="both"/>
              <w:rPr>
                <w:sz w:val="28"/>
                <w:szCs w:val="28"/>
              </w:rPr>
            </w:pPr>
            <w:r>
              <w:rPr>
                <w:sz w:val="28"/>
                <w:szCs w:val="28"/>
              </w:rPr>
              <w:t>Отдел управления собственностью</w:t>
            </w:r>
          </w:p>
        </w:tc>
      </w:tr>
      <w:tr w:rsidR="004F347A" w:rsidRPr="00021896" w:rsidTr="007E607B">
        <w:tc>
          <w:tcPr>
            <w:tcW w:w="9747" w:type="dxa"/>
            <w:gridSpan w:val="2"/>
            <w:tcBorders>
              <w:bottom w:val="single" w:sz="4" w:space="0" w:color="auto"/>
            </w:tcBorders>
          </w:tcPr>
          <w:p w:rsidR="004F347A" w:rsidRDefault="004F347A" w:rsidP="00021896">
            <w:pPr>
              <w:jc w:val="both"/>
              <w:rPr>
                <w:sz w:val="28"/>
                <w:szCs w:val="28"/>
              </w:rPr>
            </w:pPr>
            <w:r>
              <w:rPr>
                <w:sz w:val="28"/>
                <w:szCs w:val="28"/>
              </w:rPr>
              <w:t>Отдел договорных отношений</w:t>
            </w:r>
          </w:p>
        </w:tc>
      </w:tr>
      <w:tr w:rsidR="00FF64C9" w:rsidRPr="00021896" w:rsidTr="004F347A">
        <w:tc>
          <w:tcPr>
            <w:tcW w:w="9747" w:type="dxa"/>
            <w:gridSpan w:val="2"/>
          </w:tcPr>
          <w:p w:rsidR="00FF64C9" w:rsidRPr="00021896" w:rsidRDefault="00FF64C9" w:rsidP="00FF64C9">
            <w:pPr>
              <w:jc w:val="both"/>
              <w:rPr>
                <w:sz w:val="28"/>
                <w:szCs w:val="28"/>
              </w:rPr>
            </w:pPr>
            <w:r>
              <w:rPr>
                <w:sz w:val="28"/>
                <w:szCs w:val="28"/>
              </w:rPr>
              <w:t>Министерство экологии</w:t>
            </w:r>
            <w:r w:rsidRPr="00021896">
              <w:rPr>
                <w:sz w:val="28"/>
                <w:szCs w:val="28"/>
              </w:rPr>
              <w:t xml:space="preserve"> Челябинской области</w:t>
            </w:r>
          </w:p>
        </w:tc>
      </w:tr>
      <w:tr w:rsidR="004F347A" w:rsidRPr="00021896" w:rsidTr="004F347A">
        <w:tc>
          <w:tcPr>
            <w:tcW w:w="4644" w:type="dxa"/>
            <w:tcBorders>
              <w:bottom w:val="nil"/>
            </w:tcBorders>
          </w:tcPr>
          <w:p w:rsidR="004F347A" w:rsidRPr="00021896" w:rsidRDefault="004F347A" w:rsidP="00FF64C9">
            <w:pPr>
              <w:jc w:val="both"/>
              <w:rPr>
                <w:sz w:val="28"/>
                <w:szCs w:val="28"/>
              </w:rPr>
            </w:pPr>
            <w:proofErr w:type="spellStart"/>
            <w:r>
              <w:rPr>
                <w:sz w:val="28"/>
                <w:szCs w:val="28"/>
              </w:rPr>
              <w:t>Куприкова</w:t>
            </w:r>
            <w:proofErr w:type="spellEnd"/>
            <w:r>
              <w:rPr>
                <w:sz w:val="28"/>
                <w:szCs w:val="28"/>
              </w:rPr>
              <w:t xml:space="preserve"> Яна Анатольевна</w:t>
            </w:r>
          </w:p>
        </w:tc>
        <w:tc>
          <w:tcPr>
            <w:tcW w:w="5103" w:type="dxa"/>
            <w:tcBorders>
              <w:bottom w:val="nil"/>
            </w:tcBorders>
          </w:tcPr>
          <w:p w:rsidR="004F347A" w:rsidRPr="00021896" w:rsidRDefault="004F347A" w:rsidP="00FF64C9">
            <w:pPr>
              <w:jc w:val="both"/>
              <w:rPr>
                <w:sz w:val="28"/>
                <w:szCs w:val="28"/>
              </w:rPr>
            </w:pPr>
            <w:r>
              <w:rPr>
                <w:sz w:val="28"/>
                <w:szCs w:val="28"/>
              </w:rPr>
              <w:t>Первый заместитель Министра</w:t>
            </w:r>
          </w:p>
        </w:tc>
      </w:tr>
      <w:tr w:rsidR="004F347A" w:rsidRPr="00021896" w:rsidTr="007E607B">
        <w:tc>
          <w:tcPr>
            <w:tcW w:w="9747" w:type="dxa"/>
            <w:gridSpan w:val="2"/>
            <w:tcBorders>
              <w:bottom w:val="nil"/>
            </w:tcBorders>
          </w:tcPr>
          <w:p w:rsidR="004F347A" w:rsidRDefault="004F347A" w:rsidP="00FF64C9">
            <w:pPr>
              <w:jc w:val="both"/>
              <w:rPr>
                <w:sz w:val="28"/>
                <w:szCs w:val="28"/>
              </w:rPr>
            </w:pPr>
            <w:r>
              <w:rPr>
                <w:sz w:val="28"/>
                <w:szCs w:val="28"/>
              </w:rPr>
              <w:t>Управление организации обращения с отходами</w:t>
            </w:r>
          </w:p>
        </w:tc>
      </w:tr>
      <w:tr w:rsidR="002E229C" w:rsidRPr="002E229C" w:rsidTr="004F347A">
        <w:tc>
          <w:tcPr>
            <w:tcW w:w="9747" w:type="dxa"/>
            <w:gridSpan w:val="2"/>
          </w:tcPr>
          <w:p w:rsidR="002E229C" w:rsidRPr="002E229C" w:rsidRDefault="002E229C" w:rsidP="002E229C">
            <w:pPr>
              <w:rPr>
                <w:sz w:val="28"/>
                <w:szCs w:val="28"/>
              </w:rPr>
            </w:pPr>
            <w:r w:rsidRPr="002E229C">
              <w:rPr>
                <w:sz w:val="28"/>
                <w:szCs w:val="28"/>
              </w:rPr>
              <w:t>Главное контрольное управление Челябинской области</w:t>
            </w:r>
          </w:p>
        </w:tc>
      </w:tr>
      <w:tr w:rsidR="004F347A" w:rsidRPr="002E229C" w:rsidTr="004F347A">
        <w:tc>
          <w:tcPr>
            <w:tcW w:w="4644" w:type="dxa"/>
          </w:tcPr>
          <w:p w:rsidR="004F347A" w:rsidRPr="004F347A" w:rsidRDefault="004F347A" w:rsidP="002E229C">
            <w:pPr>
              <w:jc w:val="both"/>
              <w:rPr>
                <w:sz w:val="28"/>
                <w:szCs w:val="28"/>
              </w:rPr>
            </w:pPr>
          </w:p>
        </w:tc>
        <w:tc>
          <w:tcPr>
            <w:tcW w:w="5103" w:type="dxa"/>
          </w:tcPr>
          <w:p w:rsidR="004F347A" w:rsidRPr="002E229C" w:rsidRDefault="004F347A" w:rsidP="002E229C">
            <w:pPr>
              <w:jc w:val="both"/>
              <w:rPr>
                <w:sz w:val="28"/>
                <w:szCs w:val="28"/>
              </w:rPr>
            </w:pPr>
            <w:r w:rsidRPr="002E229C">
              <w:rPr>
                <w:sz w:val="28"/>
                <w:szCs w:val="28"/>
              </w:rPr>
              <w:t>Первый заместитель начальника Главного контрольного управления</w:t>
            </w:r>
          </w:p>
        </w:tc>
      </w:tr>
      <w:tr w:rsidR="004F347A" w:rsidRPr="002E229C" w:rsidTr="007E607B">
        <w:tc>
          <w:tcPr>
            <w:tcW w:w="9747" w:type="dxa"/>
            <w:gridSpan w:val="2"/>
          </w:tcPr>
          <w:p w:rsidR="004F347A" w:rsidRPr="002E229C" w:rsidRDefault="004F347A" w:rsidP="002E229C">
            <w:pPr>
              <w:jc w:val="both"/>
              <w:rPr>
                <w:sz w:val="28"/>
                <w:szCs w:val="28"/>
              </w:rPr>
            </w:pPr>
            <w:r>
              <w:rPr>
                <w:sz w:val="28"/>
                <w:szCs w:val="28"/>
              </w:rPr>
              <w:t>Отдел регулирования, методологического обеспечения и мониторинга закупок</w:t>
            </w:r>
          </w:p>
        </w:tc>
      </w:tr>
      <w:tr w:rsidR="002E229C" w:rsidRPr="002E229C" w:rsidTr="004F347A">
        <w:tc>
          <w:tcPr>
            <w:tcW w:w="9747" w:type="dxa"/>
            <w:gridSpan w:val="2"/>
          </w:tcPr>
          <w:p w:rsidR="002E229C" w:rsidRPr="002E229C" w:rsidRDefault="002E229C" w:rsidP="002E229C">
            <w:pPr>
              <w:jc w:val="both"/>
              <w:rPr>
                <w:sz w:val="28"/>
                <w:szCs w:val="28"/>
              </w:rPr>
            </w:pPr>
            <w:r>
              <w:rPr>
                <w:sz w:val="28"/>
                <w:szCs w:val="28"/>
              </w:rPr>
              <w:t>Главное управление «Государственная жилищная инспекция Челябинской области»</w:t>
            </w:r>
          </w:p>
        </w:tc>
      </w:tr>
      <w:tr w:rsidR="004F347A" w:rsidRPr="002E229C" w:rsidTr="004F347A">
        <w:tc>
          <w:tcPr>
            <w:tcW w:w="4644" w:type="dxa"/>
          </w:tcPr>
          <w:p w:rsidR="004F347A" w:rsidRPr="002E229C" w:rsidRDefault="004F347A" w:rsidP="002E229C">
            <w:pPr>
              <w:jc w:val="both"/>
              <w:rPr>
                <w:sz w:val="28"/>
                <w:szCs w:val="28"/>
              </w:rPr>
            </w:pPr>
            <w:r>
              <w:rPr>
                <w:sz w:val="28"/>
                <w:szCs w:val="28"/>
              </w:rPr>
              <w:t>Никитина Элла Борисовна</w:t>
            </w:r>
          </w:p>
        </w:tc>
        <w:tc>
          <w:tcPr>
            <w:tcW w:w="5103" w:type="dxa"/>
          </w:tcPr>
          <w:p w:rsidR="004F347A" w:rsidRPr="002E229C" w:rsidRDefault="004F347A" w:rsidP="002E229C">
            <w:pPr>
              <w:jc w:val="both"/>
              <w:rPr>
                <w:sz w:val="28"/>
                <w:szCs w:val="28"/>
              </w:rPr>
            </w:pPr>
            <w:r>
              <w:rPr>
                <w:sz w:val="28"/>
                <w:szCs w:val="28"/>
              </w:rPr>
              <w:t>Первый заместитель начальника Главного управления</w:t>
            </w:r>
          </w:p>
        </w:tc>
      </w:tr>
      <w:tr w:rsidR="004F347A" w:rsidRPr="002E229C" w:rsidTr="007E607B">
        <w:tc>
          <w:tcPr>
            <w:tcW w:w="9747" w:type="dxa"/>
            <w:gridSpan w:val="2"/>
          </w:tcPr>
          <w:p w:rsidR="004F347A" w:rsidRPr="002E229C" w:rsidRDefault="004F347A" w:rsidP="002E229C">
            <w:pPr>
              <w:jc w:val="both"/>
              <w:rPr>
                <w:sz w:val="28"/>
                <w:szCs w:val="28"/>
              </w:rPr>
            </w:pPr>
            <w:r>
              <w:rPr>
                <w:sz w:val="28"/>
                <w:szCs w:val="28"/>
              </w:rPr>
              <w:t>Отдел лицензирования</w:t>
            </w:r>
          </w:p>
        </w:tc>
      </w:tr>
      <w:tr w:rsidR="002E229C" w:rsidRPr="002E229C" w:rsidTr="004F347A">
        <w:tc>
          <w:tcPr>
            <w:tcW w:w="9747" w:type="dxa"/>
            <w:gridSpan w:val="2"/>
          </w:tcPr>
          <w:p w:rsidR="002E229C" w:rsidRPr="002E229C" w:rsidRDefault="002E229C" w:rsidP="002E229C">
            <w:pPr>
              <w:jc w:val="both"/>
              <w:rPr>
                <w:sz w:val="28"/>
                <w:szCs w:val="28"/>
              </w:rPr>
            </w:pPr>
            <w:r>
              <w:rPr>
                <w:sz w:val="28"/>
                <w:szCs w:val="28"/>
              </w:rPr>
              <w:t>Главное управление по труду и занятости населения Челябинской области</w:t>
            </w:r>
          </w:p>
        </w:tc>
      </w:tr>
      <w:tr w:rsidR="004F347A" w:rsidRPr="002E229C" w:rsidTr="004F347A">
        <w:tc>
          <w:tcPr>
            <w:tcW w:w="4644" w:type="dxa"/>
          </w:tcPr>
          <w:p w:rsidR="004F347A" w:rsidRPr="002E229C" w:rsidRDefault="004F347A" w:rsidP="002E229C">
            <w:pPr>
              <w:jc w:val="both"/>
              <w:rPr>
                <w:sz w:val="28"/>
                <w:szCs w:val="28"/>
              </w:rPr>
            </w:pPr>
            <w:proofErr w:type="spellStart"/>
            <w:r>
              <w:rPr>
                <w:sz w:val="28"/>
                <w:szCs w:val="28"/>
              </w:rPr>
              <w:t>Шегуров</w:t>
            </w:r>
            <w:proofErr w:type="spellEnd"/>
            <w:r>
              <w:rPr>
                <w:sz w:val="28"/>
                <w:szCs w:val="28"/>
              </w:rPr>
              <w:t xml:space="preserve"> Александр Александрович</w:t>
            </w:r>
          </w:p>
        </w:tc>
        <w:tc>
          <w:tcPr>
            <w:tcW w:w="5103" w:type="dxa"/>
          </w:tcPr>
          <w:p w:rsidR="004F347A" w:rsidRPr="002E229C" w:rsidRDefault="004F347A" w:rsidP="002E229C">
            <w:pPr>
              <w:jc w:val="both"/>
              <w:rPr>
                <w:sz w:val="28"/>
                <w:szCs w:val="28"/>
              </w:rPr>
            </w:pPr>
            <w:r>
              <w:rPr>
                <w:sz w:val="28"/>
                <w:szCs w:val="28"/>
              </w:rPr>
              <w:t xml:space="preserve">Заместитель начальника Главного </w:t>
            </w:r>
            <w:r>
              <w:rPr>
                <w:sz w:val="28"/>
                <w:szCs w:val="28"/>
              </w:rPr>
              <w:lastRenderedPageBreak/>
              <w:t>управления</w:t>
            </w:r>
          </w:p>
        </w:tc>
      </w:tr>
      <w:tr w:rsidR="004F347A" w:rsidRPr="002E229C" w:rsidTr="007E607B">
        <w:tc>
          <w:tcPr>
            <w:tcW w:w="9747" w:type="dxa"/>
            <w:gridSpan w:val="2"/>
          </w:tcPr>
          <w:p w:rsidR="004F347A" w:rsidRPr="002E229C" w:rsidRDefault="004F347A" w:rsidP="002E229C">
            <w:pPr>
              <w:jc w:val="both"/>
              <w:rPr>
                <w:sz w:val="28"/>
                <w:szCs w:val="28"/>
              </w:rPr>
            </w:pPr>
            <w:r>
              <w:rPr>
                <w:sz w:val="28"/>
                <w:szCs w:val="28"/>
              </w:rPr>
              <w:lastRenderedPageBreak/>
              <w:t>Отдел программ и мероприятий в сфере занятости</w:t>
            </w:r>
          </w:p>
        </w:tc>
      </w:tr>
      <w:tr w:rsidR="004F347A" w:rsidRPr="002E229C" w:rsidTr="007E607B">
        <w:tc>
          <w:tcPr>
            <w:tcW w:w="9747" w:type="dxa"/>
            <w:gridSpan w:val="2"/>
          </w:tcPr>
          <w:p w:rsidR="004F347A" w:rsidRDefault="004F347A" w:rsidP="002E229C">
            <w:pPr>
              <w:jc w:val="both"/>
              <w:rPr>
                <w:sz w:val="28"/>
                <w:szCs w:val="28"/>
              </w:rPr>
            </w:pPr>
            <w:r>
              <w:rPr>
                <w:sz w:val="28"/>
                <w:szCs w:val="28"/>
              </w:rPr>
              <w:t>Информационно-аналитический отдел</w:t>
            </w:r>
          </w:p>
        </w:tc>
      </w:tr>
      <w:tr w:rsidR="004F347A" w:rsidRPr="002E229C" w:rsidTr="007E607B">
        <w:tc>
          <w:tcPr>
            <w:tcW w:w="9747" w:type="dxa"/>
            <w:gridSpan w:val="2"/>
          </w:tcPr>
          <w:p w:rsidR="004F347A" w:rsidRDefault="004F347A" w:rsidP="002E229C">
            <w:pPr>
              <w:jc w:val="both"/>
              <w:rPr>
                <w:sz w:val="28"/>
                <w:szCs w:val="28"/>
              </w:rPr>
            </w:pPr>
            <w:r>
              <w:rPr>
                <w:sz w:val="28"/>
                <w:szCs w:val="28"/>
              </w:rPr>
              <w:t>Отдел государственной службы, кадров и правовой работы</w:t>
            </w:r>
          </w:p>
        </w:tc>
      </w:tr>
    </w:tbl>
    <w:p w:rsidR="00033D4B" w:rsidRPr="006424BE" w:rsidRDefault="00033D4B" w:rsidP="00222087">
      <w:pPr>
        <w:ind w:firstLine="720"/>
        <w:jc w:val="both"/>
        <w:rPr>
          <w:sz w:val="28"/>
          <w:szCs w:val="28"/>
        </w:rPr>
      </w:pPr>
    </w:p>
    <w:p w:rsidR="002E229C" w:rsidRDefault="002E229C" w:rsidP="002E229C">
      <w:pPr>
        <w:ind w:firstLine="720"/>
        <w:jc w:val="both"/>
        <w:rPr>
          <w:sz w:val="28"/>
          <w:szCs w:val="28"/>
        </w:rPr>
      </w:pPr>
      <w:r>
        <w:rPr>
          <w:b/>
          <w:sz w:val="28"/>
          <w:szCs w:val="28"/>
        </w:rPr>
        <w:t>Раздел 2.</w:t>
      </w:r>
      <w:r>
        <w:rPr>
          <w:sz w:val="28"/>
          <w:szCs w:val="28"/>
        </w:rPr>
        <w:t> </w:t>
      </w:r>
      <w:r>
        <w:rPr>
          <w:b/>
          <w:sz w:val="28"/>
          <w:szCs w:val="28"/>
        </w:rPr>
        <w:t>Сведения о реализации составляющих Стандарта.</w:t>
      </w:r>
    </w:p>
    <w:p w:rsidR="002E229C" w:rsidRDefault="002E229C" w:rsidP="002E229C">
      <w:pPr>
        <w:ind w:firstLine="720"/>
        <w:jc w:val="both"/>
        <w:rPr>
          <w:sz w:val="28"/>
          <w:szCs w:val="28"/>
        </w:rPr>
      </w:pPr>
      <w:r>
        <w:rPr>
          <w:sz w:val="28"/>
          <w:szCs w:val="28"/>
        </w:rPr>
        <w:t>2.1.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p>
    <w:p w:rsidR="002E229C" w:rsidRDefault="002E229C" w:rsidP="00040A0A">
      <w:pPr>
        <w:ind w:firstLine="720"/>
        <w:jc w:val="both"/>
        <w:rPr>
          <w:sz w:val="28"/>
          <w:szCs w:val="28"/>
        </w:rPr>
      </w:pPr>
      <w:r>
        <w:rPr>
          <w:sz w:val="28"/>
          <w:szCs w:val="28"/>
        </w:rPr>
        <w:t>В Челябинской области 43 муниципальных образования.</w:t>
      </w:r>
    </w:p>
    <w:p w:rsidR="00033CD5" w:rsidRDefault="00033CD5" w:rsidP="00033CD5">
      <w:pPr>
        <w:ind w:firstLine="720"/>
        <w:jc w:val="both"/>
        <w:rPr>
          <w:sz w:val="28"/>
          <w:szCs w:val="28"/>
        </w:rPr>
      </w:pPr>
      <w:r>
        <w:rPr>
          <w:sz w:val="28"/>
          <w:szCs w:val="28"/>
        </w:rPr>
        <w:t xml:space="preserve">В июне-июле 2019 года заключены соглашения между Министерством экономического развития Челябинской области (уполномоченным органом) </w:t>
      </w:r>
      <w:r>
        <w:rPr>
          <w:sz w:val="28"/>
          <w:szCs w:val="28"/>
        </w:rPr>
        <w:br/>
        <w:t>и 43 органами местного самоуправления муниципальных образований.</w:t>
      </w:r>
    </w:p>
    <w:p w:rsidR="00033CD5" w:rsidRPr="00B92B80" w:rsidRDefault="00033CD5" w:rsidP="00033CD5">
      <w:pPr>
        <w:ind w:firstLine="720"/>
        <w:jc w:val="both"/>
        <w:rPr>
          <w:sz w:val="28"/>
          <w:szCs w:val="28"/>
        </w:rPr>
      </w:pPr>
      <w:r>
        <w:rPr>
          <w:sz w:val="28"/>
          <w:szCs w:val="28"/>
        </w:rPr>
        <w:t>Соглашения размещены на сайте Министерства экономического развития Челябинской области (http://mineconom74.ru) в разделе «Деятельность Министерства/Развитие конкуренции/Соглашения с органами местного самоуправления».</w:t>
      </w:r>
    </w:p>
    <w:p w:rsidR="002E229C" w:rsidRDefault="00583A67" w:rsidP="00040A0A">
      <w:pPr>
        <w:ind w:firstLine="720"/>
        <w:jc w:val="both"/>
        <w:rPr>
          <w:sz w:val="28"/>
          <w:szCs w:val="28"/>
        </w:rPr>
      </w:pPr>
      <w:r>
        <w:rPr>
          <w:sz w:val="28"/>
          <w:szCs w:val="28"/>
        </w:rPr>
        <w:t>Таблица 2. Информация о заключенных соглашениях.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6420"/>
      </w:tblGrid>
      <w:tr w:rsidR="00033CD5" w:rsidRPr="00021896" w:rsidTr="00897917">
        <w:tc>
          <w:tcPr>
            <w:tcW w:w="3379" w:type="dxa"/>
          </w:tcPr>
          <w:p w:rsidR="00033CD5" w:rsidRPr="00021896" w:rsidRDefault="00033CD5" w:rsidP="00021896">
            <w:pPr>
              <w:jc w:val="center"/>
              <w:rPr>
                <w:sz w:val="28"/>
                <w:szCs w:val="28"/>
              </w:rPr>
            </w:pPr>
            <w:r w:rsidRPr="00021896">
              <w:rPr>
                <w:sz w:val="28"/>
                <w:szCs w:val="28"/>
              </w:rPr>
              <w:t>Дата заключения</w:t>
            </w:r>
          </w:p>
        </w:tc>
        <w:tc>
          <w:tcPr>
            <w:tcW w:w="6544" w:type="dxa"/>
          </w:tcPr>
          <w:p w:rsidR="00033CD5" w:rsidRPr="00021896" w:rsidRDefault="00033CD5" w:rsidP="00021896">
            <w:pPr>
              <w:jc w:val="center"/>
              <w:rPr>
                <w:sz w:val="28"/>
                <w:szCs w:val="28"/>
              </w:rPr>
            </w:pPr>
            <w:r w:rsidRPr="00021896">
              <w:rPr>
                <w:sz w:val="28"/>
                <w:szCs w:val="28"/>
              </w:rPr>
              <w:t>Муниципальное образование</w:t>
            </w:r>
          </w:p>
        </w:tc>
      </w:tr>
      <w:tr w:rsidR="009D417C" w:rsidRPr="00021896" w:rsidTr="00897917">
        <w:tc>
          <w:tcPr>
            <w:tcW w:w="3379" w:type="dxa"/>
            <w:vMerge w:val="restart"/>
          </w:tcPr>
          <w:p w:rsidR="009D417C" w:rsidRPr="00021896" w:rsidRDefault="009D417C" w:rsidP="00021896">
            <w:pPr>
              <w:jc w:val="both"/>
              <w:rPr>
                <w:sz w:val="28"/>
                <w:szCs w:val="28"/>
              </w:rPr>
            </w:pPr>
            <w:r w:rsidRPr="00021896">
              <w:rPr>
                <w:sz w:val="28"/>
                <w:szCs w:val="28"/>
              </w:rPr>
              <w:t>28 июня 2019 года</w:t>
            </w:r>
          </w:p>
        </w:tc>
        <w:tc>
          <w:tcPr>
            <w:tcW w:w="6544" w:type="dxa"/>
          </w:tcPr>
          <w:p w:rsidR="009D417C" w:rsidRPr="00021896" w:rsidRDefault="009D417C" w:rsidP="00021896">
            <w:pPr>
              <w:jc w:val="both"/>
              <w:rPr>
                <w:sz w:val="28"/>
                <w:szCs w:val="28"/>
              </w:rPr>
            </w:pPr>
            <w:proofErr w:type="spellStart"/>
            <w:r w:rsidRPr="00021896">
              <w:rPr>
                <w:sz w:val="28"/>
                <w:szCs w:val="28"/>
              </w:rPr>
              <w:t>Агаповский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Аргаяшский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Брединский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Варненский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Верхнеуральский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Верхнеуфалейский</w:t>
            </w:r>
            <w:proofErr w:type="spellEnd"/>
            <w:r w:rsidRPr="00021896">
              <w:rPr>
                <w:sz w:val="28"/>
                <w:szCs w:val="28"/>
              </w:rPr>
              <w:t xml:space="preserve">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Еманжелинский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Еткульский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Златоустовский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Карабашский</w:t>
            </w:r>
            <w:proofErr w:type="spellEnd"/>
            <w:r w:rsidRPr="00021896">
              <w:rPr>
                <w:sz w:val="28"/>
                <w:szCs w:val="28"/>
              </w:rPr>
              <w:t xml:space="preserve">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Карталинский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Каслинский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proofErr w:type="gramStart"/>
            <w:r w:rsidRPr="00021896">
              <w:rPr>
                <w:sz w:val="28"/>
                <w:szCs w:val="28"/>
              </w:rPr>
              <w:t>Катав-Ивановский</w:t>
            </w:r>
            <w:proofErr w:type="spellEnd"/>
            <w:proofErr w:type="gram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Кизильский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Копейский</w:t>
            </w:r>
            <w:proofErr w:type="spellEnd"/>
            <w:r w:rsidRPr="00021896">
              <w:rPr>
                <w:sz w:val="28"/>
                <w:szCs w:val="28"/>
              </w:rPr>
              <w:t xml:space="preserve">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Коркинский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Красноармейский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Кунашакский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Кыштымский</w:t>
            </w:r>
            <w:proofErr w:type="spellEnd"/>
            <w:r w:rsidRPr="00021896">
              <w:rPr>
                <w:sz w:val="28"/>
                <w:szCs w:val="28"/>
              </w:rPr>
              <w:t xml:space="preserve">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Локомотивный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Магнитогорский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Миасский</w:t>
            </w:r>
            <w:proofErr w:type="spellEnd"/>
            <w:r w:rsidRPr="00021896">
              <w:rPr>
                <w:sz w:val="28"/>
                <w:szCs w:val="28"/>
              </w:rPr>
              <w:t xml:space="preserve">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Нагайбакский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Нязепетровский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Октябрьский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Пла</w:t>
            </w:r>
            <w:r w:rsidR="009C5BA1">
              <w:rPr>
                <w:sz w:val="28"/>
                <w:szCs w:val="28"/>
              </w:rPr>
              <w:t>с</w:t>
            </w:r>
            <w:r w:rsidRPr="00021896">
              <w:rPr>
                <w:sz w:val="28"/>
                <w:szCs w:val="28"/>
              </w:rPr>
              <w:t>товский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Саткинский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Сосновский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Трехгорный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Троицкий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Троицкий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Увельский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Уйский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Усть-Катавский</w:t>
            </w:r>
            <w:proofErr w:type="spellEnd"/>
            <w:r w:rsidRPr="00021896">
              <w:rPr>
                <w:sz w:val="28"/>
                <w:szCs w:val="28"/>
              </w:rPr>
              <w:t xml:space="preserve">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Южноуральский</w:t>
            </w:r>
            <w:proofErr w:type="spellEnd"/>
            <w:r w:rsidRPr="00021896">
              <w:rPr>
                <w:sz w:val="28"/>
                <w:szCs w:val="28"/>
              </w:rPr>
              <w:t xml:space="preserve"> городской округ</w:t>
            </w:r>
          </w:p>
        </w:tc>
      </w:tr>
      <w:tr w:rsidR="00033CD5" w:rsidRPr="00021896" w:rsidTr="00897917">
        <w:tc>
          <w:tcPr>
            <w:tcW w:w="3379" w:type="dxa"/>
          </w:tcPr>
          <w:p w:rsidR="00033CD5" w:rsidRPr="00021896" w:rsidRDefault="00033CD5" w:rsidP="00021896">
            <w:pPr>
              <w:jc w:val="both"/>
              <w:rPr>
                <w:sz w:val="28"/>
                <w:szCs w:val="28"/>
              </w:rPr>
            </w:pPr>
            <w:r w:rsidRPr="00021896">
              <w:rPr>
                <w:sz w:val="28"/>
                <w:szCs w:val="28"/>
              </w:rPr>
              <w:t>27 июня 2019 года</w:t>
            </w:r>
          </w:p>
        </w:tc>
        <w:tc>
          <w:tcPr>
            <w:tcW w:w="6544" w:type="dxa"/>
          </w:tcPr>
          <w:p w:rsidR="00033CD5" w:rsidRPr="00021896" w:rsidRDefault="00033CD5" w:rsidP="00021896">
            <w:pPr>
              <w:jc w:val="both"/>
              <w:rPr>
                <w:sz w:val="28"/>
                <w:szCs w:val="28"/>
              </w:rPr>
            </w:pPr>
            <w:r w:rsidRPr="00021896">
              <w:rPr>
                <w:sz w:val="28"/>
                <w:szCs w:val="28"/>
              </w:rPr>
              <w:t>Озерский городской округ</w:t>
            </w:r>
          </w:p>
        </w:tc>
      </w:tr>
      <w:tr w:rsidR="009D417C" w:rsidRPr="00021896" w:rsidTr="00897917">
        <w:tc>
          <w:tcPr>
            <w:tcW w:w="3379" w:type="dxa"/>
            <w:vMerge w:val="restart"/>
          </w:tcPr>
          <w:p w:rsidR="009D417C" w:rsidRPr="00021896" w:rsidRDefault="009D417C" w:rsidP="00021896">
            <w:pPr>
              <w:jc w:val="both"/>
              <w:rPr>
                <w:sz w:val="28"/>
                <w:szCs w:val="28"/>
              </w:rPr>
            </w:pPr>
            <w:r w:rsidRPr="00021896">
              <w:rPr>
                <w:sz w:val="28"/>
                <w:szCs w:val="28"/>
              </w:rPr>
              <w:t>3 июля 2019 года</w:t>
            </w:r>
          </w:p>
        </w:tc>
        <w:tc>
          <w:tcPr>
            <w:tcW w:w="6544" w:type="dxa"/>
          </w:tcPr>
          <w:p w:rsidR="009D417C" w:rsidRPr="00021896" w:rsidRDefault="009D417C" w:rsidP="00021896">
            <w:pPr>
              <w:jc w:val="both"/>
              <w:rPr>
                <w:sz w:val="28"/>
                <w:szCs w:val="28"/>
              </w:rPr>
            </w:pPr>
            <w:proofErr w:type="spellStart"/>
            <w:r w:rsidRPr="00021896">
              <w:rPr>
                <w:sz w:val="28"/>
                <w:szCs w:val="28"/>
              </w:rPr>
              <w:t>Ашинский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Кусинский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Чебаркульский</w:t>
            </w:r>
            <w:proofErr w:type="spellEnd"/>
            <w:r w:rsidRPr="00021896">
              <w:rPr>
                <w:sz w:val="28"/>
                <w:szCs w:val="28"/>
              </w:rPr>
              <w:t xml:space="preserve"> городской округ</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proofErr w:type="spellStart"/>
            <w:r w:rsidRPr="00021896">
              <w:rPr>
                <w:sz w:val="28"/>
                <w:szCs w:val="28"/>
              </w:rPr>
              <w:t>Чебаркульский</w:t>
            </w:r>
            <w:proofErr w:type="spellEnd"/>
            <w:r w:rsidRPr="00021896">
              <w:rPr>
                <w:sz w:val="28"/>
                <w:szCs w:val="28"/>
              </w:rPr>
              <w:t xml:space="preserve"> муниципальный район</w:t>
            </w:r>
          </w:p>
        </w:tc>
      </w:tr>
      <w:tr w:rsidR="009D417C" w:rsidRPr="00021896" w:rsidTr="00897917">
        <w:tc>
          <w:tcPr>
            <w:tcW w:w="3379" w:type="dxa"/>
            <w:vMerge/>
          </w:tcPr>
          <w:p w:rsidR="009D417C" w:rsidRPr="00021896" w:rsidRDefault="009D417C" w:rsidP="00021896">
            <w:pPr>
              <w:jc w:val="both"/>
              <w:rPr>
                <w:sz w:val="28"/>
                <w:szCs w:val="28"/>
              </w:rPr>
            </w:pPr>
          </w:p>
        </w:tc>
        <w:tc>
          <w:tcPr>
            <w:tcW w:w="6544" w:type="dxa"/>
          </w:tcPr>
          <w:p w:rsidR="009D417C" w:rsidRPr="00021896" w:rsidRDefault="009D417C" w:rsidP="00021896">
            <w:pPr>
              <w:jc w:val="both"/>
              <w:rPr>
                <w:sz w:val="28"/>
                <w:szCs w:val="28"/>
              </w:rPr>
            </w:pPr>
            <w:r w:rsidRPr="00021896">
              <w:rPr>
                <w:sz w:val="28"/>
                <w:szCs w:val="28"/>
              </w:rPr>
              <w:t>Чесменский муниципальный район</w:t>
            </w:r>
          </w:p>
        </w:tc>
      </w:tr>
      <w:tr w:rsidR="00033CD5" w:rsidRPr="00021896" w:rsidTr="00897917">
        <w:tc>
          <w:tcPr>
            <w:tcW w:w="3379" w:type="dxa"/>
          </w:tcPr>
          <w:p w:rsidR="00033CD5" w:rsidRPr="00021896" w:rsidRDefault="00033CD5" w:rsidP="00021896">
            <w:pPr>
              <w:jc w:val="both"/>
              <w:rPr>
                <w:sz w:val="28"/>
                <w:szCs w:val="28"/>
              </w:rPr>
            </w:pPr>
            <w:r w:rsidRPr="00021896">
              <w:rPr>
                <w:sz w:val="28"/>
                <w:szCs w:val="28"/>
              </w:rPr>
              <w:t>11 июля 2019 года</w:t>
            </w:r>
          </w:p>
        </w:tc>
        <w:tc>
          <w:tcPr>
            <w:tcW w:w="6544" w:type="dxa"/>
          </w:tcPr>
          <w:p w:rsidR="00033CD5" w:rsidRPr="00021896" w:rsidRDefault="00033CD5" w:rsidP="00021896">
            <w:pPr>
              <w:jc w:val="both"/>
              <w:rPr>
                <w:sz w:val="28"/>
                <w:szCs w:val="28"/>
              </w:rPr>
            </w:pPr>
            <w:proofErr w:type="spellStart"/>
            <w:r w:rsidRPr="00021896">
              <w:rPr>
                <w:sz w:val="28"/>
                <w:szCs w:val="28"/>
              </w:rPr>
              <w:t>Снежинский</w:t>
            </w:r>
            <w:proofErr w:type="spellEnd"/>
            <w:r w:rsidRPr="00021896">
              <w:rPr>
                <w:sz w:val="28"/>
                <w:szCs w:val="28"/>
              </w:rPr>
              <w:t xml:space="preserve"> городской округ</w:t>
            </w:r>
          </w:p>
        </w:tc>
      </w:tr>
      <w:tr w:rsidR="00033CD5" w:rsidRPr="00021896" w:rsidTr="00897917">
        <w:tc>
          <w:tcPr>
            <w:tcW w:w="3379" w:type="dxa"/>
          </w:tcPr>
          <w:p w:rsidR="00033CD5" w:rsidRPr="00021896" w:rsidRDefault="00033CD5" w:rsidP="00021896">
            <w:pPr>
              <w:jc w:val="both"/>
              <w:rPr>
                <w:sz w:val="28"/>
                <w:szCs w:val="28"/>
              </w:rPr>
            </w:pPr>
            <w:r w:rsidRPr="00021896">
              <w:rPr>
                <w:sz w:val="28"/>
                <w:szCs w:val="28"/>
              </w:rPr>
              <w:t>18 июля 2019 года</w:t>
            </w:r>
          </w:p>
        </w:tc>
        <w:tc>
          <w:tcPr>
            <w:tcW w:w="6544" w:type="dxa"/>
          </w:tcPr>
          <w:p w:rsidR="00033CD5" w:rsidRPr="00021896" w:rsidRDefault="00033CD5" w:rsidP="00021896">
            <w:pPr>
              <w:jc w:val="both"/>
              <w:rPr>
                <w:sz w:val="28"/>
                <w:szCs w:val="28"/>
              </w:rPr>
            </w:pPr>
            <w:r w:rsidRPr="00021896">
              <w:rPr>
                <w:sz w:val="28"/>
                <w:szCs w:val="28"/>
              </w:rPr>
              <w:t>Челябинский городской округ</w:t>
            </w:r>
          </w:p>
        </w:tc>
      </w:tr>
    </w:tbl>
    <w:p w:rsidR="0016753C" w:rsidRDefault="0016753C" w:rsidP="00040A0A">
      <w:pPr>
        <w:ind w:firstLine="720"/>
        <w:jc w:val="both"/>
        <w:rPr>
          <w:sz w:val="28"/>
          <w:szCs w:val="28"/>
        </w:rPr>
      </w:pPr>
    </w:p>
    <w:p w:rsidR="00033CD5" w:rsidRDefault="00033CD5" w:rsidP="00033CD5">
      <w:pPr>
        <w:ind w:firstLine="720"/>
        <w:jc w:val="both"/>
        <w:rPr>
          <w:sz w:val="28"/>
          <w:szCs w:val="28"/>
        </w:rPr>
      </w:pPr>
      <w:r w:rsidRPr="00B954BD">
        <w:rPr>
          <w:sz w:val="28"/>
          <w:szCs w:val="28"/>
        </w:rPr>
        <w:t xml:space="preserve">Ссылка на </w:t>
      </w:r>
      <w:r>
        <w:rPr>
          <w:sz w:val="28"/>
          <w:szCs w:val="28"/>
        </w:rPr>
        <w:t>соглашения в сети И</w:t>
      </w:r>
      <w:r w:rsidRPr="00B954BD">
        <w:rPr>
          <w:sz w:val="28"/>
          <w:szCs w:val="28"/>
        </w:rPr>
        <w:t>нтернет</w:t>
      </w:r>
      <w:r>
        <w:rPr>
          <w:sz w:val="28"/>
          <w:szCs w:val="28"/>
        </w:rPr>
        <w:t>:</w:t>
      </w:r>
    </w:p>
    <w:p w:rsidR="0016753C" w:rsidRDefault="00F12229" w:rsidP="00033CD5">
      <w:pPr>
        <w:ind w:firstLine="720"/>
        <w:jc w:val="both"/>
        <w:rPr>
          <w:sz w:val="28"/>
          <w:szCs w:val="28"/>
        </w:rPr>
      </w:pPr>
      <w:hyperlink r:id="rId11" w:history="1">
        <w:r w:rsidR="0016753C" w:rsidRPr="0095522F">
          <w:rPr>
            <w:rStyle w:val="a5"/>
            <w:sz w:val="28"/>
            <w:szCs w:val="28"/>
          </w:rPr>
          <w:t>https://mineconom74.ru/sites/default/files/field_downloads/1035/skanysoglasheniy1.rar</w:t>
        </w:r>
      </w:hyperlink>
      <w:r w:rsidR="0016753C">
        <w:rPr>
          <w:sz w:val="28"/>
          <w:szCs w:val="28"/>
        </w:rPr>
        <w:t xml:space="preserve"> (часть 1)</w:t>
      </w:r>
    </w:p>
    <w:p w:rsidR="0016753C" w:rsidRDefault="0016753C" w:rsidP="00033CD5">
      <w:pPr>
        <w:ind w:firstLine="720"/>
        <w:jc w:val="both"/>
        <w:rPr>
          <w:sz w:val="28"/>
          <w:szCs w:val="28"/>
        </w:rPr>
      </w:pPr>
    </w:p>
    <w:p w:rsidR="0016753C" w:rsidRDefault="00F12229" w:rsidP="00033CD5">
      <w:pPr>
        <w:ind w:firstLine="720"/>
        <w:jc w:val="both"/>
        <w:rPr>
          <w:sz w:val="28"/>
          <w:szCs w:val="28"/>
        </w:rPr>
      </w:pPr>
      <w:hyperlink r:id="rId12" w:history="1">
        <w:r w:rsidR="0016753C" w:rsidRPr="0095522F">
          <w:rPr>
            <w:rStyle w:val="a5"/>
            <w:sz w:val="28"/>
            <w:szCs w:val="28"/>
          </w:rPr>
          <w:t>https://mineconom74.ru/sites/default/files/field_downloads/1035/skanysoglasheniy2.rar</w:t>
        </w:r>
      </w:hyperlink>
      <w:r w:rsidR="0016753C">
        <w:rPr>
          <w:sz w:val="28"/>
          <w:szCs w:val="28"/>
        </w:rPr>
        <w:t xml:space="preserve"> (часть 2)</w:t>
      </w:r>
    </w:p>
    <w:p w:rsidR="0016753C" w:rsidRDefault="0016753C" w:rsidP="00033CD5">
      <w:pPr>
        <w:ind w:firstLine="720"/>
        <w:jc w:val="both"/>
        <w:rPr>
          <w:sz w:val="28"/>
          <w:szCs w:val="28"/>
        </w:rPr>
      </w:pPr>
    </w:p>
    <w:p w:rsidR="002E229C" w:rsidRDefault="00033CD5" w:rsidP="00040A0A">
      <w:pPr>
        <w:ind w:firstLine="720"/>
        <w:jc w:val="both"/>
        <w:rPr>
          <w:sz w:val="28"/>
          <w:szCs w:val="28"/>
        </w:rPr>
      </w:pPr>
      <w:r>
        <w:rPr>
          <w:sz w:val="28"/>
          <w:szCs w:val="28"/>
        </w:rPr>
        <w:t>2.2. Определение органа исполнительной власти Челябинской области, уполномоченного содействовать развитию конкуренции в Челябинской области в соответствии со Стандартом.</w:t>
      </w:r>
    </w:p>
    <w:p w:rsidR="00033CD5" w:rsidRDefault="00033CD5" w:rsidP="00033CD5">
      <w:pPr>
        <w:ind w:firstLine="720"/>
        <w:jc w:val="both"/>
        <w:rPr>
          <w:sz w:val="28"/>
          <w:szCs w:val="28"/>
        </w:rPr>
      </w:pPr>
      <w:r w:rsidRPr="004972C9">
        <w:rPr>
          <w:sz w:val="28"/>
          <w:szCs w:val="28"/>
        </w:rPr>
        <w:t xml:space="preserve">Уполномоченным органом исполнительной власти Челябинской области определено </w:t>
      </w:r>
      <w:r>
        <w:rPr>
          <w:sz w:val="28"/>
          <w:szCs w:val="28"/>
        </w:rPr>
        <w:t xml:space="preserve">Министерство экономического развития Челябинской области (распоряжение Губернатора Челябинской области от 16.04.2015 г. № 370-р </w:t>
      </w:r>
      <w:r>
        <w:rPr>
          <w:sz w:val="28"/>
          <w:szCs w:val="28"/>
        </w:rPr>
        <w:br/>
        <w:t>«Об уполномоченном органе исполнительной власти Челябинской области по содействию развитию конкуренции в Челябинской области»).</w:t>
      </w:r>
    </w:p>
    <w:p w:rsidR="00033CD5" w:rsidRDefault="00033CD5" w:rsidP="00033CD5">
      <w:pPr>
        <w:ind w:firstLine="720"/>
        <w:jc w:val="both"/>
        <w:rPr>
          <w:sz w:val="28"/>
          <w:szCs w:val="28"/>
        </w:rPr>
      </w:pPr>
      <w:r>
        <w:rPr>
          <w:sz w:val="28"/>
          <w:szCs w:val="28"/>
        </w:rPr>
        <w:t>Документ размещен на сайте Министерства экономического развития Челябинской области (http://mineconom74.ru) в разделе «Деятельность Министерства/Развитие конкуренции/Нормативно-правовые акты».</w:t>
      </w:r>
    </w:p>
    <w:p w:rsidR="00033CD5" w:rsidRDefault="00033CD5" w:rsidP="00033CD5">
      <w:pPr>
        <w:ind w:firstLine="720"/>
        <w:jc w:val="both"/>
        <w:rPr>
          <w:sz w:val="28"/>
          <w:szCs w:val="28"/>
        </w:rPr>
      </w:pPr>
      <w:r>
        <w:rPr>
          <w:sz w:val="28"/>
          <w:szCs w:val="28"/>
        </w:rPr>
        <w:t xml:space="preserve">Ссылка на документ в сети Интернет: </w:t>
      </w:r>
    </w:p>
    <w:p w:rsidR="00033CD5" w:rsidRDefault="00F12229" w:rsidP="00033CD5">
      <w:pPr>
        <w:ind w:firstLine="720"/>
        <w:jc w:val="both"/>
        <w:rPr>
          <w:sz w:val="28"/>
          <w:szCs w:val="28"/>
        </w:rPr>
      </w:pPr>
      <w:hyperlink r:id="rId13" w:history="1">
        <w:r w:rsidR="00033CD5" w:rsidRPr="006A04F1">
          <w:rPr>
            <w:rStyle w:val="a5"/>
            <w:sz w:val="28"/>
            <w:szCs w:val="28"/>
          </w:rPr>
          <w:t>http://mineconom74.ru/sites/default/files/field_downloads/1013/rasporyazheniegubernatoraobupolnomochennomorganeot16042015370-r.pdf</w:t>
        </w:r>
      </w:hyperlink>
      <w:r w:rsidR="00033CD5">
        <w:rPr>
          <w:sz w:val="28"/>
          <w:szCs w:val="28"/>
        </w:rPr>
        <w:t xml:space="preserve"> </w:t>
      </w:r>
    </w:p>
    <w:p w:rsidR="00033CD5" w:rsidRDefault="00033CD5" w:rsidP="00040A0A">
      <w:pPr>
        <w:ind w:firstLine="720"/>
        <w:jc w:val="both"/>
        <w:rPr>
          <w:sz w:val="28"/>
          <w:szCs w:val="28"/>
        </w:rPr>
      </w:pPr>
      <w:r>
        <w:rPr>
          <w:sz w:val="28"/>
          <w:szCs w:val="28"/>
        </w:rPr>
        <w:t xml:space="preserve">Ответственным за координацию вопросов </w:t>
      </w:r>
      <w:r w:rsidR="008F4EC7">
        <w:rPr>
          <w:sz w:val="28"/>
          <w:szCs w:val="28"/>
        </w:rPr>
        <w:t xml:space="preserve">по </w:t>
      </w:r>
      <w:r>
        <w:rPr>
          <w:sz w:val="28"/>
          <w:szCs w:val="28"/>
        </w:rPr>
        <w:t>содействи</w:t>
      </w:r>
      <w:r w:rsidR="008F4EC7">
        <w:rPr>
          <w:sz w:val="28"/>
          <w:szCs w:val="28"/>
        </w:rPr>
        <w:t>ю</w:t>
      </w:r>
      <w:r>
        <w:rPr>
          <w:sz w:val="28"/>
          <w:szCs w:val="28"/>
        </w:rPr>
        <w:t xml:space="preserve"> развитию конкуренции является первый заместитель Министра экономического развития Челябинской области </w:t>
      </w:r>
      <w:proofErr w:type="spellStart"/>
      <w:r>
        <w:rPr>
          <w:sz w:val="28"/>
          <w:szCs w:val="28"/>
        </w:rPr>
        <w:t>Акбашева</w:t>
      </w:r>
      <w:proofErr w:type="spellEnd"/>
      <w:r>
        <w:rPr>
          <w:sz w:val="28"/>
          <w:szCs w:val="28"/>
        </w:rPr>
        <w:t xml:space="preserve"> Ирина Викторовна </w:t>
      </w:r>
      <w:r w:rsidR="00EE5E89">
        <w:rPr>
          <w:sz w:val="28"/>
          <w:szCs w:val="28"/>
        </w:rPr>
        <w:t>(</w:t>
      </w:r>
      <w:r w:rsidR="00DD28B7">
        <w:rPr>
          <w:sz w:val="28"/>
          <w:szCs w:val="28"/>
        </w:rPr>
        <w:t>должностной регламент утвержден Губернатором Челябинской области 19.02.</w:t>
      </w:r>
      <w:r w:rsidR="00DD28B7" w:rsidRPr="00DD28B7">
        <w:rPr>
          <w:sz w:val="28"/>
          <w:szCs w:val="28"/>
        </w:rPr>
        <w:t>2015</w:t>
      </w:r>
      <w:r w:rsidR="00DD28B7">
        <w:rPr>
          <w:sz w:val="28"/>
          <w:szCs w:val="28"/>
        </w:rPr>
        <w:t> г</w:t>
      </w:r>
      <w:r w:rsidR="00DD28B7" w:rsidRPr="00DD28B7">
        <w:rPr>
          <w:sz w:val="28"/>
          <w:szCs w:val="28"/>
        </w:rPr>
        <w:t xml:space="preserve">., </w:t>
      </w:r>
      <w:r w:rsidRPr="00DD28B7">
        <w:rPr>
          <w:sz w:val="28"/>
          <w:szCs w:val="28"/>
        </w:rPr>
        <w:t>приказ</w:t>
      </w:r>
      <w:r>
        <w:rPr>
          <w:sz w:val="28"/>
          <w:szCs w:val="28"/>
        </w:rPr>
        <w:t xml:space="preserve"> Министерства экономического раз</w:t>
      </w:r>
      <w:r w:rsidR="00EE5E89">
        <w:rPr>
          <w:sz w:val="28"/>
          <w:szCs w:val="28"/>
        </w:rPr>
        <w:t>вития Челябинской области от 09.10.</w:t>
      </w:r>
      <w:r w:rsidR="0043139F">
        <w:rPr>
          <w:sz w:val="28"/>
          <w:szCs w:val="28"/>
        </w:rPr>
        <w:t xml:space="preserve">2019 г. </w:t>
      </w:r>
      <w:r w:rsidR="0043139F">
        <w:rPr>
          <w:sz w:val="28"/>
          <w:szCs w:val="28"/>
        </w:rPr>
        <w:lastRenderedPageBreak/>
        <w:t>№ </w:t>
      </w:r>
      <w:r w:rsidR="00EE5E89">
        <w:rPr>
          <w:sz w:val="28"/>
          <w:szCs w:val="28"/>
        </w:rPr>
        <w:t>236 «О распределении обязанностей между заместителями Министра экономического развития Челябинской области»).</w:t>
      </w:r>
    </w:p>
    <w:p w:rsidR="00EE5E89" w:rsidRDefault="00EE5E89" w:rsidP="00040A0A">
      <w:pPr>
        <w:ind w:firstLine="720"/>
        <w:jc w:val="both"/>
        <w:rPr>
          <w:sz w:val="28"/>
          <w:szCs w:val="28"/>
        </w:rPr>
      </w:pPr>
    </w:p>
    <w:p w:rsidR="00033CD5" w:rsidRDefault="00033CD5" w:rsidP="00033CD5">
      <w:pPr>
        <w:ind w:firstLine="720"/>
        <w:jc w:val="both"/>
        <w:rPr>
          <w:sz w:val="28"/>
          <w:szCs w:val="28"/>
        </w:rPr>
      </w:pPr>
      <w:r>
        <w:rPr>
          <w:sz w:val="28"/>
          <w:szCs w:val="28"/>
        </w:rPr>
        <w:t xml:space="preserve">Ссылка на документ в сети Интернет: </w:t>
      </w:r>
    </w:p>
    <w:p w:rsidR="00033CD5" w:rsidRDefault="00F12229" w:rsidP="00040A0A">
      <w:pPr>
        <w:ind w:firstLine="720"/>
        <w:jc w:val="both"/>
        <w:rPr>
          <w:sz w:val="28"/>
          <w:szCs w:val="28"/>
        </w:rPr>
      </w:pPr>
      <w:hyperlink r:id="rId14" w:history="1">
        <w:r w:rsidR="00FD5C3F" w:rsidRPr="00B9005A">
          <w:rPr>
            <w:rStyle w:val="a5"/>
            <w:sz w:val="28"/>
            <w:szCs w:val="28"/>
          </w:rPr>
          <w:t>https://mineconom74.ru/sites/default/files/field_downloads/1013/prikazraspredelenieobyazannosteymezhduzamestitelyamiministra.pdf</w:t>
        </w:r>
      </w:hyperlink>
      <w:r w:rsidR="00FD5C3F">
        <w:rPr>
          <w:sz w:val="28"/>
          <w:szCs w:val="28"/>
        </w:rPr>
        <w:t xml:space="preserve"> </w:t>
      </w:r>
    </w:p>
    <w:p w:rsidR="00033CD5" w:rsidRDefault="00033CD5" w:rsidP="00040A0A">
      <w:pPr>
        <w:ind w:firstLine="720"/>
        <w:jc w:val="both"/>
        <w:rPr>
          <w:sz w:val="28"/>
          <w:szCs w:val="28"/>
        </w:rPr>
      </w:pPr>
      <w:r>
        <w:rPr>
          <w:sz w:val="28"/>
          <w:szCs w:val="28"/>
        </w:rPr>
        <w:t>Структурным подразделением, ответственным за координацию вопросов содействия развитию конкуренции, является управление инвестиционного развития (положение об управлении инвестиционн</w:t>
      </w:r>
      <w:r w:rsidR="00495944">
        <w:rPr>
          <w:sz w:val="28"/>
          <w:szCs w:val="28"/>
        </w:rPr>
        <w:t>ого развития утверждено Министром</w:t>
      </w:r>
      <w:r>
        <w:rPr>
          <w:sz w:val="28"/>
          <w:szCs w:val="28"/>
        </w:rPr>
        <w:t xml:space="preserve"> экономического развития </w:t>
      </w:r>
      <w:r w:rsidR="00495944">
        <w:rPr>
          <w:sz w:val="28"/>
          <w:szCs w:val="28"/>
        </w:rPr>
        <w:t>Челябинской области 02.10.2017 г.</w:t>
      </w:r>
      <w:r>
        <w:rPr>
          <w:sz w:val="28"/>
          <w:szCs w:val="28"/>
        </w:rPr>
        <w:t>)</w:t>
      </w:r>
      <w:r w:rsidR="00495944">
        <w:rPr>
          <w:sz w:val="28"/>
          <w:szCs w:val="28"/>
        </w:rPr>
        <w:t>.</w:t>
      </w:r>
    </w:p>
    <w:p w:rsidR="00033CD5" w:rsidRDefault="00033CD5" w:rsidP="00033CD5">
      <w:pPr>
        <w:ind w:firstLine="720"/>
        <w:jc w:val="both"/>
        <w:rPr>
          <w:sz w:val="28"/>
          <w:szCs w:val="28"/>
        </w:rPr>
      </w:pPr>
      <w:r>
        <w:rPr>
          <w:sz w:val="28"/>
          <w:szCs w:val="28"/>
        </w:rPr>
        <w:t>Ссылка на документ в сети Интернет:</w:t>
      </w:r>
    </w:p>
    <w:p w:rsidR="00033CD5" w:rsidRDefault="00F12229" w:rsidP="00040A0A">
      <w:pPr>
        <w:ind w:firstLine="720"/>
        <w:jc w:val="both"/>
        <w:rPr>
          <w:sz w:val="28"/>
          <w:szCs w:val="28"/>
        </w:rPr>
      </w:pPr>
      <w:hyperlink r:id="rId15" w:history="1">
        <w:r w:rsidR="00495944" w:rsidRPr="00B9005A">
          <w:rPr>
            <w:rStyle w:val="a5"/>
            <w:sz w:val="28"/>
            <w:szCs w:val="28"/>
          </w:rPr>
          <w:t>https://mineconom74.ru/sites/default/files/field_downloads/1013/polozhenieobupravleniiinvesticionnogorazvitiya.pdf</w:t>
        </w:r>
      </w:hyperlink>
      <w:r w:rsidR="00495944">
        <w:rPr>
          <w:sz w:val="28"/>
          <w:szCs w:val="28"/>
        </w:rPr>
        <w:t xml:space="preserve"> </w:t>
      </w:r>
    </w:p>
    <w:p w:rsidR="00495944" w:rsidRDefault="00495944" w:rsidP="00040A0A">
      <w:pPr>
        <w:ind w:firstLine="720"/>
        <w:jc w:val="both"/>
        <w:rPr>
          <w:sz w:val="28"/>
          <w:szCs w:val="28"/>
        </w:rPr>
      </w:pPr>
    </w:p>
    <w:p w:rsidR="00033CD5" w:rsidRDefault="00033CD5" w:rsidP="00040A0A">
      <w:pPr>
        <w:ind w:firstLine="720"/>
        <w:jc w:val="both"/>
        <w:rPr>
          <w:sz w:val="28"/>
          <w:szCs w:val="28"/>
        </w:rPr>
      </w:pPr>
      <w:r>
        <w:rPr>
          <w:sz w:val="28"/>
          <w:szCs w:val="28"/>
        </w:rPr>
        <w:t>2.2.1. Сведения о проведенных в отчетн</w:t>
      </w:r>
      <w:r w:rsidR="0043139F">
        <w:rPr>
          <w:sz w:val="28"/>
          <w:szCs w:val="28"/>
        </w:rPr>
        <w:t xml:space="preserve">ом </w:t>
      </w:r>
      <w:proofErr w:type="gramStart"/>
      <w:r w:rsidR="0043139F">
        <w:rPr>
          <w:sz w:val="28"/>
          <w:szCs w:val="28"/>
        </w:rPr>
        <w:t>периоде</w:t>
      </w:r>
      <w:proofErr w:type="gramEnd"/>
      <w:r w:rsidR="0043139F">
        <w:rPr>
          <w:sz w:val="28"/>
          <w:szCs w:val="28"/>
        </w:rPr>
        <w:t xml:space="preserve"> обучающих мероприятиях</w:t>
      </w:r>
      <w:r>
        <w:rPr>
          <w:sz w:val="28"/>
          <w:szCs w:val="28"/>
        </w:rPr>
        <w:t xml:space="preserve"> и тренингах для органов местного самоуправления по вопросам содействия развитию конкуренции.</w:t>
      </w:r>
    </w:p>
    <w:p w:rsidR="00033CD5" w:rsidRDefault="00033CD5" w:rsidP="00033CD5">
      <w:pPr>
        <w:ind w:firstLine="720"/>
        <w:jc w:val="both"/>
        <w:rPr>
          <w:sz w:val="28"/>
          <w:szCs w:val="28"/>
        </w:rPr>
      </w:pPr>
      <w:r>
        <w:rPr>
          <w:sz w:val="28"/>
          <w:szCs w:val="28"/>
        </w:rPr>
        <w:t>В 2019 году пр</w:t>
      </w:r>
      <w:r w:rsidR="005B085F">
        <w:rPr>
          <w:sz w:val="28"/>
          <w:szCs w:val="28"/>
        </w:rPr>
        <w:t>оведено несколько</w:t>
      </w:r>
      <w:r>
        <w:rPr>
          <w:sz w:val="28"/>
          <w:szCs w:val="28"/>
        </w:rPr>
        <w:t xml:space="preserve"> обучающих мероприяти</w:t>
      </w:r>
      <w:r w:rsidR="005B085F">
        <w:rPr>
          <w:sz w:val="28"/>
          <w:szCs w:val="28"/>
        </w:rPr>
        <w:t>й</w:t>
      </w:r>
      <w:r>
        <w:rPr>
          <w:sz w:val="28"/>
          <w:szCs w:val="28"/>
        </w:rPr>
        <w:t xml:space="preserve"> для органов местного</w:t>
      </w:r>
      <w:r w:rsidR="005B085F">
        <w:rPr>
          <w:sz w:val="28"/>
          <w:szCs w:val="28"/>
        </w:rPr>
        <w:t xml:space="preserve"> самоуправления, в том числе</w:t>
      </w:r>
      <w:r>
        <w:rPr>
          <w:sz w:val="28"/>
          <w:szCs w:val="28"/>
        </w:rPr>
        <w:t xml:space="preserve"> в режиме видеоконференцсвязи.</w:t>
      </w:r>
    </w:p>
    <w:p w:rsidR="00033CD5" w:rsidRDefault="00033CD5" w:rsidP="00776172">
      <w:pPr>
        <w:ind w:firstLine="720"/>
        <w:jc w:val="both"/>
        <w:rPr>
          <w:sz w:val="28"/>
          <w:szCs w:val="28"/>
        </w:rPr>
      </w:pPr>
      <w:r>
        <w:rPr>
          <w:sz w:val="28"/>
          <w:szCs w:val="28"/>
        </w:rPr>
        <w:t xml:space="preserve">1. В </w:t>
      </w:r>
      <w:proofErr w:type="gramStart"/>
      <w:r>
        <w:rPr>
          <w:sz w:val="28"/>
          <w:szCs w:val="28"/>
        </w:rPr>
        <w:t>октябре</w:t>
      </w:r>
      <w:proofErr w:type="gramEnd"/>
      <w:r>
        <w:rPr>
          <w:sz w:val="28"/>
          <w:szCs w:val="28"/>
        </w:rPr>
        <w:t xml:space="preserve"> 2019 года Министерством экономического развития Челябинской области организован и проведен семинар «О создании </w:t>
      </w:r>
      <w:r w:rsidRPr="00033CD5">
        <w:rPr>
          <w:sz w:val="28"/>
          <w:szCs w:val="28"/>
        </w:rPr>
        <w:t>системы внутреннего обеспечения соответствия деятельности органов исполнительной власти Челябинской области и органов местного самоуправления требованиям антимонопольного законодательства</w:t>
      </w:r>
      <w:r>
        <w:rPr>
          <w:sz w:val="28"/>
          <w:szCs w:val="28"/>
        </w:rPr>
        <w:t>».</w:t>
      </w:r>
    </w:p>
    <w:p w:rsidR="00033CD5" w:rsidRDefault="00033CD5" w:rsidP="00776172">
      <w:pPr>
        <w:ind w:firstLine="709"/>
        <w:jc w:val="both"/>
        <w:rPr>
          <w:sz w:val="28"/>
          <w:szCs w:val="28"/>
        </w:rPr>
      </w:pPr>
      <w:r>
        <w:rPr>
          <w:sz w:val="28"/>
          <w:szCs w:val="28"/>
        </w:rPr>
        <w:t>Спикерами семинара выступили заместитель начальника Правового управления ФАС России Кузнецова Оксана Николаевна, руководитель Челябинского УФАС России Козлова Анна Алексеевна, начальник управления инвестиционного развития Минэкономразвития области Раевская Елена Александровна.</w:t>
      </w:r>
    </w:p>
    <w:p w:rsidR="00033CD5" w:rsidRDefault="00186A32" w:rsidP="00033CD5">
      <w:pPr>
        <w:spacing w:line="264" w:lineRule="auto"/>
        <w:ind w:firstLine="709"/>
        <w:jc w:val="both"/>
        <w:rPr>
          <w:sz w:val="28"/>
          <w:szCs w:val="28"/>
        </w:rPr>
      </w:pPr>
      <w:r>
        <w:rPr>
          <w:noProof/>
          <w:sz w:val="28"/>
          <w:szCs w:val="28"/>
        </w:rPr>
        <w:lastRenderedPageBreak/>
        <w:drawing>
          <wp:inline distT="0" distB="0" distL="0" distR="0">
            <wp:extent cx="5178425" cy="3888740"/>
            <wp:effectExtent l="19050" t="0" r="3175" b="0"/>
            <wp:docPr id="69" name="Рисунок 1" descr="C:\Users\MetslerOA\AppData\Local\Microsoft\Windows\INetCache\Content.Word\IMG-efebffd01211e335cf33c60b103855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etslerOA\AppData\Local\Microsoft\Windows\INetCache\Content.Word\IMG-efebffd01211e335cf33c60b10385586-V.JPG"/>
                    <pic:cNvPicPr>
                      <a:picLocks noChangeAspect="1" noChangeArrowheads="1"/>
                    </pic:cNvPicPr>
                  </pic:nvPicPr>
                  <pic:blipFill>
                    <a:blip r:embed="rId16" cstate="print"/>
                    <a:srcRect/>
                    <a:stretch>
                      <a:fillRect/>
                    </a:stretch>
                  </pic:blipFill>
                  <pic:spPr bwMode="auto">
                    <a:xfrm>
                      <a:off x="0" y="0"/>
                      <a:ext cx="5178425" cy="3888740"/>
                    </a:xfrm>
                    <a:prstGeom prst="rect">
                      <a:avLst/>
                    </a:prstGeom>
                    <a:noFill/>
                    <a:ln w="9525">
                      <a:noFill/>
                      <a:miter lim="800000"/>
                      <a:headEnd/>
                      <a:tailEnd/>
                    </a:ln>
                  </pic:spPr>
                </pic:pic>
              </a:graphicData>
            </a:graphic>
          </wp:inline>
        </w:drawing>
      </w:r>
    </w:p>
    <w:p w:rsidR="00033CD5" w:rsidRDefault="00033CD5" w:rsidP="00033CD5">
      <w:pPr>
        <w:ind w:firstLine="720"/>
        <w:jc w:val="both"/>
        <w:rPr>
          <w:sz w:val="28"/>
          <w:szCs w:val="28"/>
        </w:rPr>
      </w:pPr>
      <w:r>
        <w:rPr>
          <w:sz w:val="28"/>
          <w:szCs w:val="28"/>
        </w:rPr>
        <w:t>В семинаре приняли участие представители 39 муниципальных образований.</w:t>
      </w:r>
    </w:p>
    <w:p w:rsidR="00033CD5" w:rsidRDefault="00033CD5" w:rsidP="00033CD5">
      <w:pPr>
        <w:ind w:firstLine="720"/>
        <w:jc w:val="both"/>
        <w:rPr>
          <w:sz w:val="28"/>
          <w:szCs w:val="28"/>
        </w:rPr>
      </w:pPr>
      <w:r>
        <w:rPr>
          <w:sz w:val="28"/>
          <w:szCs w:val="28"/>
        </w:rPr>
        <w:t>Ссылка на описание мероприятия в сети Интернет:</w:t>
      </w:r>
    </w:p>
    <w:p w:rsidR="005F4F93" w:rsidRDefault="00F12229" w:rsidP="00033CD5">
      <w:pPr>
        <w:ind w:firstLine="720"/>
        <w:jc w:val="both"/>
        <w:rPr>
          <w:sz w:val="28"/>
          <w:szCs w:val="28"/>
        </w:rPr>
      </w:pPr>
      <w:hyperlink r:id="rId17" w:history="1">
        <w:r w:rsidR="005F4F93" w:rsidRPr="00DC7CCE">
          <w:rPr>
            <w:rStyle w:val="a5"/>
            <w:sz w:val="28"/>
            <w:szCs w:val="28"/>
          </w:rPr>
          <w:t>https://mineconom74.ru/sites/default/files/imceFiles/user-346/seminar_po_antimonopolnomu_komplaensu_24_oktyabrya_2019_goda.docx</w:t>
        </w:r>
      </w:hyperlink>
      <w:r w:rsidR="005F4F93">
        <w:rPr>
          <w:sz w:val="28"/>
          <w:szCs w:val="28"/>
        </w:rPr>
        <w:t xml:space="preserve"> </w:t>
      </w:r>
    </w:p>
    <w:p w:rsidR="005F4F93" w:rsidRDefault="005F4F93" w:rsidP="00033CD5">
      <w:pPr>
        <w:ind w:firstLine="720"/>
        <w:jc w:val="both"/>
        <w:rPr>
          <w:sz w:val="28"/>
          <w:szCs w:val="28"/>
        </w:rPr>
      </w:pPr>
    </w:p>
    <w:p w:rsidR="00033CD5" w:rsidRDefault="00F12229" w:rsidP="00033CD5">
      <w:pPr>
        <w:ind w:firstLine="720"/>
        <w:jc w:val="both"/>
        <w:rPr>
          <w:sz w:val="28"/>
          <w:szCs w:val="28"/>
        </w:rPr>
      </w:pPr>
      <w:hyperlink r:id="rId18" w:history="1">
        <w:r w:rsidR="00033CD5" w:rsidRPr="00A87A7A">
          <w:rPr>
            <w:rStyle w:val="a5"/>
            <w:sz w:val="28"/>
            <w:szCs w:val="28"/>
          </w:rPr>
          <w:t>https://mineconom74.ru/razvitie-konkurencii</w:t>
        </w:r>
      </w:hyperlink>
      <w:r w:rsidR="00033CD5">
        <w:rPr>
          <w:sz w:val="28"/>
          <w:szCs w:val="28"/>
        </w:rPr>
        <w:t xml:space="preserve"> (семинар для органов местного самоуправления 24 октября 2019 года).</w:t>
      </w:r>
    </w:p>
    <w:p w:rsidR="00033CD5" w:rsidRDefault="00033CD5" w:rsidP="00033CD5">
      <w:pPr>
        <w:ind w:firstLine="720"/>
        <w:jc w:val="both"/>
        <w:rPr>
          <w:sz w:val="28"/>
          <w:szCs w:val="28"/>
        </w:rPr>
      </w:pPr>
    </w:p>
    <w:p w:rsidR="00033CD5" w:rsidRDefault="00A92AAD" w:rsidP="00033CD5">
      <w:pPr>
        <w:ind w:firstLine="720"/>
        <w:jc w:val="both"/>
        <w:rPr>
          <w:sz w:val="28"/>
          <w:szCs w:val="28"/>
        </w:rPr>
      </w:pPr>
      <w:r w:rsidRPr="00A92AAD">
        <w:rPr>
          <w:sz w:val="28"/>
          <w:szCs w:val="28"/>
        </w:rPr>
        <w:t>2</w:t>
      </w:r>
      <w:r>
        <w:rPr>
          <w:sz w:val="28"/>
          <w:szCs w:val="28"/>
        </w:rPr>
        <w:t>.</w:t>
      </w:r>
      <w:r>
        <w:rPr>
          <w:sz w:val="28"/>
          <w:szCs w:val="28"/>
          <w:lang w:val="en-US"/>
        </w:rPr>
        <w:t> </w:t>
      </w:r>
      <w:r w:rsidR="00033CD5">
        <w:rPr>
          <w:sz w:val="28"/>
          <w:szCs w:val="28"/>
        </w:rPr>
        <w:t xml:space="preserve">В декабре 2019 года Министерством экономического развития Челябинской области при содействии Совета муниципальных образований Челябинской области </w:t>
      </w:r>
      <w:proofErr w:type="gramStart"/>
      <w:r w:rsidR="00033CD5">
        <w:rPr>
          <w:sz w:val="28"/>
          <w:szCs w:val="28"/>
        </w:rPr>
        <w:t>организован</w:t>
      </w:r>
      <w:proofErr w:type="gramEnd"/>
      <w:r w:rsidR="00033CD5">
        <w:rPr>
          <w:sz w:val="28"/>
          <w:szCs w:val="28"/>
        </w:rPr>
        <w:t xml:space="preserve"> и проведен </w:t>
      </w:r>
      <w:proofErr w:type="spellStart"/>
      <w:r w:rsidR="00033CD5">
        <w:rPr>
          <w:sz w:val="28"/>
          <w:szCs w:val="28"/>
        </w:rPr>
        <w:t>видеосеминар</w:t>
      </w:r>
      <w:proofErr w:type="spellEnd"/>
      <w:r w:rsidR="00033CD5">
        <w:rPr>
          <w:sz w:val="28"/>
          <w:szCs w:val="28"/>
        </w:rPr>
        <w:t xml:space="preserve"> по вопросам содействия развитию конкуренции.</w:t>
      </w:r>
    </w:p>
    <w:p w:rsidR="00033CD5" w:rsidRDefault="00033CD5" w:rsidP="00033CD5">
      <w:pPr>
        <w:spacing w:line="264" w:lineRule="auto"/>
        <w:ind w:firstLine="720"/>
        <w:jc w:val="both"/>
        <w:rPr>
          <w:sz w:val="28"/>
          <w:szCs w:val="28"/>
        </w:rPr>
      </w:pPr>
      <w:r>
        <w:rPr>
          <w:sz w:val="28"/>
          <w:szCs w:val="28"/>
        </w:rPr>
        <w:t xml:space="preserve">В рамках </w:t>
      </w:r>
      <w:proofErr w:type="spellStart"/>
      <w:r>
        <w:rPr>
          <w:sz w:val="28"/>
          <w:szCs w:val="28"/>
        </w:rPr>
        <w:t>видеосеминара</w:t>
      </w:r>
      <w:proofErr w:type="spellEnd"/>
      <w:r>
        <w:rPr>
          <w:sz w:val="28"/>
          <w:szCs w:val="28"/>
        </w:rPr>
        <w:t xml:space="preserve"> специалистами управления инвестиционного развития освещены вопросы:</w:t>
      </w:r>
    </w:p>
    <w:p w:rsidR="00033CD5" w:rsidRDefault="00033CD5" w:rsidP="00033CD5">
      <w:pPr>
        <w:spacing w:line="264" w:lineRule="auto"/>
        <w:ind w:firstLine="720"/>
        <w:jc w:val="both"/>
        <w:rPr>
          <w:sz w:val="28"/>
          <w:szCs w:val="28"/>
        </w:rPr>
      </w:pPr>
      <w:r>
        <w:rPr>
          <w:sz w:val="28"/>
          <w:szCs w:val="28"/>
        </w:rPr>
        <w:t>- реализации Стандарта развития конкуренции в субъектах Российской Федерации;</w:t>
      </w:r>
    </w:p>
    <w:p w:rsidR="00033CD5" w:rsidRDefault="00033CD5" w:rsidP="00033CD5">
      <w:pPr>
        <w:spacing w:line="264" w:lineRule="auto"/>
        <w:ind w:firstLine="720"/>
        <w:jc w:val="both"/>
        <w:rPr>
          <w:sz w:val="28"/>
          <w:szCs w:val="28"/>
        </w:rPr>
      </w:pPr>
      <w:r>
        <w:rPr>
          <w:sz w:val="28"/>
          <w:szCs w:val="28"/>
        </w:rPr>
        <w:t>- о мониторинге состояния конкурентной среды на рынках товаров и услуг Челябинской области, проведенном в 2019 году, и его кратких результатах;</w:t>
      </w:r>
    </w:p>
    <w:p w:rsidR="00033CD5" w:rsidRDefault="00033CD5" w:rsidP="00033CD5">
      <w:pPr>
        <w:spacing w:line="264" w:lineRule="auto"/>
        <w:ind w:firstLine="720"/>
        <w:jc w:val="both"/>
        <w:rPr>
          <w:sz w:val="28"/>
          <w:szCs w:val="28"/>
        </w:rPr>
      </w:pPr>
      <w:r>
        <w:rPr>
          <w:sz w:val="28"/>
          <w:szCs w:val="28"/>
        </w:rPr>
        <w:t>- об актуализации муниципальных «дорожных карт»;</w:t>
      </w:r>
    </w:p>
    <w:p w:rsidR="00033CD5" w:rsidRDefault="00033CD5" w:rsidP="00033CD5">
      <w:pPr>
        <w:spacing w:line="264" w:lineRule="auto"/>
        <w:ind w:firstLine="720"/>
        <w:jc w:val="both"/>
        <w:rPr>
          <w:sz w:val="28"/>
          <w:szCs w:val="28"/>
        </w:rPr>
      </w:pPr>
      <w:r>
        <w:rPr>
          <w:sz w:val="28"/>
          <w:szCs w:val="28"/>
        </w:rPr>
        <w:t xml:space="preserve">- о работе по мониторингу проектов </w:t>
      </w:r>
      <w:proofErr w:type="spellStart"/>
      <w:r>
        <w:rPr>
          <w:sz w:val="28"/>
          <w:szCs w:val="28"/>
        </w:rPr>
        <w:t>муниципально-частного</w:t>
      </w:r>
      <w:proofErr w:type="spellEnd"/>
      <w:r>
        <w:rPr>
          <w:sz w:val="28"/>
          <w:szCs w:val="28"/>
        </w:rPr>
        <w:t xml:space="preserve"> партнерства и концессионных соглашений в системе ГАС «Управление»;</w:t>
      </w:r>
    </w:p>
    <w:p w:rsidR="00033CD5" w:rsidRDefault="00033CD5" w:rsidP="00033CD5">
      <w:pPr>
        <w:spacing w:line="264" w:lineRule="auto"/>
        <w:ind w:firstLine="709"/>
        <w:jc w:val="both"/>
        <w:rPr>
          <w:sz w:val="28"/>
          <w:szCs w:val="28"/>
        </w:rPr>
      </w:pPr>
      <w:r>
        <w:rPr>
          <w:sz w:val="28"/>
          <w:szCs w:val="28"/>
        </w:rPr>
        <w:t>- и другие вопросы.</w:t>
      </w:r>
    </w:p>
    <w:p w:rsidR="007A48EB" w:rsidRDefault="007A48EB" w:rsidP="00033CD5">
      <w:pPr>
        <w:spacing w:line="264" w:lineRule="auto"/>
        <w:ind w:firstLine="709"/>
        <w:jc w:val="both"/>
        <w:rPr>
          <w:sz w:val="28"/>
          <w:szCs w:val="28"/>
        </w:rPr>
      </w:pPr>
      <w:r>
        <w:rPr>
          <w:sz w:val="28"/>
          <w:szCs w:val="28"/>
        </w:rPr>
        <w:t xml:space="preserve">В </w:t>
      </w:r>
      <w:proofErr w:type="spellStart"/>
      <w:r>
        <w:rPr>
          <w:sz w:val="28"/>
          <w:szCs w:val="28"/>
        </w:rPr>
        <w:t>видеосеминаре</w:t>
      </w:r>
      <w:proofErr w:type="spellEnd"/>
      <w:r>
        <w:rPr>
          <w:sz w:val="28"/>
          <w:szCs w:val="28"/>
        </w:rPr>
        <w:t xml:space="preserve"> приняли участие представители 43 муниципальных образований.</w:t>
      </w:r>
    </w:p>
    <w:p w:rsidR="00033CD5" w:rsidRDefault="00033CD5" w:rsidP="00033CD5">
      <w:pPr>
        <w:ind w:firstLine="720"/>
        <w:jc w:val="both"/>
        <w:rPr>
          <w:sz w:val="28"/>
          <w:szCs w:val="28"/>
        </w:rPr>
      </w:pPr>
      <w:r>
        <w:rPr>
          <w:sz w:val="28"/>
          <w:szCs w:val="28"/>
        </w:rPr>
        <w:lastRenderedPageBreak/>
        <w:t xml:space="preserve">Информация о семинаре размещена на сайте Министерства экономического развития Челябинской области </w:t>
      </w:r>
    </w:p>
    <w:p w:rsidR="00B6334D" w:rsidRDefault="00F12229" w:rsidP="00B6334D">
      <w:pPr>
        <w:ind w:firstLine="720"/>
        <w:jc w:val="both"/>
        <w:rPr>
          <w:sz w:val="28"/>
          <w:szCs w:val="28"/>
        </w:rPr>
      </w:pPr>
      <w:hyperlink r:id="rId19" w:history="1">
        <w:r w:rsidR="00B6334D" w:rsidRPr="00A87A7A">
          <w:rPr>
            <w:rStyle w:val="a5"/>
            <w:sz w:val="28"/>
            <w:szCs w:val="28"/>
          </w:rPr>
          <w:t>https://mineconom74.ru/razvitie-konkurencii</w:t>
        </w:r>
      </w:hyperlink>
      <w:r w:rsidR="00B6334D">
        <w:rPr>
          <w:sz w:val="28"/>
          <w:szCs w:val="28"/>
        </w:rPr>
        <w:t xml:space="preserve"> (</w:t>
      </w:r>
      <w:proofErr w:type="spellStart"/>
      <w:r w:rsidR="00B6334D">
        <w:rPr>
          <w:sz w:val="28"/>
          <w:szCs w:val="28"/>
        </w:rPr>
        <w:t>видеосеминар</w:t>
      </w:r>
      <w:proofErr w:type="spellEnd"/>
      <w:r w:rsidR="00B6334D">
        <w:rPr>
          <w:sz w:val="28"/>
          <w:szCs w:val="28"/>
        </w:rPr>
        <w:t xml:space="preserve"> для органов местного самоуправления 20 декабря 2019 года).</w:t>
      </w:r>
    </w:p>
    <w:p w:rsidR="00B6334D" w:rsidRDefault="00F12229" w:rsidP="00033CD5">
      <w:pPr>
        <w:ind w:firstLine="720"/>
        <w:jc w:val="both"/>
        <w:rPr>
          <w:sz w:val="28"/>
          <w:szCs w:val="28"/>
        </w:rPr>
      </w:pPr>
      <w:hyperlink r:id="rId20" w:history="1">
        <w:r w:rsidR="005F4F93" w:rsidRPr="00DC7CCE">
          <w:rPr>
            <w:rStyle w:val="a5"/>
            <w:sz w:val="28"/>
            <w:szCs w:val="28"/>
          </w:rPr>
          <w:t>https://mineconom74.ru/sites/default/files/imceFiles/user-346/informaciya_o_videoseminare_dekabr_2019_goda_na_sayt.docx</w:t>
        </w:r>
      </w:hyperlink>
      <w:r w:rsidR="005F4F93">
        <w:rPr>
          <w:sz w:val="28"/>
          <w:szCs w:val="28"/>
        </w:rPr>
        <w:t xml:space="preserve"> </w:t>
      </w:r>
    </w:p>
    <w:p w:rsidR="00033CD5" w:rsidRDefault="00033CD5" w:rsidP="00033CD5">
      <w:pPr>
        <w:ind w:firstLine="720"/>
        <w:jc w:val="both"/>
        <w:rPr>
          <w:sz w:val="28"/>
          <w:szCs w:val="28"/>
        </w:rPr>
      </w:pPr>
    </w:p>
    <w:p w:rsidR="00033CD5" w:rsidRPr="009D547B" w:rsidRDefault="00186A32" w:rsidP="00033CD5">
      <w:pPr>
        <w:jc w:val="both"/>
        <w:rPr>
          <w:sz w:val="28"/>
          <w:szCs w:val="28"/>
        </w:rPr>
      </w:pPr>
      <w:r>
        <w:rPr>
          <w:noProof/>
          <w:sz w:val="28"/>
          <w:szCs w:val="28"/>
        </w:rPr>
        <w:drawing>
          <wp:inline distT="0" distB="0" distL="0" distR="0">
            <wp:extent cx="6115050" cy="27044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15050" cy="2704465"/>
                    </a:xfrm>
                    <a:prstGeom prst="rect">
                      <a:avLst/>
                    </a:prstGeom>
                    <a:noFill/>
                    <a:ln w="9525">
                      <a:noFill/>
                      <a:miter lim="800000"/>
                      <a:headEnd/>
                      <a:tailEnd/>
                    </a:ln>
                  </pic:spPr>
                </pic:pic>
              </a:graphicData>
            </a:graphic>
          </wp:inline>
        </w:drawing>
      </w:r>
    </w:p>
    <w:p w:rsidR="00033CD5" w:rsidRDefault="00033CD5" w:rsidP="00033CD5">
      <w:pPr>
        <w:spacing w:line="264" w:lineRule="auto"/>
        <w:ind w:firstLine="709"/>
        <w:jc w:val="both"/>
        <w:rPr>
          <w:sz w:val="28"/>
          <w:szCs w:val="28"/>
        </w:rPr>
      </w:pPr>
      <w:r>
        <w:rPr>
          <w:sz w:val="28"/>
          <w:szCs w:val="28"/>
        </w:rPr>
        <w:t xml:space="preserve">Видеозапись семинара также размещена на официальном сайте Совета муниципальных образований Челябинской области </w:t>
      </w:r>
      <w:hyperlink r:id="rId22" w:history="1">
        <w:r w:rsidRPr="00C6429B">
          <w:rPr>
            <w:rStyle w:val="a5"/>
            <w:sz w:val="28"/>
            <w:szCs w:val="28"/>
          </w:rPr>
          <w:t>http://www.smo74.ru</w:t>
        </w:r>
      </w:hyperlink>
      <w:r>
        <w:rPr>
          <w:sz w:val="28"/>
          <w:szCs w:val="28"/>
        </w:rPr>
        <w:t>.</w:t>
      </w:r>
    </w:p>
    <w:p w:rsidR="00033CD5" w:rsidRDefault="00033CD5" w:rsidP="00033CD5">
      <w:pPr>
        <w:ind w:firstLine="720"/>
        <w:jc w:val="both"/>
        <w:rPr>
          <w:sz w:val="28"/>
          <w:szCs w:val="28"/>
        </w:rPr>
      </w:pPr>
      <w:r>
        <w:rPr>
          <w:sz w:val="28"/>
          <w:szCs w:val="28"/>
        </w:rPr>
        <w:t>С материалами семинара можно ознакомиться по ссылке:</w:t>
      </w:r>
    </w:p>
    <w:p w:rsidR="00033CD5" w:rsidRDefault="00F12229" w:rsidP="00033CD5">
      <w:pPr>
        <w:ind w:firstLine="720"/>
        <w:jc w:val="both"/>
        <w:rPr>
          <w:sz w:val="28"/>
          <w:szCs w:val="28"/>
        </w:rPr>
      </w:pPr>
      <w:hyperlink r:id="rId23" w:history="1">
        <w:r w:rsidR="00033CD5" w:rsidRPr="00C6429B">
          <w:rPr>
            <w:rStyle w:val="a5"/>
            <w:sz w:val="28"/>
            <w:szCs w:val="28"/>
          </w:rPr>
          <w:t>https://youtu.be/kre1lC6aIv0</w:t>
        </w:r>
      </w:hyperlink>
    </w:p>
    <w:p w:rsidR="00033CD5" w:rsidRDefault="00033CD5" w:rsidP="00033CD5">
      <w:pPr>
        <w:ind w:firstLine="720"/>
        <w:jc w:val="both"/>
        <w:rPr>
          <w:sz w:val="28"/>
          <w:szCs w:val="28"/>
        </w:rPr>
      </w:pPr>
    </w:p>
    <w:p w:rsidR="00033CD5" w:rsidRDefault="00033CD5" w:rsidP="00033CD5">
      <w:pPr>
        <w:ind w:firstLine="720"/>
        <w:jc w:val="both"/>
        <w:rPr>
          <w:sz w:val="28"/>
          <w:szCs w:val="28"/>
        </w:rPr>
      </w:pPr>
      <w:r>
        <w:rPr>
          <w:sz w:val="28"/>
          <w:szCs w:val="28"/>
        </w:rPr>
        <w:t>3. </w:t>
      </w:r>
      <w:r w:rsidR="007A48EB">
        <w:rPr>
          <w:sz w:val="28"/>
          <w:szCs w:val="28"/>
        </w:rPr>
        <w:t>2-4 октября 2019 года в</w:t>
      </w:r>
      <w:r>
        <w:rPr>
          <w:sz w:val="28"/>
          <w:szCs w:val="28"/>
        </w:rPr>
        <w:t xml:space="preserve"> </w:t>
      </w:r>
      <w:proofErr w:type="gramStart"/>
      <w:r>
        <w:rPr>
          <w:sz w:val="28"/>
          <w:szCs w:val="28"/>
        </w:rPr>
        <w:t>рамках</w:t>
      </w:r>
      <w:proofErr w:type="gramEnd"/>
      <w:r>
        <w:rPr>
          <w:sz w:val="28"/>
          <w:szCs w:val="28"/>
        </w:rPr>
        <w:t xml:space="preserve"> </w:t>
      </w:r>
      <w:r w:rsidRPr="00033CD5">
        <w:rPr>
          <w:sz w:val="28"/>
          <w:szCs w:val="28"/>
        </w:rPr>
        <w:t>X</w:t>
      </w:r>
      <w:r>
        <w:rPr>
          <w:sz w:val="28"/>
          <w:szCs w:val="28"/>
        </w:rPr>
        <w:t xml:space="preserve"> Областной практической конференции «</w:t>
      </w:r>
      <w:proofErr w:type="spellStart"/>
      <w:r w:rsidRPr="00033CD5">
        <w:rPr>
          <w:sz w:val="28"/>
          <w:szCs w:val="28"/>
        </w:rPr>
        <w:t>Госзакупки</w:t>
      </w:r>
      <w:proofErr w:type="spellEnd"/>
      <w:r w:rsidRPr="00033CD5">
        <w:rPr>
          <w:sz w:val="28"/>
          <w:szCs w:val="28"/>
        </w:rPr>
        <w:t xml:space="preserve"> в эпоху п</w:t>
      </w:r>
      <w:r>
        <w:rPr>
          <w:sz w:val="28"/>
          <w:szCs w:val="28"/>
        </w:rPr>
        <w:t>еремен: игра по новым правилам» проведено обучение муниципальных заказчиков.</w:t>
      </w:r>
    </w:p>
    <w:p w:rsidR="00033CD5" w:rsidRPr="00033CD5" w:rsidRDefault="00033CD5" w:rsidP="00033CD5">
      <w:pPr>
        <w:ind w:firstLine="709"/>
        <w:jc w:val="both"/>
        <w:rPr>
          <w:sz w:val="28"/>
          <w:szCs w:val="28"/>
        </w:rPr>
      </w:pPr>
      <w:r w:rsidRPr="00033CD5">
        <w:rPr>
          <w:sz w:val="28"/>
          <w:szCs w:val="28"/>
        </w:rPr>
        <w:t xml:space="preserve">Впервые все секции конференции транслировались в режиме </w:t>
      </w:r>
      <w:proofErr w:type="spellStart"/>
      <w:r w:rsidRPr="00033CD5">
        <w:rPr>
          <w:sz w:val="28"/>
          <w:szCs w:val="28"/>
        </w:rPr>
        <w:t>онлайн</w:t>
      </w:r>
      <w:proofErr w:type="spellEnd"/>
      <w:r w:rsidRPr="00033CD5">
        <w:rPr>
          <w:sz w:val="28"/>
          <w:szCs w:val="28"/>
        </w:rPr>
        <w:t>, записи которых сохранены и доступны для просмотра на официальном сайте ГКУ Челябинс</w:t>
      </w:r>
      <w:r>
        <w:rPr>
          <w:sz w:val="28"/>
          <w:szCs w:val="28"/>
        </w:rPr>
        <w:t xml:space="preserve">кой области. </w:t>
      </w:r>
      <w:r w:rsidRPr="00033CD5">
        <w:rPr>
          <w:sz w:val="28"/>
          <w:szCs w:val="28"/>
        </w:rPr>
        <w:t>Личное уч</w:t>
      </w:r>
      <w:r>
        <w:rPr>
          <w:sz w:val="28"/>
          <w:szCs w:val="28"/>
        </w:rPr>
        <w:t xml:space="preserve">астие в работе секций приняли </w:t>
      </w:r>
      <w:r w:rsidR="0043139F">
        <w:rPr>
          <w:sz w:val="28"/>
          <w:szCs w:val="28"/>
        </w:rPr>
        <w:br/>
      </w:r>
      <w:r>
        <w:rPr>
          <w:sz w:val="28"/>
          <w:szCs w:val="28"/>
        </w:rPr>
        <w:t>4</w:t>
      </w:r>
      <w:r w:rsidRPr="00033CD5">
        <w:rPr>
          <w:sz w:val="28"/>
          <w:szCs w:val="28"/>
        </w:rPr>
        <w:t xml:space="preserve">378 человек, </w:t>
      </w:r>
      <w:r>
        <w:rPr>
          <w:sz w:val="28"/>
          <w:szCs w:val="28"/>
        </w:rPr>
        <w:t xml:space="preserve">в режиме </w:t>
      </w:r>
      <w:proofErr w:type="spellStart"/>
      <w:r>
        <w:rPr>
          <w:sz w:val="28"/>
          <w:szCs w:val="28"/>
        </w:rPr>
        <w:t>видеопросмотра</w:t>
      </w:r>
      <w:proofErr w:type="spellEnd"/>
      <w:r>
        <w:rPr>
          <w:sz w:val="28"/>
          <w:szCs w:val="28"/>
        </w:rPr>
        <w:t xml:space="preserve"> – 11</w:t>
      </w:r>
      <w:r w:rsidRPr="00033CD5">
        <w:rPr>
          <w:sz w:val="28"/>
          <w:szCs w:val="28"/>
        </w:rPr>
        <w:t>126 человек. При этом следует отметить возросшую заинтересованность в мероприятии представителей бизнеса - со 150 человек в прошлом году до 520 в 2019 году.</w:t>
      </w:r>
    </w:p>
    <w:p w:rsidR="00033CD5" w:rsidRDefault="00033CD5" w:rsidP="00033CD5">
      <w:pPr>
        <w:ind w:firstLine="720"/>
        <w:jc w:val="both"/>
        <w:rPr>
          <w:sz w:val="28"/>
          <w:szCs w:val="28"/>
        </w:rPr>
      </w:pPr>
      <w:r>
        <w:rPr>
          <w:sz w:val="28"/>
          <w:szCs w:val="28"/>
        </w:rPr>
        <w:t>Анонс мероприятия:</w:t>
      </w:r>
    </w:p>
    <w:p w:rsidR="00033CD5" w:rsidRDefault="00F12229" w:rsidP="00033CD5">
      <w:pPr>
        <w:ind w:firstLine="720"/>
        <w:jc w:val="both"/>
        <w:rPr>
          <w:sz w:val="28"/>
          <w:szCs w:val="28"/>
        </w:rPr>
      </w:pPr>
      <w:hyperlink r:id="rId24" w:history="1">
        <w:r w:rsidR="00033CD5" w:rsidRPr="00B97B55">
          <w:rPr>
            <w:rStyle w:val="a5"/>
            <w:sz w:val="28"/>
            <w:szCs w:val="28"/>
          </w:rPr>
          <w:t>http://www.gku74.ru/Publications/News/Show?id=1647</w:t>
        </w:r>
      </w:hyperlink>
    </w:p>
    <w:p w:rsidR="00033CD5" w:rsidRDefault="00033CD5" w:rsidP="00033CD5">
      <w:pPr>
        <w:ind w:firstLine="720"/>
        <w:jc w:val="both"/>
        <w:rPr>
          <w:sz w:val="28"/>
          <w:szCs w:val="28"/>
        </w:rPr>
      </w:pPr>
      <w:r>
        <w:rPr>
          <w:sz w:val="28"/>
          <w:szCs w:val="28"/>
        </w:rPr>
        <w:t>Информация о мероприятии (с программой):</w:t>
      </w:r>
    </w:p>
    <w:p w:rsidR="00033CD5" w:rsidRDefault="00F12229" w:rsidP="00033CD5">
      <w:pPr>
        <w:ind w:firstLine="720"/>
        <w:jc w:val="both"/>
        <w:rPr>
          <w:sz w:val="28"/>
          <w:szCs w:val="28"/>
        </w:rPr>
      </w:pPr>
      <w:hyperlink r:id="rId25" w:history="1">
        <w:r w:rsidR="00033CD5" w:rsidRPr="00A87A7A">
          <w:rPr>
            <w:rStyle w:val="a5"/>
            <w:sz w:val="28"/>
            <w:szCs w:val="28"/>
          </w:rPr>
          <w:t>http://gku74.ru/Upload/files/%D0%9F%D0%A0%D0%9E%D0%93%D0%A0%D0%90%D0%9C%D0%9C%D0%90%20%D0%9A%D0%9E%D0%9D%D0%A4%D0%95%D0%A0%D0%95%D0%9D%D0%A6%D0%98%D0%98(1).pdf</w:t>
        </w:r>
      </w:hyperlink>
      <w:r w:rsidR="00033CD5">
        <w:rPr>
          <w:sz w:val="28"/>
          <w:szCs w:val="28"/>
        </w:rPr>
        <w:t xml:space="preserve"> </w:t>
      </w:r>
    </w:p>
    <w:p w:rsidR="00033CD5" w:rsidRPr="0043139F" w:rsidRDefault="00033CD5" w:rsidP="00033CD5">
      <w:pPr>
        <w:ind w:firstLine="720"/>
        <w:jc w:val="both"/>
        <w:rPr>
          <w:sz w:val="18"/>
          <w:szCs w:val="20"/>
        </w:rPr>
      </w:pPr>
    </w:p>
    <w:p w:rsidR="00033CD5" w:rsidRDefault="00033CD5" w:rsidP="00040A0A">
      <w:pPr>
        <w:ind w:firstLine="720"/>
        <w:jc w:val="both"/>
        <w:rPr>
          <w:sz w:val="28"/>
          <w:szCs w:val="28"/>
        </w:rPr>
      </w:pPr>
      <w:r>
        <w:rPr>
          <w:sz w:val="28"/>
          <w:szCs w:val="28"/>
        </w:rPr>
        <w:t xml:space="preserve">В </w:t>
      </w:r>
      <w:proofErr w:type="gramStart"/>
      <w:r>
        <w:rPr>
          <w:sz w:val="28"/>
          <w:szCs w:val="28"/>
        </w:rPr>
        <w:t>мероприятии</w:t>
      </w:r>
      <w:proofErr w:type="gramEnd"/>
      <w:r>
        <w:rPr>
          <w:sz w:val="28"/>
          <w:szCs w:val="28"/>
        </w:rPr>
        <w:t xml:space="preserve"> приняли участие представители 43 муниципальных образований.</w:t>
      </w:r>
    </w:p>
    <w:p w:rsidR="005B085F" w:rsidRDefault="005B085F" w:rsidP="005B085F">
      <w:pPr>
        <w:ind w:firstLine="720"/>
        <w:jc w:val="both"/>
        <w:rPr>
          <w:sz w:val="28"/>
          <w:szCs w:val="28"/>
        </w:rPr>
      </w:pPr>
      <w:r>
        <w:rPr>
          <w:sz w:val="28"/>
          <w:szCs w:val="28"/>
        </w:rPr>
        <w:t xml:space="preserve">3. 14 февраля 2019 года проведен </w:t>
      </w:r>
      <w:proofErr w:type="spellStart"/>
      <w:r w:rsidRPr="005B085F">
        <w:rPr>
          <w:sz w:val="28"/>
          <w:szCs w:val="28"/>
        </w:rPr>
        <w:t>видеосеминар</w:t>
      </w:r>
      <w:proofErr w:type="spellEnd"/>
      <w:r w:rsidRPr="005B085F">
        <w:rPr>
          <w:sz w:val="28"/>
          <w:szCs w:val="28"/>
        </w:rPr>
        <w:t xml:space="preserve"> «Порядок применения статей 94 и 103 Закона о контрактной системе» для муниципальных заказчиков Челя</w:t>
      </w:r>
      <w:r>
        <w:rPr>
          <w:sz w:val="28"/>
          <w:szCs w:val="28"/>
        </w:rPr>
        <w:t>бинской области.</w:t>
      </w:r>
    </w:p>
    <w:p w:rsidR="005B085F" w:rsidRDefault="005B085F" w:rsidP="005B085F">
      <w:pPr>
        <w:ind w:firstLine="720"/>
        <w:jc w:val="both"/>
        <w:rPr>
          <w:sz w:val="28"/>
          <w:szCs w:val="28"/>
        </w:rPr>
      </w:pPr>
      <w:r>
        <w:rPr>
          <w:sz w:val="28"/>
          <w:szCs w:val="28"/>
        </w:rPr>
        <w:lastRenderedPageBreak/>
        <w:t xml:space="preserve">4. 16 мая 2019 года </w:t>
      </w:r>
      <w:proofErr w:type="gramStart"/>
      <w:r>
        <w:rPr>
          <w:sz w:val="28"/>
          <w:szCs w:val="28"/>
        </w:rPr>
        <w:t>проведен</w:t>
      </w:r>
      <w:proofErr w:type="gramEnd"/>
      <w:r>
        <w:rPr>
          <w:sz w:val="28"/>
          <w:szCs w:val="28"/>
        </w:rPr>
        <w:t xml:space="preserve"> </w:t>
      </w:r>
      <w:proofErr w:type="spellStart"/>
      <w:r>
        <w:rPr>
          <w:sz w:val="28"/>
          <w:szCs w:val="28"/>
        </w:rPr>
        <w:t>видеосеминар</w:t>
      </w:r>
      <w:proofErr w:type="spellEnd"/>
      <w:r>
        <w:rPr>
          <w:sz w:val="28"/>
          <w:szCs w:val="28"/>
        </w:rPr>
        <w:t xml:space="preserve"> </w:t>
      </w:r>
      <w:r w:rsidRPr="005B085F">
        <w:rPr>
          <w:sz w:val="28"/>
          <w:szCs w:val="28"/>
        </w:rPr>
        <w:t xml:space="preserve">на темы: «Последние изменения в </w:t>
      </w:r>
      <w:proofErr w:type="gramStart"/>
      <w:r w:rsidRPr="005B085F">
        <w:rPr>
          <w:sz w:val="28"/>
          <w:szCs w:val="28"/>
        </w:rPr>
        <w:t>Законе</w:t>
      </w:r>
      <w:proofErr w:type="gramEnd"/>
      <w:r w:rsidRPr="005B085F">
        <w:rPr>
          <w:sz w:val="28"/>
          <w:szCs w:val="28"/>
        </w:rPr>
        <w:t xml:space="preserve"> о контрактной системе» и «Порядок и сроки опла</w:t>
      </w:r>
      <w:r>
        <w:rPr>
          <w:sz w:val="28"/>
          <w:szCs w:val="28"/>
        </w:rPr>
        <w:t>ты по контракту».</w:t>
      </w:r>
    </w:p>
    <w:p w:rsidR="005B085F" w:rsidRDefault="005B085F" w:rsidP="005B085F">
      <w:pPr>
        <w:ind w:firstLine="720"/>
        <w:jc w:val="both"/>
        <w:rPr>
          <w:sz w:val="28"/>
          <w:szCs w:val="28"/>
        </w:rPr>
      </w:pPr>
      <w:r>
        <w:rPr>
          <w:sz w:val="28"/>
          <w:szCs w:val="28"/>
        </w:rPr>
        <w:t xml:space="preserve">Анонс семинара </w:t>
      </w:r>
      <w:hyperlink r:id="rId26" w:history="1">
        <w:r w:rsidRPr="00D67847">
          <w:rPr>
            <w:rStyle w:val="a5"/>
            <w:sz w:val="28"/>
            <w:szCs w:val="28"/>
          </w:rPr>
          <w:t>http://www.gku74.ru/Publications/News/Show?id=1570</w:t>
        </w:r>
      </w:hyperlink>
      <w:r>
        <w:rPr>
          <w:sz w:val="28"/>
          <w:szCs w:val="28"/>
        </w:rPr>
        <w:t xml:space="preserve"> </w:t>
      </w:r>
    </w:p>
    <w:p w:rsidR="005B085F" w:rsidRDefault="005B085F" w:rsidP="005B085F">
      <w:pPr>
        <w:ind w:firstLine="720"/>
        <w:jc w:val="both"/>
        <w:rPr>
          <w:sz w:val="28"/>
          <w:szCs w:val="28"/>
        </w:rPr>
      </w:pPr>
      <w:r>
        <w:rPr>
          <w:sz w:val="28"/>
          <w:szCs w:val="28"/>
        </w:rPr>
        <w:t xml:space="preserve">5. 27 мая 2019 года </w:t>
      </w:r>
      <w:proofErr w:type="spellStart"/>
      <w:r>
        <w:rPr>
          <w:sz w:val="28"/>
          <w:szCs w:val="28"/>
        </w:rPr>
        <w:t>в</w:t>
      </w:r>
      <w:r w:rsidRPr="005B085F">
        <w:rPr>
          <w:sz w:val="28"/>
          <w:szCs w:val="28"/>
        </w:rPr>
        <w:t>идеосеминар</w:t>
      </w:r>
      <w:proofErr w:type="spellEnd"/>
      <w:r w:rsidRPr="005B085F">
        <w:rPr>
          <w:sz w:val="28"/>
          <w:szCs w:val="28"/>
        </w:rPr>
        <w:t xml:space="preserve"> для </w:t>
      </w:r>
      <w:proofErr w:type="spellStart"/>
      <w:r w:rsidRPr="005B085F">
        <w:rPr>
          <w:sz w:val="28"/>
          <w:szCs w:val="28"/>
        </w:rPr>
        <w:t>пилотных</w:t>
      </w:r>
      <w:proofErr w:type="spellEnd"/>
      <w:r w:rsidRPr="005B085F">
        <w:rPr>
          <w:sz w:val="28"/>
          <w:szCs w:val="28"/>
        </w:rPr>
        <w:t xml:space="preserve"> заказчиков по использованию «Портала поставщиков»</w:t>
      </w:r>
      <w:r>
        <w:rPr>
          <w:sz w:val="28"/>
          <w:szCs w:val="28"/>
        </w:rPr>
        <w:t>.</w:t>
      </w:r>
    </w:p>
    <w:p w:rsidR="005B085F" w:rsidRDefault="005B085F" w:rsidP="005B085F">
      <w:pPr>
        <w:ind w:firstLine="720"/>
        <w:jc w:val="both"/>
        <w:rPr>
          <w:sz w:val="28"/>
          <w:szCs w:val="28"/>
        </w:rPr>
      </w:pPr>
      <w:r>
        <w:rPr>
          <w:sz w:val="28"/>
          <w:szCs w:val="28"/>
        </w:rPr>
        <w:t xml:space="preserve">6. 3 июля 2010 года </w:t>
      </w:r>
      <w:r w:rsidRPr="005B085F">
        <w:rPr>
          <w:sz w:val="28"/>
          <w:szCs w:val="28"/>
        </w:rPr>
        <w:t xml:space="preserve">семинар «Портал поставщиков: Обучающий семинар для поставщиков ЧО. Первые шаги» (совместно с Департаментом по конкурентной политике </w:t>
      </w:r>
      <w:r>
        <w:rPr>
          <w:sz w:val="28"/>
          <w:szCs w:val="28"/>
        </w:rPr>
        <w:t>г. Москвы)</w:t>
      </w:r>
      <w:r w:rsidR="00CB1C59">
        <w:rPr>
          <w:sz w:val="28"/>
          <w:szCs w:val="28"/>
        </w:rPr>
        <w:t>.</w:t>
      </w:r>
    </w:p>
    <w:p w:rsidR="00033CD5" w:rsidRDefault="00033CD5" w:rsidP="00040A0A">
      <w:pPr>
        <w:ind w:firstLine="720"/>
        <w:jc w:val="both"/>
        <w:rPr>
          <w:sz w:val="28"/>
          <w:szCs w:val="28"/>
        </w:rPr>
      </w:pPr>
    </w:p>
    <w:p w:rsidR="00033CD5" w:rsidRDefault="00033CD5" w:rsidP="00040A0A">
      <w:pPr>
        <w:ind w:firstLine="720"/>
        <w:jc w:val="both"/>
        <w:rPr>
          <w:sz w:val="28"/>
          <w:szCs w:val="28"/>
        </w:rPr>
      </w:pPr>
      <w:r>
        <w:rPr>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p w:rsidR="00033CD5" w:rsidRDefault="00033CD5" w:rsidP="00033CD5">
      <w:pPr>
        <w:ind w:firstLine="720"/>
        <w:jc w:val="both"/>
        <w:rPr>
          <w:sz w:val="28"/>
          <w:szCs w:val="28"/>
        </w:rPr>
      </w:pPr>
      <w:r>
        <w:rPr>
          <w:sz w:val="28"/>
          <w:szCs w:val="28"/>
        </w:rPr>
        <w:t xml:space="preserve">В целях формирования рейтинга муниципальных образований принято постановление Губернатора Челябинской области от 14.11.2017 г. № 230 </w:t>
      </w:r>
      <w:r>
        <w:rPr>
          <w:sz w:val="28"/>
          <w:szCs w:val="28"/>
        </w:rPr>
        <w:br/>
        <w:t>«О проведении Рейтинга по определению лучшего муниципального образования Челябинской области». Данным постановлением утвержден Порядок проведения указанного рейтинга.</w:t>
      </w:r>
    </w:p>
    <w:p w:rsidR="00033CD5" w:rsidRDefault="00033CD5" w:rsidP="00033CD5">
      <w:pPr>
        <w:ind w:firstLine="720"/>
        <w:jc w:val="both"/>
        <w:rPr>
          <w:sz w:val="28"/>
          <w:szCs w:val="28"/>
        </w:rPr>
      </w:pPr>
      <w:r>
        <w:rPr>
          <w:sz w:val="28"/>
          <w:szCs w:val="28"/>
        </w:rPr>
        <w:t>Постановлением Губернатора Че</w:t>
      </w:r>
      <w:r w:rsidR="001F1F01">
        <w:rPr>
          <w:sz w:val="28"/>
          <w:szCs w:val="28"/>
        </w:rPr>
        <w:t>лябинской области от 26.11.2018 </w:t>
      </w:r>
      <w:r>
        <w:rPr>
          <w:sz w:val="28"/>
          <w:szCs w:val="28"/>
        </w:rPr>
        <w:t xml:space="preserve">г. </w:t>
      </w:r>
      <w:r w:rsidR="00D21F3B">
        <w:rPr>
          <w:sz w:val="28"/>
          <w:szCs w:val="28"/>
        </w:rPr>
        <w:br/>
      </w:r>
      <w:r w:rsidR="001F1F01">
        <w:rPr>
          <w:sz w:val="28"/>
          <w:szCs w:val="28"/>
        </w:rPr>
        <w:t>№ </w:t>
      </w:r>
      <w:r>
        <w:rPr>
          <w:sz w:val="28"/>
          <w:szCs w:val="28"/>
        </w:rPr>
        <w:t>260 в Порядок проведения рейтинга муниципальных образований внесены изменения.</w:t>
      </w:r>
    </w:p>
    <w:p w:rsidR="00033CD5" w:rsidRDefault="00033CD5" w:rsidP="00033CD5">
      <w:pPr>
        <w:ind w:firstLine="720"/>
        <w:jc w:val="both"/>
        <w:rPr>
          <w:sz w:val="28"/>
          <w:szCs w:val="28"/>
        </w:rPr>
      </w:pPr>
      <w:r>
        <w:rPr>
          <w:sz w:val="28"/>
          <w:szCs w:val="28"/>
        </w:rPr>
        <w:t>Документы размещены на сайте Министерства экономического развития Челябинской области (http://mineconom74.ru).</w:t>
      </w:r>
    </w:p>
    <w:p w:rsidR="00033CD5" w:rsidRDefault="00033CD5" w:rsidP="00033CD5">
      <w:pPr>
        <w:ind w:firstLine="720"/>
        <w:jc w:val="both"/>
        <w:rPr>
          <w:sz w:val="28"/>
          <w:szCs w:val="28"/>
        </w:rPr>
      </w:pPr>
      <w:r>
        <w:rPr>
          <w:sz w:val="28"/>
          <w:szCs w:val="28"/>
        </w:rPr>
        <w:t xml:space="preserve">Ссылка на документы в сети Интернет: </w:t>
      </w:r>
    </w:p>
    <w:p w:rsidR="00033CD5" w:rsidRDefault="00F12229" w:rsidP="00033CD5">
      <w:pPr>
        <w:ind w:firstLine="720"/>
        <w:jc w:val="both"/>
        <w:rPr>
          <w:sz w:val="28"/>
          <w:szCs w:val="28"/>
        </w:rPr>
      </w:pPr>
      <w:hyperlink r:id="rId27" w:history="1">
        <w:r w:rsidR="00033CD5" w:rsidRPr="006A04F1">
          <w:rPr>
            <w:rStyle w:val="a5"/>
            <w:sz w:val="28"/>
            <w:szCs w:val="28"/>
          </w:rPr>
          <w:t>http://mineconom74.ru/sites/default/files/field_downloads/256/postanovleniegubernatoraoprovedeniireytingapoopredeleniyuluchshegomunitsipalnogoobrazovaniyachelyabi.pdf</w:t>
        </w:r>
      </w:hyperlink>
      <w:r w:rsidR="00033CD5">
        <w:rPr>
          <w:sz w:val="28"/>
          <w:szCs w:val="28"/>
        </w:rPr>
        <w:t xml:space="preserve"> </w:t>
      </w:r>
    </w:p>
    <w:p w:rsidR="00033CD5" w:rsidRPr="0062701A" w:rsidRDefault="00F12229" w:rsidP="00033CD5">
      <w:pPr>
        <w:ind w:firstLine="720"/>
        <w:jc w:val="both"/>
        <w:rPr>
          <w:sz w:val="28"/>
          <w:szCs w:val="28"/>
        </w:rPr>
      </w:pPr>
      <w:hyperlink r:id="rId28" w:history="1">
        <w:r w:rsidR="00033CD5" w:rsidRPr="004C368D">
          <w:rPr>
            <w:rStyle w:val="a5"/>
            <w:sz w:val="28"/>
            <w:szCs w:val="28"/>
          </w:rPr>
          <w:t>http://mineconom74.ru/sites/default/files/field_downloads/1013/postanovleniegubernatora260vnesenieizmeneniyv230formirovaniereytinga.pdf</w:t>
        </w:r>
      </w:hyperlink>
      <w:r w:rsidR="00033CD5">
        <w:rPr>
          <w:sz w:val="28"/>
          <w:szCs w:val="28"/>
        </w:rPr>
        <w:t xml:space="preserve"> </w:t>
      </w:r>
    </w:p>
    <w:p w:rsidR="00033CD5" w:rsidRPr="003977FC" w:rsidRDefault="00033CD5" w:rsidP="00033CD5">
      <w:pPr>
        <w:ind w:firstLine="720"/>
        <w:jc w:val="both"/>
        <w:rPr>
          <w:sz w:val="20"/>
          <w:szCs w:val="20"/>
        </w:rPr>
      </w:pPr>
    </w:p>
    <w:p w:rsidR="00033CD5" w:rsidRDefault="00033CD5" w:rsidP="00033CD5">
      <w:pPr>
        <w:spacing w:line="200" w:lineRule="atLeast"/>
        <w:ind w:firstLine="709"/>
        <w:jc w:val="both"/>
        <w:rPr>
          <w:sz w:val="28"/>
          <w:szCs w:val="28"/>
        </w:rPr>
      </w:pPr>
      <w:r>
        <w:rPr>
          <w:sz w:val="28"/>
          <w:szCs w:val="28"/>
        </w:rPr>
        <w:t xml:space="preserve">Рейтинг муниципальных образований проводится по 3 группам </w:t>
      </w:r>
      <w:r w:rsidR="008D551D">
        <w:rPr>
          <w:sz w:val="28"/>
          <w:szCs w:val="28"/>
        </w:rPr>
        <w:t xml:space="preserve">муниципальных образований </w:t>
      </w:r>
      <w:r>
        <w:rPr>
          <w:sz w:val="28"/>
          <w:szCs w:val="28"/>
        </w:rPr>
        <w:t>по четырем номинациям</w:t>
      </w:r>
      <w:r w:rsidR="008D551D">
        <w:rPr>
          <w:sz w:val="28"/>
          <w:szCs w:val="28"/>
        </w:rPr>
        <w:t xml:space="preserve"> (направлениям)</w:t>
      </w:r>
      <w:r>
        <w:rPr>
          <w:sz w:val="28"/>
          <w:szCs w:val="28"/>
        </w:rPr>
        <w:t>:</w:t>
      </w:r>
    </w:p>
    <w:p w:rsidR="00033CD5" w:rsidRDefault="00033CD5" w:rsidP="00033CD5">
      <w:pPr>
        <w:spacing w:line="200" w:lineRule="atLeast"/>
        <w:ind w:firstLine="709"/>
        <w:jc w:val="both"/>
        <w:rPr>
          <w:sz w:val="28"/>
          <w:szCs w:val="28"/>
        </w:rPr>
      </w:pPr>
      <w:r>
        <w:rPr>
          <w:sz w:val="28"/>
          <w:szCs w:val="28"/>
        </w:rPr>
        <w:t>- «Лучшее муниципальное образование по содействию развитию конкуренции»;</w:t>
      </w:r>
    </w:p>
    <w:p w:rsidR="00033CD5" w:rsidRDefault="00033CD5" w:rsidP="00033CD5">
      <w:pPr>
        <w:spacing w:line="200" w:lineRule="atLeast"/>
        <w:ind w:firstLine="709"/>
        <w:jc w:val="both"/>
        <w:rPr>
          <w:sz w:val="28"/>
          <w:szCs w:val="28"/>
        </w:rPr>
      </w:pPr>
      <w:r>
        <w:rPr>
          <w:sz w:val="28"/>
          <w:szCs w:val="28"/>
        </w:rPr>
        <w:t>- «Лучшее муниципальное образование по созданию благоприятного инвестиционного климата»;</w:t>
      </w:r>
    </w:p>
    <w:p w:rsidR="00033CD5" w:rsidRDefault="00033CD5" w:rsidP="00033CD5">
      <w:pPr>
        <w:spacing w:line="200" w:lineRule="atLeast"/>
        <w:ind w:firstLine="709"/>
        <w:jc w:val="both"/>
        <w:rPr>
          <w:sz w:val="28"/>
          <w:szCs w:val="28"/>
        </w:rPr>
      </w:pPr>
      <w:r>
        <w:rPr>
          <w:sz w:val="28"/>
          <w:szCs w:val="28"/>
        </w:rPr>
        <w:t>- Лучшее муниципальное образование по развитию малого и среднего предпринимательства»;</w:t>
      </w:r>
    </w:p>
    <w:p w:rsidR="00033CD5" w:rsidRPr="00033CD5" w:rsidRDefault="00033CD5" w:rsidP="00033CD5">
      <w:pPr>
        <w:spacing w:line="200" w:lineRule="atLeast"/>
        <w:ind w:firstLine="709"/>
        <w:jc w:val="both"/>
        <w:rPr>
          <w:sz w:val="28"/>
          <w:szCs w:val="28"/>
        </w:rPr>
      </w:pPr>
      <w:r>
        <w:rPr>
          <w:sz w:val="28"/>
          <w:szCs w:val="28"/>
        </w:rPr>
        <w:t xml:space="preserve">- «Лучшее муниципальное образование по развитию </w:t>
      </w:r>
      <w:proofErr w:type="spellStart"/>
      <w:r>
        <w:rPr>
          <w:sz w:val="28"/>
          <w:szCs w:val="28"/>
        </w:rPr>
        <w:t>муниципально-частного</w:t>
      </w:r>
      <w:proofErr w:type="spellEnd"/>
      <w:r>
        <w:rPr>
          <w:sz w:val="28"/>
          <w:szCs w:val="28"/>
        </w:rPr>
        <w:t xml:space="preserve"> партнерства».</w:t>
      </w:r>
    </w:p>
    <w:p w:rsidR="00033CD5" w:rsidRPr="00EE22D7" w:rsidRDefault="00033CD5" w:rsidP="00033CD5">
      <w:pPr>
        <w:spacing w:line="200" w:lineRule="atLeast"/>
        <w:ind w:firstLine="709"/>
        <w:jc w:val="both"/>
        <w:rPr>
          <w:sz w:val="28"/>
          <w:szCs w:val="28"/>
        </w:rPr>
      </w:pPr>
      <w:r>
        <w:rPr>
          <w:sz w:val="28"/>
          <w:szCs w:val="28"/>
        </w:rPr>
        <w:t>При формировании рейтинга учитываются 39 показателей.</w:t>
      </w:r>
    </w:p>
    <w:p w:rsidR="00033CD5" w:rsidRDefault="00033CD5" w:rsidP="00033CD5">
      <w:pPr>
        <w:autoSpaceDE w:val="0"/>
        <w:autoSpaceDN w:val="0"/>
        <w:adjustRightInd w:val="0"/>
        <w:ind w:firstLine="709"/>
        <w:jc w:val="both"/>
        <w:rPr>
          <w:sz w:val="28"/>
          <w:szCs w:val="28"/>
        </w:rPr>
      </w:pPr>
      <w:r>
        <w:rPr>
          <w:sz w:val="28"/>
          <w:szCs w:val="28"/>
        </w:rPr>
        <w:t>Источниками данных для составления рейтинга являются:</w:t>
      </w:r>
    </w:p>
    <w:p w:rsidR="00033CD5" w:rsidRDefault="00033CD5" w:rsidP="00033CD5">
      <w:pPr>
        <w:autoSpaceDE w:val="0"/>
        <w:autoSpaceDN w:val="0"/>
        <w:adjustRightInd w:val="0"/>
        <w:ind w:firstLine="540"/>
        <w:jc w:val="both"/>
        <w:rPr>
          <w:sz w:val="28"/>
          <w:szCs w:val="28"/>
        </w:rPr>
      </w:pPr>
      <w:r>
        <w:rPr>
          <w:sz w:val="28"/>
          <w:szCs w:val="28"/>
        </w:rPr>
        <w:t>1) </w:t>
      </w:r>
      <w:hyperlink r:id="rId29" w:history="1">
        <w:r w:rsidRPr="0053063B">
          <w:rPr>
            <w:sz w:val="28"/>
            <w:szCs w:val="28"/>
          </w:rPr>
          <w:t>материалы</w:t>
        </w:r>
      </w:hyperlink>
      <w:r>
        <w:rPr>
          <w:sz w:val="28"/>
          <w:szCs w:val="28"/>
        </w:rPr>
        <w:t>, представленные муниципальными образованиями в Минэкономразвития области;</w:t>
      </w:r>
    </w:p>
    <w:p w:rsidR="00033CD5" w:rsidRDefault="00033CD5" w:rsidP="00033CD5">
      <w:pPr>
        <w:autoSpaceDE w:val="0"/>
        <w:autoSpaceDN w:val="0"/>
        <w:adjustRightInd w:val="0"/>
        <w:ind w:firstLine="540"/>
        <w:jc w:val="both"/>
        <w:rPr>
          <w:sz w:val="28"/>
          <w:szCs w:val="28"/>
        </w:rPr>
      </w:pPr>
      <w:r>
        <w:rPr>
          <w:sz w:val="28"/>
          <w:szCs w:val="28"/>
        </w:rPr>
        <w:lastRenderedPageBreak/>
        <w:t>2) документы и материалы, опубликованные в открытом доступе в сети Интернет;</w:t>
      </w:r>
    </w:p>
    <w:p w:rsidR="00033CD5" w:rsidRDefault="00033CD5" w:rsidP="00033CD5">
      <w:pPr>
        <w:autoSpaceDE w:val="0"/>
        <w:autoSpaceDN w:val="0"/>
        <w:adjustRightInd w:val="0"/>
        <w:ind w:firstLine="540"/>
        <w:jc w:val="both"/>
        <w:rPr>
          <w:sz w:val="28"/>
          <w:szCs w:val="28"/>
        </w:rPr>
      </w:pPr>
      <w:r>
        <w:rPr>
          <w:sz w:val="28"/>
          <w:szCs w:val="28"/>
        </w:rPr>
        <w:t>3) статистические данные;</w:t>
      </w:r>
    </w:p>
    <w:p w:rsidR="00033CD5" w:rsidRDefault="00033CD5" w:rsidP="00033CD5">
      <w:pPr>
        <w:autoSpaceDE w:val="0"/>
        <w:autoSpaceDN w:val="0"/>
        <w:adjustRightInd w:val="0"/>
        <w:ind w:firstLine="540"/>
        <w:jc w:val="both"/>
        <w:rPr>
          <w:sz w:val="28"/>
          <w:szCs w:val="28"/>
        </w:rPr>
      </w:pPr>
      <w:r>
        <w:rPr>
          <w:sz w:val="28"/>
          <w:szCs w:val="28"/>
        </w:rPr>
        <w:t xml:space="preserve">4) отчеты о реализации "дорожных карт" по внедрению целевых </w:t>
      </w:r>
      <w:proofErr w:type="gramStart"/>
      <w:r>
        <w:rPr>
          <w:sz w:val="28"/>
          <w:szCs w:val="28"/>
        </w:rPr>
        <w:t>моделей упрощения процедур ведения бизнеса</w:t>
      </w:r>
      <w:proofErr w:type="gramEnd"/>
      <w:r>
        <w:rPr>
          <w:sz w:val="28"/>
          <w:szCs w:val="28"/>
        </w:rPr>
        <w:t xml:space="preserve"> и повышения инвестиционной привлекательности в муниципальных образованиях;</w:t>
      </w:r>
    </w:p>
    <w:p w:rsidR="00033CD5" w:rsidRDefault="00033CD5" w:rsidP="00033CD5">
      <w:pPr>
        <w:autoSpaceDE w:val="0"/>
        <w:autoSpaceDN w:val="0"/>
        <w:adjustRightInd w:val="0"/>
        <w:ind w:firstLine="540"/>
        <w:jc w:val="both"/>
        <w:rPr>
          <w:sz w:val="28"/>
          <w:szCs w:val="28"/>
        </w:rPr>
      </w:pPr>
      <w:r>
        <w:rPr>
          <w:sz w:val="28"/>
          <w:szCs w:val="28"/>
        </w:rPr>
        <w:t>5) нормативные правовые акты муниципальных образований;</w:t>
      </w:r>
    </w:p>
    <w:p w:rsidR="00033CD5" w:rsidRDefault="00033CD5" w:rsidP="00033CD5">
      <w:pPr>
        <w:autoSpaceDE w:val="0"/>
        <w:autoSpaceDN w:val="0"/>
        <w:adjustRightInd w:val="0"/>
        <w:ind w:firstLine="540"/>
        <w:jc w:val="both"/>
        <w:rPr>
          <w:sz w:val="28"/>
          <w:szCs w:val="28"/>
        </w:rPr>
      </w:pPr>
      <w:r>
        <w:rPr>
          <w:sz w:val="28"/>
          <w:szCs w:val="28"/>
        </w:rPr>
        <w:t>6) итоги (материалы) экспертной и ведомственной оценки результатов внедрения успешных практик в муниципальных образованиях (внедрение Муниципального инвестиционного стандарта Челябинской области, утвержденного Губернатором Челябинской области 6 апреля 2016 года);</w:t>
      </w:r>
    </w:p>
    <w:p w:rsidR="00033CD5" w:rsidRDefault="00033CD5" w:rsidP="00033CD5">
      <w:pPr>
        <w:autoSpaceDE w:val="0"/>
        <w:autoSpaceDN w:val="0"/>
        <w:adjustRightInd w:val="0"/>
        <w:ind w:firstLine="540"/>
        <w:jc w:val="both"/>
        <w:rPr>
          <w:sz w:val="28"/>
          <w:szCs w:val="28"/>
        </w:rPr>
      </w:pPr>
      <w:r>
        <w:rPr>
          <w:sz w:val="28"/>
          <w:szCs w:val="28"/>
        </w:rPr>
        <w:t>7) результаты опроса предпринимателей в Челябинской области;</w:t>
      </w:r>
    </w:p>
    <w:p w:rsidR="00033CD5" w:rsidRDefault="00033CD5" w:rsidP="00033CD5">
      <w:pPr>
        <w:autoSpaceDE w:val="0"/>
        <w:autoSpaceDN w:val="0"/>
        <w:adjustRightInd w:val="0"/>
        <w:ind w:firstLine="540"/>
        <w:jc w:val="both"/>
        <w:rPr>
          <w:sz w:val="28"/>
          <w:szCs w:val="28"/>
        </w:rPr>
      </w:pPr>
      <w:r>
        <w:rPr>
          <w:sz w:val="28"/>
          <w:szCs w:val="28"/>
        </w:rPr>
        <w:t>8) материалы официальных сайтов муниципальных образований;</w:t>
      </w:r>
    </w:p>
    <w:p w:rsidR="00033CD5" w:rsidRDefault="00033CD5" w:rsidP="00033CD5">
      <w:pPr>
        <w:autoSpaceDE w:val="0"/>
        <w:autoSpaceDN w:val="0"/>
        <w:adjustRightInd w:val="0"/>
        <w:ind w:firstLine="540"/>
        <w:jc w:val="both"/>
        <w:rPr>
          <w:sz w:val="28"/>
          <w:szCs w:val="28"/>
        </w:rPr>
      </w:pPr>
      <w:r>
        <w:rPr>
          <w:sz w:val="28"/>
          <w:szCs w:val="28"/>
        </w:rPr>
        <w:t>9) информация органов исполнительной власти Челябинской области, территориальных органов федеральных органов исполнительной власти, областного государ</w:t>
      </w:r>
      <w:r w:rsidR="008D551D">
        <w:rPr>
          <w:sz w:val="28"/>
          <w:szCs w:val="28"/>
        </w:rPr>
        <w:t>ственного казенного учреждения «</w:t>
      </w:r>
      <w:r>
        <w:rPr>
          <w:sz w:val="28"/>
          <w:szCs w:val="28"/>
        </w:rPr>
        <w:t>Многофункциональный центр предоставления государственных и муниципа</w:t>
      </w:r>
      <w:r w:rsidR="008D551D">
        <w:rPr>
          <w:sz w:val="28"/>
          <w:szCs w:val="28"/>
        </w:rPr>
        <w:t>льных услуг Челябинской области»</w:t>
      </w:r>
      <w:r>
        <w:rPr>
          <w:sz w:val="28"/>
          <w:szCs w:val="28"/>
        </w:rPr>
        <w:t>.</w:t>
      </w:r>
    </w:p>
    <w:p w:rsidR="00033CD5" w:rsidRDefault="00033CD5" w:rsidP="00033CD5">
      <w:pPr>
        <w:spacing w:line="200" w:lineRule="atLeast"/>
        <w:ind w:firstLine="567"/>
        <w:jc w:val="both"/>
        <w:rPr>
          <w:sz w:val="28"/>
          <w:szCs w:val="28"/>
        </w:rPr>
      </w:pPr>
      <w:r>
        <w:rPr>
          <w:sz w:val="28"/>
          <w:szCs w:val="28"/>
        </w:rPr>
        <w:t>Итоги рейтинга в 2019 году подведены. В каждо</w:t>
      </w:r>
      <w:r w:rsidR="00D21F3B">
        <w:rPr>
          <w:sz w:val="28"/>
          <w:szCs w:val="28"/>
        </w:rPr>
        <w:t>й группе определены победители.</w:t>
      </w:r>
    </w:p>
    <w:tbl>
      <w:tblPr>
        <w:tblStyle w:val="a4"/>
        <w:tblW w:w="0" w:type="auto"/>
        <w:tblLook w:val="04A0"/>
      </w:tblPr>
      <w:tblGrid>
        <w:gridCol w:w="5778"/>
        <w:gridCol w:w="1721"/>
        <w:gridCol w:w="2222"/>
      </w:tblGrid>
      <w:tr w:rsidR="000631D9" w:rsidRPr="002252C9" w:rsidTr="000631D9">
        <w:tc>
          <w:tcPr>
            <w:tcW w:w="5778" w:type="dxa"/>
          </w:tcPr>
          <w:p w:rsidR="000631D9" w:rsidRPr="002252C9" w:rsidRDefault="000631D9" w:rsidP="00727543">
            <w:pPr>
              <w:jc w:val="center"/>
              <w:rPr>
                <w:sz w:val="28"/>
                <w:szCs w:val="28"/>
              </w:rPr>
            </w:pPr>
            <w:r>
              <w:rPr>
                <w:sz w:val="28"/>
                <w:szCs w:val="28"/>
              </w:rPr>
              <w:t>Муниципальное образование</w:t>
            </w:r>
          </w:p>
        </w:tc>
        <w:tc>
          <w:tcPr>
            <w:tcW w:w="1721" w:type="dxa"/>
          </w:tcPr>
          <w:p w:rsidR="000631D9" w:rsidRPr="002252C9" w:rsidRDefault="000631D9" w:rsidP="00727543">
            <w:pPr>
              <w:jc w:val="center"/>
              <w:rPr>
                <w:sz w:val="28"/>
                <w:szCs w:val="28"/>
              </w:rPr>
            </w:pPr>
            <w:r>
              <w:rPr>
                <w:sz w:val="28"/>
                <w:szCs w:val="28"/>
              </w:rPr>
              <w:t xml:space="preserve">Место </w:t>
            </w:r>
            <w:r>
              <w:rPr>
                <w:sz w:val="28"/>
                <w:szCs w:val="28"/>
              </w:rPr>
              <w:br/>
              <w:t>в группе</w:t>
            </w:r>
          </w:p>
        </w:tc>
        <w:tc>
          <w:tcPr>
            <w:tcW w:w="2222" w:type="dxa"/>
          </w:tcPr>
          <w:p w:rsidR="000631D9" w:rsidRPr="002252C9" w:rsidRDefault="000631D9" w:rsidP="00727543">
            <w:pPr>
              <w:jc w:val="center"/>
              <w:rPr>
                <w:sz w:val="28"/>
                <w:szCs w:val="28"/>
              </w:rPr>
            </w:pPr>
            <w:r>
              <w:rPr>
                <w:sz w:val="28"/>
                <w:szCs w:val="28"/>
              </w:rPr>
              <w:t xml:space="preserve">Итоговая сумма баллов </w:t>
            </w:r>
            <w:r>
              <w:rPr>
                <w:sz w:val="28"/>
                <w:szCs w:val="28"/>
              </w:rPr>
              <w:br/>
              <w:t>по четырем номинациям</w:t>
            </w:r>
          </w:p>
        </w:tc>
      </w:tr>
      <w:tr w:rsidR="000631D9" w:rsidRPr="002252C9" w:rsidTr="000631D9">
        <w:tc>
          <w:tcPr>
            <w:tcW w:w="9721" w:type="dxa"/>
            <w:gridSpan w:val="3"/>
          </w:tcPr>
          <w:p w:rsidR="000631D9" w:rsidRDefault="000631D9" w:rsidP="00727543">
            <w:pPr>
              <w:rPr>
                <w:sz w:val="28"/>
                <w:szCs w:val="28"/>
              </w:rPr>
            </w:pPr>
            <w:r>
              <w:rPr>
                <w:sz w:val="28"/>
                <w:szCs w:val="28"/>
              </w:rPr>
              <w:t>1 группа</w:t>
            </w:r>
          </w:p>
        </w:tc>
      </w:tr>
      <w:tr w:rsidR="000631D9" w:rsidRPr="002252C9" w:rsidTr="000631D9">
        <w:tc>
          <w:tcPr>
            <w:tcW w:w="5778" w:type="dxa"/>
          </w:tcPr>
          <w:p w:rsidR="000631D9" w:rsidRPr="002252C9" w:rsidRDefault="000631D9" w:rsidP="00727543">
            <w:pPr>
              <w:rPr>
                <w:sz w:val="28"/>
                <w:szCs w:val="28"/>
              </w:rPr>
            </w:pPr>
            <w:r w:rsidRPr="002252C9">
              <w:rPr>
                <w:sz w:val="28"/>
                <w:szCs w:val="28"/>
              </w:rPr>
              <w:t>Златоустовский городской округ</w:t>
            </w:r>
          </w:p>
        </w:tc>
        <w:tc>
          <w:tcPr>
            <w:tcW w:w="1721" w:type="dxa"/>
          </w:tcPr>
          <w:p w:rsidR="000631D9" w:rsidRPr="002252C9" w:rsidRDefault="000631D9" w:rsidP="00727543">
            <w:pPr>
              <w:jc w:val="center"/>
              <w:rPr>
                <w:sz w:val="28"/>
                <w:szCs w:val="28"/>
              </w:rPr>
            </w:pPr>
            <w:r>
              <w:rPr>
                <w:sz w:val="28"/>
                <w:szCs w:val="28"/>
              </w:rPr>
              <w:t>1</w:t>
            </w:r>
          </w:p>
        </w:tc>
        <w:tc>
          <w:tcPr>
            <w:tcW w:w="2222" w:type="dxa"/>
          </w:tcPr>
          <w:p w:rsidR="000631D9" w:rsidRPr="002252C9" w:rsidRDefault="000631D9" w:rsidP="00727543">
            <w:pPr>
              <w:jc w:val="center"/>
              <w:rPr>
                <w:sz w:val="28"/>
                <w:szCs w:val="28"/>
              </w:rPr>
            </w:pPr>
            <w:r>
              <w:rPr>
                <w:sz w:val="28"/>
                <w:szCs w:val="28"/>
              </w:rPr>
              <w:t>22,77</w:t>
            </w:r>
          </w:p>
        </w:tc>
      </w:tr>
      <w:tr w:rsidR="000631D9" w:rsidRPr="002252C9" w:rsidTr="000631D9">
        <w:tc>
          <w:tcPr>
            <w:tcW w:w="5778" w:type="dxa"/>
          </w:tcPr>
          <w:p w:rsidR="000631D9" w:rsidRPr="002252C9" w:rsidRDefault="000631D9" w:rsidP="00727543">
            <w:pPr>
              <w:rPr>
                <w:sz w:val="28"/>
                <w:szCs w:val="28"/>
              </w:rPr>
            </w:pPr>
            <w:r>
              <w:rPr>
                <w:sz w:val="28"/>
                <w:szCs w:val="28"/>
              </w:rPr>
              <w:t>Челябинский городской округ</w:t>
            </w:r>
          </w:p>
        </w:tc>
        <w:tc>
          <w:tcPr>
            <w:tcW w:w="1721" w:type="dxa"/>
          </w:tcPr>
          <w:p w:rsidR="000631D9" w:rsidRDefault="000631D9" w:rsidP="00727543">
            <w:pPr>
              <w:jc w:val="center"/>
              <w:rPr>
                <w:sz w:val="28"/>
                <w:szCs w:val="28"/>
              </w:rPr>
            </w:pPr>
            <w:r>
              <w:rPr>
                <w:sz w:val="28"/>
                <w:szCs w:val="28"/>
              </w:rPr>
              <w:t>2</w:t>
            </w:r>
          </w:p>
        </w:tc>
        <w:tc>
          <w:tcPr>
            <w:tcW w:w="2222" w:type="dxa"/>
          </w:tcPr>
          <w:p w:rsidR="000631D9" w:rsidRDefault="000631D9" w:rsidP="00727543">
            <w:pPr>
              <w:jc w:val="center"/>
              <w:rPr>
                <w:sz w:val="28"/>
                <w:szCs w:val="28"/>
              </w:rPr>
            </w:pPr>
            <w:r>
              <w:rPr>
                <w:sz w:val="28"/>
                <w:szCs w:val="28"/>
              </w:rPr>
              <w:t>21,81</w:t>
            </w:r>
          </w:p>
        </w:tc>
      </w:tr>
      <w:tr w:rsidR="000631D9" w:rsidRPr="002252C9" w:rsidTr="000631D9">
        <w:tc>
          <w:tcPr>
            <w:tcW w:w="5778" w:type="dxa"/>
          </w:tcPr>
          <w:p w:rsidR="000631D9" w:rsidRPr="002252C9" w:rsidRDefault="000631D9" w:rsidP="00727543">
            <w:pPr>
              <w:rPr>
                <w:sz w:val="28"/>
                <w:szCs w:val="28"/>
              </w:rPr>
            </w:pPr>
            <w:proofErr w:type="spellStart"/>
            <w:r w:rsidRPr="002252C9">
              <w:rPr>
                <w:sz w:val="28"/>
                <w:szCs w:val="28"/>
              </w:rPr>
              <w:t>Миасский</w:t>
            </w:r>
            <w:proofErr w:type="spellEnd"/>
            <w:r w:rsidRPr="002252C9">
              <w:rPr>
                <w:sz w:val="28"/>
                <w:szCs w:val="28"/>
              </w:rPr>
              <w:t xml:space="preserve"> городской округ</w:t>
            </w:r>
          </w:p>
        </w:tc>
        <w:tc>
          <w:tcPr>
            <w:tcW w:w="1721" w:type="dxa"/>
          </w:tcPr>
          <w:p w:rsidR="000631D9" w:rsidRPr="002252C9" w:rsidRDefault="000631D9" w:rsidP="00727543">
            <w:pPr>
              <w:jc w:val="center"/>
              <w:rPr>
                <w:sz w:val="28"/>
                <w:szCs w:val="28"/>
              </w:rPr>
            </w:pPr>
            <w:r>
              <w:rPr>
                <w:sz w:val="28"/>
                <w:szCs w:val="28"/>
              </w:rPr>
              <w:t>3</w:t>
            </w:r>
          </w:p>
        </w:tc>
        <w:tc>
          <w:tcPr>
            <w:tcW w:w="2222" w:type="dxa"/>
          </w:tcPr>
          <w:p w:rsidR="000631D9" w:rsidRPr="002252C9" w:rsidRDefault="000631D9" w:rsidP="00727543">
            <w:pPr>
              <w:jc w:val="center"/>
              <w:rPr>
                <w:sz w:val="28"/>
                <w:szCs w:val="28"/>
              </w:rPr>
            </w:pPr>
            <w:r>
              <w:rPr>
                <w:sz w:val="28"/>
                <w:szCs w:val="28"/>
              </w:rPr>
              <w:t>21,68</w:t>
            </w:r>
          </w:p>
        </w:tc>
      </w:tr>
      <w:tr w:rsidR="000631D9" w:rsidRPr="002252C9" w:rsidTr="000631D9">
        <w:tc>
          <w:tcPr>
            <w:tcW w:w="5778" w:type="dxa"/>
          </w:tcPr>
          <w:p w:rsidR="000631D9" w:rsidRPr="002252C9" w:rsidRDefault="000631D9" w:rsidP="00727543">
            <w:pPr>
              <w:rPr>
                <w:sz w:val="28"/>
                <w:szCs w:val="28"/>
              </w:rPr>
            </w:pPr>
            <w:r>
              <w:rPr>
                <w:sz w:val="28"/>
                <w:szCs w:val="28"/>
              </w:rPr>
              <w:t>Магнитогорский городской округ</w:t>
            </w:r>
          </w:p>
        </w:tc>
        <w:tc>
          <w:tcPr>
            <w:tcW w:w="1721" w:type="dxa"/>
          </w:tcPr>
          <w:p w:rsidR="000631D9" w:rsidRDefault="000631D9" w:rsidP="00727543">
            <w:pPr>
              <w:jc w:val="center"/>
              <w:rPr>
                <w:sz w:val="28"/>
                <w:szCs w:val="28"/>
              </w:rPr>
            </w:pPr>
            <w:r>
              <w:rPr>
                <w:sz w:val="28"/>
                <w:szCs w:val="28"/>
              </w:rPr>
              <w:t>3</w:t>
            </w:r>
          </w:p>
        </w:tc>
        <w:tc>
          <w:tcPr>
            <w:tcW w:w="2222" w:type="dxa"/>
          </w:tcPr>
          <w:p w:rsidR="000631D9" w:rsidRDefault="000631D9" w:rsidP="00727543">
            <w:pPr>
              <w:jc w:val="center"/>
              <w:rPr>
                <w:sz w:val="28"/>
                <w:szCs w:val="28"/>
              </w:rPr>
            </w:pPr>
            <w:r>
              <w:rPr>
                <w:sz w:val="28"/>
                <w:szCs w:val="28"/>
              </w:rPr>
              <w:t>21,68</w:t>
            </w:r>
          </w:p>
        </w:tc>
      </w:tr>
      <w:tr w:rsidR="000631D9" w:rsidRPr="002252C9" w:rsidTr="000631D9">
        <w:tc>
          <w:tcPr>
            <w:tcW w:w="9721" w:type="dxa"/>
            <w:gridSpan w:val="3"/>
          </w:tcPr>
          <w:p w:rsidR="000631D9" w:rsidRDefault="000631D9" w:rsidP="00727543">
            <w:pPr>
              <w:rPr>
                <w:sz w:val="28"/>
                <w:szCs w:val="28"/>
              </w:rPr>
            </w:pPr>
            <w:r>
              <w:rPr>
                <w:sz w:val="28"/>
                <w:szCs w:val="28"/>
              </w:rPr>
              <w:t>2 группа</w:t>
            </w:r>
          </w:p>
        </w:tc>
      </w:tr>
      <w:tr w:rsidR="000631D9" w:rsidRPr="002252C9" w:rsidTr="000631D9">
        <w:tc>
          <w:tcPr>
            <w:tcW w:w="5778" w:type="dxa"/>
          </w:tcPr>
          <w:p w:rsidR="000631D9" w:rsidRPr="002252C9" w:rsidRDefault="000631D9" w:rsidP="00727543">
            <w:pPr>
              <w:rPr>
                <w:sz w:val="28"/>
                <w:szCs w:val="28"/>
              </w:rPr>
            </w:pPr>
            <w:proofErr w:type="spellStart"/>
            <w:r>
              <w:rPr>
                <w:sz w:val="28"/>
                <w:szCs w:val="28"/>
              </w:rPr>
              <w:t>Усть-Катавский</w:t>
            </w:r>
            <w:proofErr w:type="spellEnd"/>
            <w:r>
              <w:rPr>
                <w:sz w:val="28"/>
                <w:szCs w:val="28"/>
              </w:rPr>
              <w:t xml:space="preserve"> городской округ</w:t>
            </w:r>
          </w:p>
        </w:tc>
        <w:tc>
          <w:tcPr>
            <w:tcW w:w="1721" w:type="dxa"/>
          </w:tcPr>
          <w:p w:rsidR="000631D9" w:rsidRPr="002252C9" w:rsidRDefault="000631D9" w:rsidP="00727543">
            <w:pPr>
              <w:jc w:val="center"/>
              <w:rPr>
                <w:sz w:val="28"/>
                <w:szCs w:val="28"/>
              </w:rPr>
            </w:pPr>
            <w:r>
              <w:rPr>
                <w:sz w:val="28"/>
                <w:szCs w:val="28"/>
              </w:rPr>
              <w:t>1</w:t>
            </w:r>
          </w:p>
        </w:tc>
        <w:tc>
          <w:tcPr>
            <w:tcW w:w="2222" w:type="dxa"/>
          </w:tcPr>
          <w:p w:rsidR="000631D9" w:rsidRPr="002252C9" w:rsidRDefault="000631D9" w:rsidP="00727543">
            <w:pPr>
              <w:jc w:val="center"/>
              <w:rPr>
                <w:sz w:val="28"/>
                <w:szCs w:val="28"/>
              </w:rPr>
            </w:pPr>
            <w:r>
              <w:rPr>
                <w:sz w:val="28"/>
                <w:szCs w:val="28"/>
              </w:rPr>
              <w:t>24,25</w:t>
            </w:r>
          </w:p>
        </w:tc>
      </w:tr>
      <w:tr w:rsidR="000631D9" w:rsidRPr="002252C9" w:rsidTr="000631D9">
        <w:tc>
          <w:tcPr>
            <w:tcW w:w="5778" w:type="dxa"/>
          </w:tcPr>
          <w:p w:rsidR="000631D9" w:rsidRPr="002252C9" w:rsidRDefault="000631D9" w:rsidP="00727543">
            <w:pPr>
              <w:rPr>
                <w:sz w:val="28"/>
                <w:szCs w:val="28"/>
              </w:rPr>
            </w:pPr>
            <w:r>
              <w:rPr>
                <w:sz w:val="28"/>
                <w:szCs w:val="28"/>
              </w:rPr>
              <w:t>Троицкий городской округ</w:t>
            </w:r>
          </w:p>
        </w:tc>
        <w:tc>
          <w:tcPr>
            <w:tcW w:w="1721" w:type="dxa"/>
          </w:tcPr>
          <w:p w:rsidR="000631D9" w:rsidRPr="002252C9" w:rsidRDefault="000631D9" w:rsidP="00727543">
            <w:pPr>
              <w:jc w:val="center"/>
              <w:rPr>
                <w:sz w:val="28"/>
                <w:szCs w:val="28"/>
              </w:rPr>
            </w:pPr>
            <w:r>
              <w:rPr>
                <w:sz w:val="28"/>
                <w:szCs w:val="28"/>
              </w:rPr>
              <w:t>2</w:t>
            </w:r>
          </w:p>
        </w:tc>
        <w:tc>
          <w:tcPr>
            <w:tcW w:w="2222" w:type="dxa"/>
          </w:tcPr>
          <w:p w:rsidR="000631D9" w:rsidRPr="002252C9" w:rsidRDefault="000631D9" w:rsidP="00727543">
            <w:pPr>
              <w:jc w:val="center"/>
              <w:rPr>
                <w:sz w:val="28"/>
                <w:szCs w:val="28"/>
              </w:rPr>
            </w:pPr>
            <w:r>
              <w:rPr>
                <w:sz w:val="28"/>
                <w:szCs w:val="28"/>
              </w:rPr>
              <w:t>23,25</w:t>
            </w:r>
          </w:p>
        </w:tc>
      </w:tr>
      <w:tr w:rsidR="000631D9" w:rsidRPr="002252C9" w:rsidTr="000631D9">
        <w:tc>
          <w:tcPr>
            <w:tcW w:w="5778" w:type="dxa"/>
          </w:tcPr>
          <w:p w:rsidR="000631D9" w:rsidRDefault="000631D9" w:rsidP="00727543">
            <w:pPr>
              <w:rPr>
                <w:sz w:val="28"/>
                <w:szCs w:val="28"/>
              </w:rPr>
            </w:pPr>
            <w:proofErr w:type="spellStart"/>
            <w:r>
              <w:rPr>
                <w:sz w:val="28"/>
                <w:szCs w:val="28"/>
              </w:rPr>
              <w:t>Саткинский</w:t>
            </w:r>
            <w:proofErr w:type="spellEnd"/>
            <w:r>
              <w:rPr>
                <w:sz w:val="28"/>
                <w:szCs w:val="28"/>
              </w:rPr>
              <w:t xml:space="preserve"> муниципальный район</w:t>
            </w:r>
          </w:p>
        </w:tc>
        <w:tc>
          <w:tcPr>
            <w:tcW w:w="1721" w:type="dxa"/>
          </w:tcPr>
          <w:p w:rsidR="000631D9" w:rsidRDefault="000631D9" w:rsidP="00727543">
            <w:pPr>
              <w:jc w:val="center"/>
              <w:rPr>
                <w:sz w:val="28"/>
                <w:szCs w:val="28"/>
              </w:rPr>
            </w:pPr>
            <w:r>
              <w:rPr>
                <w:sz w:val="28"/>
                <w:szCs w:val="28"/>
              </w:rPr>
              <w:t>3</w:t>
            </w:r>
          </w:p>
        </w:tc>
        <w:tc>
          <w:tcPr>
            <w:tcW w:w="2222" w:type="dxa"/>
          </w:tcPr>
          <w:p w:rsidR="000631D9" w:rsidRDefault="000631D9" w:rsidP="00727543">
            <w:pPr>
              <w:jc w:val="center"/>
              <w:rPr>
                <w:sz w:val="28"/>
                <w:szCs w:val="28"/>
              </w:rPr>
            </w:pPr>
            <w:r>
              <w:rPr>
                <w:sz w:val="28"/>
                <w:szCs w:val="28"/>
              </w:rPr>
              <w:t>22,81</w:t>
            </w:r>
          </w:p>
        </w:tc>
      </w:tr>
      <w:tr w:rsidR="000631D9" w:rsidRPr="002252C9" w:rsidTr="000631D9">
        <w:tc>
          <w:tcPr>
            <w:tcW w:w="9721" w:type="dxa"/>
            <w:gridSpan w:val="3"/>
          </w:tcPr>
          <w:p w:rsidR="000631D9" w:rsidRDefault="000631D9" w:rsidP="00727543">
            <w:pPr>
              <w:rPr>
                <w:sz w:val="28"/>
                <w:szCs w:val="28"/>
              </w:rPr>
            </w:pPr>
            <w:r>
              <w:rPr>
                <w:sz w:val="28"/>
                <w:szCs w:val="28"/>
              </w:rPr>
              <w:t>3 группа</w:t>
            </w:r>
          </w:p>
        </w:tc>
      </w:tr>
      <w:tr w:rsidR="000631D9" w:rsidRPr="002252C9" w:rsidTr="000631D9">
        <w:tc>
          <w:tcPr>
            <w:tcW w:w="5778" w:type="dxa"/>
          </w:tcPr>
          <w:p w:rsidR="000631D9" w:rsidRDefault="000631D9" w:rsidP="00727543">
            <w:pPr>
              <w:rPr>
                <w:sz w:val="28"/>
                <w:szCs w:val="28"/>
              </w:rPr>
            </w:pPr>
            <w:r>
              <w:rPr>
                <w:sz w:val="28"/>
                <w:szCs w:val="28"/>
              </w:rPr>
              <w:t>Увельский муниципальный район</w:t>
            </w:r>
          </w:p>
        </w:tc>
        <w:tc>
          <w:tcPr>
            <w:tcW w:w="1721" w:type="dxa"/>
          </w:tcPr>
          <w:p w:rsidR="000631D9" w:rsidRDefault="000631D9" w:rsidP="00727543">
            <w:pPr>
              <w:jc w:val="center"/>
              <w:rPr>
                <w:sz w:val="28"/>
                <w:szCs w:val="28"/>
              </w:rPr>
            </w:pPr>
            <w:r>
              <w:rPr>
                <w:sz w:val="28"/>
                <w:szCs w:val="28"/>
              </w:rPr>
              <w:t>1</w:t>
            </w:r>
          </w:p>
        </w:tc>
        <w:tc>
          <w:tcPr>
            <w:tcW w:w="2222" w:type="dxa"/>
          </w:tcPr>
          <w:p w:rsidR="000631D9" w:rsidRDefault="000631D9" w:rsidP="00727543">
            <w:pPr>
              <w:jc w:val="center"/>
              <w:rPr>
                <w:sz w:val="28"/>
                <w:szCs w:val="28"/>
              </w:rPr>
            </w:pPr>
            <w:r>
              <w:rPr>
                <w:sz w:val="28"/>
                <w:szCs w:val="28"/>
              </w:rPr>
              <w:t>23,20</w:t>
            </w:r>
          </w:p>
        </w:tc>
      </w:tr>
      <w:tr w:rsidR="000631D9" w:rsidRPr="002252C9" w:rsidTr="000631D9">
        <w:tc>
          <w:tcPr>
            <w:tcW w:w="5778" w:type="dxa"/>
          </w:tcPr>
          <w:p w:rsidR="000631D9" w:rsidRPr="002252C9" w:rsidRDefault="000631D9" w:rsidP="00727543">
            <w:pPr>
              <w:rPr>
                <w:sz w:val="28"/>
                <w:szCs w:val="28"/>
              </w:rPr>
            </w:pPr>
            <w:r>
              <w:rPr>
                <w:sz w:val="28"/>
                <w:szCs w:val="28"/>
              </w:rPr>
              <w:t>Верхнеуральский муниципальный район</w:t>
            </w:r>
          </w:p>
        </w:tc>
        <w:tc>
          <w:tcPr>
            <w:tcW w:w="1721" w:type="dxa"/>
          </w:tcPr>
          <w:p w:rsidR="000631D9" w:rsidRPr="002252C9" w:rsidRDefault="000631D9" w:rsidP="00727543">
            <w:pPr>
              <w:jc w:val="center"/>
              <w:rPr>
                <w:sz w:val="28"/>
                <w:szCs w:val="28"/>
              </w:rPr>
            </w:pPr>
            <w:r>
              <w:rPr>
                <w:sz w:val="28"/>
                <w:szCs w:val="28"/>
              </w:rPr>
              <w:t>2</w:t>
            </w:r>
          </w:p>
        </w:tc>
        <w:tc>
          <w:tcPr>
            <w:tcW w:w="2222" w:type="dxa"/>
          </w:tcPr>
          <w:p w:rsidR="000631D9" w:rsidRPr="002252C9" w:rsidRDefault="000631D9" w:rsidP="00727543">
            <w:pPr>
              <w:jc w:val="center"/>
              <w:rPr>
                <w:sz w:val="28"/>
                <w:szCs w:val="28"/>
              </w:rPr>
            </w:pPr>
            <w:r>
              <w:rPr>
                <w:sz w:val="28"/>
                <w:szCs w:val="28"/>
              </w:rPr>
              <w:t>22,33</w:t>
            </w:r>
          </w:p>
        </w:tc>
      </w:tr>
      <w:tr w:rsidR="000631D9" w:rsidRPr="002252C9" w:rsidTr="000631D9">
        <w:tc>
          <w:tcPr>
            <w:tcW w:w="5778" w:type="dxa"/>
          </w:tcPr>
          <w:p w:rsidR="000631D9" w:rsidRPr="002252C9" w:rsidRDefault="000631D9" w:rsidP="00727543">
            <w:pPr>
              <w:rPr>
                <w:sz w:val="28"/>
                <w:szCs w:val="28"/>
              </w:rPr>
            </w:pPr>
            <w:proofErr w:type="spellStart"/>
            <w:r>
              <w:rPr>
                <w:sz w:val="28"/>
                <w:szCs w:val="28"/>
              </w:rPr>
              <w:t>Брединский</w:t>
            </w:r>
            <w:proofErr w:type="spellEnd"/>
            <w:r>
              <w:rPr>
                <w:sz w:val="28"/>
                <w:szCs w:val="28"/>
              </w:rPr>
              <w:t xml:space="preserve"> муниципальный район</w:t>
            </w:r>
          </w:p>
        </w:tc>
        <w:tc>
          <w:tcPr>
            <w:tcW w:w="1721" w:type="dxa"/>
          </w:tcPr>
          <w:p w:rsidR="000631D9" w:rsidRPr="002252C9" w:rsidRDefault="000631D9" w:rsidP="00727543">
            <w:pPr>
              <w:jc w:val="center"/>
              <w:rPr>
                <w:sz w:val="28"/>
                <w:szCs w:val="28"/>
              </w:rPr>
            </w:pPr>
            <w:r>
              <w:rPr>
                <w:sz w:val="28"/>
                <w:szCs w:val="28"/>
              </w:rPr>
              <w:t>3</w:t>
            </w:r>
          </w:p>
        </w:tc>
        <w:tc>
          <w:tcPr>
            <w:tcW w:w="2222" w:type="dxa"/>
          </w:tcPr>
          <w:p w:rsidR="000631D9" w:rsidRPr="002252C9" w:rsidRDefault="000631D9" w:rsidP="00727543">
            <w:pPr>
              <w:jc w:val="center"/>
              <w:rPr>
                <w:sz w:val="28"/>
                <w:szCs w:val="28"/>
              </w:rPr>
            </w:pPr>
            <w:r>
              <w:rPr>
                <w:sz w:val="28"/>
                <w:szCs w:val="28"/>
              </w:rPr>
              <w:t>21,77</w:t>
            </w:r>
          </w:p>
        </w:tc>
      </w:tr>
    </w:tbl>
    <w:p w:rsidR="000631D9" w:rsidRDefault="000631D9" w:rsidP="00033CD5">
      <w:pPr>
        <w:spacing w:line="200" w:lineRule="atLeast"/>
        <w:ind w:firstLine="567"/>
        <w:jc w:val="both"/>
        <w:rPr>
          <w:sz w:val="28"/>
          <w:szCs w:val="28"/>
        </w:rPr>
      </w:pPr>
    </w:p>
    <w:p w:rsidR="00033CD5" w:rsidRDefault="00033CD5" w:rsidP="00033CD5">
      <w:pPr>
        <w:spacing w:line="200" w:lineRule="atLeast"/>
        <w:ind w:firstLine="567"/>
        <w:jc w:val="both"/>
        <w:rPr>
          <w:sz w:val="28"/>
          <w:szCs w:val="28"/>
        </w:rPr>
      </w:pPr>
      <w:r w:rsidRPr="0053063B">
        <w:rPr>
          <w:sz w:val="28"/>
          <w:szCs w:val="28"/>
        </w:rPr>
        <w:t>Победителям Рейтинга в каждой группе предоставляется денежное вознаграж</w:t>
      </w:r>
      <w:r>
        <w:rPr>
          <w:sz w:val="28"/>
          <w:szCs w:val="28"/>
        </w:rPr>
        <w:t>дение в размере 2 млн. рублей.</w:t>
      </w:r>
    </w:p>
    <w:p w:rsidR="00033CD5" w:rsidRPr="00402D93" w:rsidRDefault="00033CD5" w:rsidP="00033CD5">
      <w:pPr>
        <w:ind w:firstLine="567"/>
        <w:jc w:val="both"/>
        <w:rPr>
          <w:sz w:val="28"/>
          <w:szCs w:val="28"/>
        </w:rPr>
      </w:pPr>
      <w:r>
        <w:rPr>
          <w:sz w:val="28"/>
          <w:szCs w:val="28"/>
        </w:rPr>
        <w:t xml:space="preserve">Денежное поощрение победители могут использовать </w:t>
      </w:r>
      <w:proofErr w:type="gramStart"/>
      <w:r>
        <w:rPr>
          <w:sz w:val="28"/>
          <w:szCs w:val="28"/>
        </w:rPr>
        <w:t>для</w:t>
      </w:r>
      <w:proofErr w:type="gramEnd"/>
      <w:r w:rsidRPr="00402D93">
        <w:rPr>
          <w:sz w:val="28"/>
          <w:szCs w:val="28"/>
        </w:rPr>
        <w:t>:</w:t>
      </w:r>
    </w:p>
    <w:p w:rsidR="00033CD5" w:rsidRPr="00402D93" w:rsidRDefault="00033CD5" w:rsidP="00033CD5">
      <w:pPr>
        <w:ind w:firstLine="567"/>
        <w:jc w:val="both"/>
        <w:rPr>
          <w:sz w:val="28"/>
          <w:szCs w:val="28"/>
        </w:rPr>
      </w:pPr>
      <w:r w:rsidRPr="00402D93">
        <w:rPr>
          <w:sz w:val="28"/>
          <w:szCs w:val="28"/>
        </w:rPr>
        <w:t>- </w:t>
      </w:r>
      <w:r>
        <w:rPr>
          <w:sz w:val="28"/>
          <w:szCs w:val="28"/>
        </w:rPr>
        <w:t>развития</w:t>
      </w:r>
      <w:r w:rsidRPr="00402D93">
        <w:rPr>
          <w:sz w:val="28"/>
          <w:szCs w:val="28"/>
        </w:rPr>
        <w:t xml:space="preserve"> инфраструктуры и институтов поддержки предпринимательства и инвесторов;</w:t>
      </w:r>
    </w:p>
    <w:p w:rsidR="00033CD5" w:rsidRPr="00402D93" w:rsidRDefault="00033CD5" w:rsidP="00033CD5">
      <w:pPr>
        <w:ind w:firstLine="567"/>
        <w:jc w:val="both"/>
        <w:rPr>
          <w:sz w:val="28"/>
          <w:szCs w:val="28"/>
        </w:rPr>
      </w:pPr>
      <w:r w:rsidRPr="00402D93">
        <w:rPr>
          <w:sz w:val="28"/>
          <w:szCs w:val="28"/>
        </w:rPr>
        <w:t>- </w:t>
      </w:r>
      <w:r>
        <w:rPr>
          <w:sz w:val="28"/>
          <w:szCs w:val="28"/>
        </w:rPr>
        <w:t>участия</w:t>
      </w:r>
      <w:r w:rsidRPr="00402D93">
        <w:rPr>
          <w:sz w:val="28"/>
          <w:szCs w:val="28"/>
        </w:rPr>
        <w:t xml:space="preserve"> в выставках, форумах, направленных на повышение инвестиционной привлекательности и развитие малого предпринимательства;</w:t>
      </w:r>
    </w:p>
    <w:p w:rsidR="00033CD5" w:rsidRPr="00402D93" w:rsidRDefault="00033CD5" w:rsidP="00033CD5">
      <w:pPr>
        <w:ind w:firstLine="567"/>
        <w:jc w:val="both"/>
        <w:rPr>
          <w:sz w:val="28"/>
          <w:szCs w:val="28"/>
        </w:rPr>
      </w:pPr>
      <w:r w:rsidRPr="00402D93">
        <w:rPr>
          <w:sz w:val="28"/>
          <w:szCs w:val="28"/>
        </w:rPr>
        <w:lastRenderedPageBreak/>
        <w:t>- </w:t>
      </w:r>
      <w:r>
        <w:rPr>
          <w:sz w:val="28"/>
          <w:szCs w:val="28"/>
        </w:rPr>
        <w:t>обеспечения</w:t>
      </w:r>
      <w:r w:rsidRPr="00402D93">
        <w:rPr>
          <w:sz w:val="28"/>
          <w:szCs w:val="28"/>
        </w:rPr>
        <w:t xml:space="preserve"> земельных участков инженерной инфраструктурой под реализацию инвестиционных проектов;</w:t>
      </w:r>
    </w:p>
    <w:p w:rsidR="00033CD5" w:rsidRPr="00402D93" w:rsidRDefault="00033CD5" w:rsidP="00033CD5">
      <w:pPr>
        <w:ind w:firstLine="567"/>
        <w:jc w:val="both"/>
        <w:rPr>
          <w:sz w:val="28"/>
          <w:szCs w:val="28"/>
        </w:rPr>
      </w:pPr>
      <w:r w:rsidRPr="00402D93">
        <w:rPr>
          <w:sz w:val="28"/>
          <w:szCs w:val="28"/>
        </w:rPr>
        <w:t>- </w:t>
      </w:r>
      <w:r>
        <w:rPr>
          <w:sz w:val="28"/>
          <w:szCs w:val="28"/>
        </w:rPr>
        <w:t>подготовки</w:t>
      </w:r>
      <w:r w:rsidRPr="00402D93">
        <w:rPr>
          <w:sz w:val="28"/>
          <w:szCs w:val="28"/>
        </w:rPr>
        <w:t xml:space="preserve"> проектов </w:t>
      </w:r>
      <w:proofErr w:type="spellStart"/>
      <w:r w:rsidRPr="00402D93">
        <w:rPr>
          <w:sz w:val="28"/>
          <w:szCs w:val="28"/>
        </w:rPr>
        <w:t>муниципально-частного</w:t>
      </w:r>
      <w:proofErr w:type="spellEnd"/>
      <w:r w:rsidRPr="00402D93">
        <w:rPr>
          <w:sz w:val="28"/>
          <w:szCs w:val="28"/>
        </w:rPr>
        <w:t xml:space="preserve"> партнерства (привлечение консультантов и экспертов в целях повышения качества проработки проекта);</w:t>
      </w:r>
    </w:p>
    <w:p w:rsidR="00033CD5" w:rsidRPr="00402D93" w:rsidRDefault="00033CD5" w:rsidP="00033CD5">
      <w:pPr>
        <w:spacing w:line="200" w:lineRule="atLeast"/>
        <w:ind w:firstLine="567"/>
        <w:jc w:val="both"/>
        <w:rPr>
          <w:sz w:val="28"/>
          <w:szCs w:val="28"/>
        </w:rPr>
      </w:pPr>
      <w:r w:rsidRPr="00402D93">
        <w:rPr>
          <w:sz w:val="28"/>
          <w:szCs w:val="28"/>
        </w:rPr>
        <w:t>- </w:t>
      </w:r>
      <w:r>
        <w:rPr>
          <w:sz w:val="28"/>
          <w:szCs w:val="28"/>
        </w:rPr>
        <w:t>премирования</w:t>
      </w:r>
      <w:r w:rsidRPr="00402D93">
        <w:rPr>
          <w:sz w:val="28"/>
          <w:szCs w:val="28"/>
        </w:rPr>
        <w:t xml:space="preserve"> отличившихся работников администрации муниципалитета</w:t>
      </w:r>
      <w:r>
        <w:rPr>
          <w:sz w:val="28"/>
          <w:szCs w:val="28"/>
        </w:rPr>
        <w:t>.</w:t>
      </w:r>
    </w:p>
    <w:p w:rsidR="00033CD5" w:rsidRDefault="00033CD5" w:rsidP="00033CD5">
      <w:pPr>
        <w:ind w:firstLine="567"/>
        <w:jc w:val="both"/>
        <w:rPr>
          <w:sz w:val="28"/>
          <w:szCs w:val="28"/>
        </w:rPr>
      </w:pPr>
      <w:r w:rsidRPr="0053063B">
        <w:rPr>
          <w:sz w:val="28"/>
          <w:szCs w:val="28"/>
        </w:rPr>
        <w:t xml:space="preserve">Участники, занявшие 1 место в каждой номинации по каждой из групп, </w:t>
      </w:r>
      <w:r>
        <w:rPr>
          <w:sz w:val="28"/>
          <w:szCs w:val="28"/>
        </w:rPr>
        <w:t>награждаются памятными призами.</w:t>
      </w:r>
    </w:p>
    <w:p w:rsidR="00033CD5" w:rsidRDefault="00033CD5" w:rsidP="00033CD5">
      <w:pPr>
        <w:ind w:firstLine="709"/>
        <w:jc w:val="both"/>
        <w:rPr>
          <w:sz w:val="28"/>
          <w:szCs w:val="28"/>
        </w:rPr>
      </w:pPr>
      <w:r>
        <w:rPr>
          <w:sz w:val="28"/>
          <w:szCs w:val="28"/>
        </w:rPr>
        <w:t>Рейтинг создает главам муниципальных образований дополнительный стимул к улучшению своей работы по содействию развитию конкуренции, снижению административных барьеров, поддержки и защиты субъектов малого и среднего бизнеса.</w:t>
      </w:r>
    </w:p>
    <w:p w:rsidR="00727543" w:rsidRDefault="00727543" w:rsidP="00727543">
      <w:pPr>
        <w:ind w:firstLine="709"/>
        <w:jc w:val="both"/>
        <w:rPr>
          <w:sz w:val="28"/>
          <w:szCs w:val="28"/>
        </w:rPr>
      </w:pPr>
      <w:r>
        <w:rPr>
          <w:sz w:val="28"/>
          <w:szCs w:val="28"/>
        </w:rPr>
        <w:t>Ссылка на страницу в сети Интернет (победители рейтинга)</w:t>
      </w:r>
    </w:p>
    <w:p w:rsidR="00727543" w:rsidRPr="001E4EAD" w:rsidRDefault="00F12229" w:rsidP="00727543">
      <w:pPr>
        <w:ind w:firstLine="709"/>
        <w:jc w:val="both"/>
        <w:rPr>
          <w:sz w:val="28"/>
          <w:szCs w:val="28"/>
        </w:rPr>
      </w:pPr>
      <w:hyperlink r:id="rId30" w:history="1">
        <w:r w:rsidR="00727543" w:rsidRPr="0095522F">
          <w:rPr>
            <w:rStyle w:val="a5"/>
            <w:sz w:val="28"/>
            <w:szCs w:val="28"/>
          </w:rPr>
          <w:t>https://mineconom74.ru/sites/default/files/field_downloads/1035/itogireytingapobediteliiprizery.docx</w:t>
        </w:r>
      </w:hyperlink>
      <w:r w:rsidR="00727543">
        <w:rPr>
          <w:sz w:val="28"/>
          <w:szCs w:val="28"/>
        </w:rPr>
        <w:t xml:space="preserve"> </w:t>
      </w:r>
    </w:p>
    <w:p w:rsidR="00727543" w:rsidRDefault="00727543" w:rsidP="00727543">
      <w:pPr>
        <w:ind w:firstLine="709"/>
        <w:jc w:val="both"/>
        <w:rPr>
          <w:sz w:val="28"/>
          <w:szCs w:val="28"/>
        </w:rPr>
      </w:pPr>
      <w:r>
        <w:rPr>
          <w:sz w:val="28"/>
          <w:szCs w:val="28"/>
        </w:rPr>
        <w:t>Ссылка на страницу в сети Интернет (рейтинг)</w:t>
      </w:r>
    </w:p>
    <w:p w:rsidR="00727543" w:rsidRDefault="00F12229" w:rsidP="00727543">
      <w:pPr>
        <w:ind w:firstLine="709"/>
        <w:jc w:val="both"/>
        <w:rPr>
          <w:sz w:val="28"/>
          <w:szCs w:val="28"/>
        </w:rPr>
      </w:pPr>
      <w:hyperlink r:id="rId31" w:history="1">
        <w:r w:rsidR="00623817" w:rsidRPr="0095522F">
          <w:rPr>
            <w:rStyle w:val="a5"/>
            <w:sz w:val="28"/>
            <w:szCs w:val="28"/>
          </w:rPr>
          <w:t>https://mineconom74.ru/sites/default/files/field_downloads/1035/itogireytingatop-vse2019_0.docx</w:t>
        </w:r>
      </w:hyperlink>
      <w:r w:rsidR="00623817">
        <w:rPr>
          <w:sz w:val="28"/>
          <w:szCs w:val="28"/>
        </w:rPr>
        <w:t xml:space="preserve"> </w:t>
      </w:r>
    </w:p>
    <w:p w:rsidR="00623817" w:rsidRPr="00B113E5" w:rsidRDefault="00623817" w:rsidP="00727543">
      <w:pPr>
        <w:ind w:firstLine="709"/>
        <w:jc w:val="both"/>
        <w:rPr>
          <w:sz w:val="28"/>
          <w:szCs w:val="28"/>
        </w:rPr>
      </w:pPr>
    </w:p>
    <w:p w:rsidR="00033CD5" w:rsidRDefault="00033CD5" w:rsidP="00040A0A">
      <w:pPr>
        <w:ind w:firstLine="720"/>
        <w:jc w:val="both"/>
        <w:rPr>
          <w:sz w:val="28"/>
          <w:szCs w:val="28"/>
        </w:rPr>
      </w:pPr>
      <w:r>
        <w:rPr>
          <w:sz w:val="28"/>
          <w:szCs w:val="28"/>
        </w:rPr>
        <w:t>2.2.3. Формирование коллегиального органа при высшем должностном лице субъекта Российской Федерации по вопросам содействия развитию конкуренции.</w:t>
      </w:r>
    </w:p>
    <w:p w:rsidR="00033CD5" w:rsidRDefault="00033CD5" w:rsidP="00040A0A">
      <w:pPr>
        <w:ind w:firstLine="720"/>
        <w:jc w:val="both"/>
        <w:rPr>
          <w:sz w:val="28"/>
          <w:szCs w:val="28"/>
        </w:rPr>
      </w:pPr>
      <w:r>
        <w:rPr>
          <w:sz w:val="28"/>
          <w:szCs w:val="28"/>
        </w:rPr>
        <w:t xml:space="preserve">Коллегиальный орган – Совет по содействию развитию конкуренции </w:t>
      </w:r>
      <w:r>
        <w:rPr>
          <w:sz w:val="28"/>
          <w:szCs w:val="28"/>
        </w:rPr>
        <w:br/>
        <w:t>в Челябинской области (далее – Совет).</w:t>
      </w:r>
    </w:p>
    <w:p w:rsidR="00033CD5" w:rsidRDefault="00033CD5" w:rsidP="00040A0A">
      <w:pPr>
        <w:ind w:firstLine="720"/>
        <w:jc w:val="both"/>
        <w:rPr>
          <w:sz w:val="28"/>
          <w:szCs w:val="28"/>
        </w:rPr>
      </w:pPr>
      <w:r>
        <w:rPr>
          <w:sz w:val="28"/>
          <w:szCs w:val="28"/>
        </w:rPr>
        <w:t>Состав Совета утвержден распоряжением Губернатора Челябинской области от 18.10.2019 г. № 1234-р «О составе Совета по содействию развитию конкуренции в Челябинской области и признании утратившим силу распоряжения Губернатора Челябинской области от 25.07.2019 г. № 967-р».</w:t>
      </w:r>
    </w:p>
    <w:p w:rsidR="00033CD5" w:rsidRDefault="00033CD5" w:rsidP="00040A0A">
      <w:pPr>
        <w:ind w:firstLine="720"/>
        <w:jc w:val="both"/>
        <w:rPr>
          <w:sz w:val="28"/>
          <w:szCs w:val="28"/>
        </w:rPr>
      </w:pPr>
      <w:r>
        <w:rPr>
          <w:sz w:val="28"/>
          <w:szCs w:val="28"/>
        </w:rPr>
        <w:t>Ссылка на документ в сети Интернет:</w:t>
      </w:r>
    </w:p>
    <w:p w:rsidR="00033CD5" w:rsidRDefault="00F12229" w:rsidP="00040A0A">
      <w:pPr>
        <w:ind w:firstLine="720"/>
        <w:jc w:val="both"/>
        <w:rPr>
          <w:sz w:val="28"/>
          <w:szCs w:val="28"/>
        </w:rPr>
      </w:pPr>
      <w:hyperlink r:id="rId32" w:history="1">
        <w:r w:rsidR="00033CD5" w:rsidRPr="00A87A7A">
          <w:rPr>
            <w:rStyle w:val="a5"/>
            <w:sz w:val="28"/>
            <w:szCs w:val="28"/>
          </w:rPr>
          <w:t>https://mineconom74.ru/sites/default/files/field_downloads/1020/1234-rnovyysostavsoveta.pdf</w:t>
        </w:r>
      </w:hyperlink>
      <w:r w:rsidR="00033CD5">
        <w:rPr>
          <w:sz w:val="28"/>
          <w:szCs w:val="28"/>
        </w:rPr>
        <w:t xml:space="preserve"> </w:t>
      </w:r>
    </w:p>
    <w:p w:rsidR="00033CD5" w:rsidRDefault="00033CD5" w:rsidP="00040A0A">
      <w:pPr>
        <w:ind w:firstLine="720"/>
        <w:jc w:val="both"/>
        <w:rPr>
          <w:sz w:val="28"/>
          <w:szCs w:val="28"/>
        </w:rPr>
      </w:pPr>
      <w:r>
        <w:rPr>
          <w:sz w:val="28"/>
          <w:szCs w:val="28"/>
        </w:rPr>
        <w:t>Положение о Совете утверждено распоряжением Губернатора Челябинской области от 18.10.2016 г. № 1082-р «О Совете по содействию развитию конкуренции в Челябинской области».</w:t>
      </w:r>
    </w:p>
    <w:p w:rsidR="00033CD5" w:rsidRDefault="00033CD5" w:rsidP="00040A0A">
      <w:pPr>
        <w:ind w:firstLine="720"/>
        <w:jc w:val="both"/>
        <w:rPr>
          <w:sz w:val="28"/>
          <w:szCs w:val="28"/>
        </w:rPr>
      </w:pPr>
      <w:r>
        <w:rPr>
          <w:sz w:val="28"/>
          <w:szCs w:val="28"/>
        </w:rPr>
        <w:t>Ссылка на документ в сети Интернет:</w:t>
      </w:r>
    </w:p>
    <w:p w:rsidR="00033CD5" w:rsidRDefault="00F12229" w:rsidP="00040A0A">
      <w:pPr>
        <w:ind w:firstLine="720"/>
        <w:jc w:val="both"/>
        <w:rPr>
          <w:sz w:val="28"/>
          <w:szCs w:val="28"/>
        </w:rPr>
      </w:pPr>
      <w:hyperlink r:id="rId33" w:history="1">
        <w:r w:rsidR="00033CD5" w:rsidRPr="00A87A7A">
          <w:rPr>
            <w:rStyle w:val="a5"/>
            <w:sz w:val="28"/>
            <w:szCs w:val="28"/>
          </w:rPr>
          <w:t>https://mineconom74.ru/sites/default/files/field_downloads/1020/rasporyazhenieosoveteposodeystviyurazvitiyukonkurentsii1082-r.pdf</w:t>
        </w:r>
      </w:hyperlink>
      <w:r w:rsidR="00033CD5">
        <w:rPr>
          <w:sz w:val="28"/>
          <w:szCs w:val="28"/>
        </w:rPr>
        <w:t xml:space="preserve"> </w:t>
      </w:r>
    </w:p>
    <w:p w:rsidR="00AF47E6" w:rsidRDefault="00AF47E6" w:rsidP="00040A0A">
      <w:pPr>
        <w:ind w:firstLine="720"/>
        <w:jc w:val="both"/>
        <w:rPr>
          <w:sz w:val="28"/>
          <w:szCs w:val="28"/>
        </w:rPr>
      </w:pPr>
    </w:p>
    <w:p w:rsidR="00033CD5" w:rsidRDefault="00033CD5" w:rsidP="00040A0A">
      <w:pPr>
        <w:ind w:firstLine="720"/>
        <w:jc w:val="both"/>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 требованиями Стандарта развития конкуренции в субъектах Российской Федерации распоряжением Губернатора Челябинской области от 18.10.2019 г. № 1235-р «О внесении изменений в распоряжение Губернатора Челябинской области от 18.10.2019 г. № 1082-р» в Положение о Совете внесены изменения.</w:t>
      </w:r>
    </w:p>
    <w:p w:rsidR="00033CD5" w:rsidRDefault="00033CD5" w:rsidP="00040A0A">
      <w:pPr>
        <w:ind w:firstLine="720"/>
        <w:jc w:val="both"/>
        <w:rPr>
          <w:sz w:val="28"/>
          <w:szCs w:val="28"/>
        </w:rPr>
      </w:pPr>
      <w:r>
        <w:rPr>
          <w:sz w:val="28"/>
          <w:szCs w:val="28"/>
        </w:rPr>
        <w:t>Ссылка на документ в сети Интернет:</w:t>
      </w:r>
    </w:p>
    <w:p w:rsidR="00033CD5" w:rsidRDefault="00F12229" w:rsidP="00040A0A">
      <w:pPr>
        <w:ind w:firstLine="720"/>
        <w:jc w:val="both"/>
        <w:rPr>
          <w:sz w:val="28"/>
          <w:szCs w:val="28"/>
        </w:rPr>
      </w:pPr>
      <w:hyperlink r:id="rId34" w:history="1">
        <w:r w:rsidR="00033CD5" w:rsidRPr="00A87A7A">
          <w:rPr>
            <w:rStyle w:val="a5"/>
            <w:sz w:val="28"/>
            <w:szCs w:val="28"/>
          </w:rPr>
          <w:t>https://mineconom74.ru/sites/default/files/field_downloads/1020/1235-rizmeneniyavpolozheniyaosovete.pdf</w:t>
        </w:r>
      </w:hyperlink>
      <w:r w:rsidR="00033CD5">
        <w:rPr>
          <w:sz w:val="28"/>
          <w:szCs w:val="28"/>
        </w:rPr>
        <w:t xml:space="preserve"> </w:t>
      </w:r>
    </w:p>
    <w:p w:rsidR="00033CD5" w:rsidRDefault="00033CD5" w:rsidP="00040A0A">
      <w:pPr>
        <w:ind w:firstLine="720"/>
        <w:jc w:val="both"/>
        <w:rPr>
          <w:sz w:val="28"/>
          <w:szCs w:val="28"/>
        </w:rPr>
      </w:pPr>
    </w:p>
    <w:p w:rsidR="00033CD5" w:rsidRDefault="00033CD5" w:rsidP="00033CD5">
      <w:pPr>
        <w:ind w:firstLine="720"/>
        <w:jc w:val="both"/>
        <w:rPr>
          <w:sz w:val="28"/>
          <w:szCs w:val="28"/>
        </w:rPr>
      </w:pPr>
      <w:r>
        <w:rPr>
          <w:sz w:val="28"/>
          <w:szCs w:val="28"/>
        </w:rPr>
        <w:t>Наименование организаций, представители которых включены в состав Совета в соответствии с подпунктами «а</w:t>
      </w:r>
      <w:proofErr w:type="gramStart"/>
      <w:r>
        <w:rPr>
          <w:sz w:val="28"/>
          <w:szCs w:val="28"/>
        </w:rPr>
        <w:t>»-</w:t>
      </w:r>
      <w:proofErr w:type="gramEnd"/>
      <w:r>
        <w:rPr>
          <w:sz w:val="28"/>
          <w:szCs w:val="28"/>
        </w:rPr>
        <w:t>«м» пункта 14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3811"/>
        <w:gridCol w:w="5515"/>
      </w:tblGrid>
      <w:tr w:rsidR="00646960" w:rsidRPr="00B304C9" w:rsidTr="00021896">
        <w:tc>
          <w:tcPr>
            <w:tcW w:w="529" w:type="dxa"/>
          </w:tcPr>
          <w:p w:rsidR="00646960" w:rsidRDefault="00646960" w:rsidP="00646960">
            <w:pPr>
              <w:jc w:val="center"/>
              <w:rPr>
                <w:sz w:val="28"/>
                <w:szCs w:val="28"/>
              </w:rPr>
            </w:pPr>
          </w:p>
        </w:tc>
        <w:tc>
          <w:tcPr>
            <w:tcW w:w="3878" w:type="dxa"/>
          </w:tcPr>
          <w:p w:rsidR="00646960" w:rsidRPr="00B304C9" w:rsidRDefault="00646960" w:rsidP="00646960">
            <w:pPr>
              <w:ind w:firstLine="151"/>
              <w:jc w:val="center"/>
              <w:rPr>
                <w:sz w:val="28"/>
                <w:szCs w:val="28"/>
              </w:rPr>
            </w:pPr>
            <w:r>
              <w:rPr>
                <w:sz w:val="28"/>
                <w:szCs w:val="28"/>
              </w:rPr>
              <w:t>Наименования</w:t>
            </w:r>
          </w:p>
        </w:tc>
        <w:tc>
          <w:tcPr>
            <w:tcW w:w="5730" w:type="dxa"/>
          </w:tcPr>
          <w:p w:rsidR="00646960" w:rsidRDefault="00646960" w:rsidP="00646960">
            <w:pPr>
              <w:ind w:firstLine="271"/>
              <w:jc w:val="center"/>
              <w:rPr>
                <w:sz w:val="28"/>
                <w:szCs w:val="28"/>
              </w:rPr>
            </w:pPr>
            <w:r>
              <w:rPr>
                <w:sz w:val="28"/>
                <w:szCs w:val="28"/>
              </w:rPr>
              <w:t>Наименование организаций</w:t>
            </w:r>
          </w:p>
        </w:tc>
      </w:tr>
      <w:tr w:rsidR="00033CD5" w:rsidRPr="00B304C9" w:rsidTr="00021896">
        <w:tc>
          <w:tcPr>
            <w:tcW w:w="529" w:type="dxa"/>
          </w:tcPr>
          <w:p w:rsidR="00033CD5" w:rsidRPr="00B304C9" w:rsidRDefault="00033CD5" w:rsidP="00021896">
            <w:pPr>
              <w:jc w:val="both"/>
              <w:rPr>
                <w:sz w:val="28"/>
                <w:szCs w:val="28"/>
              </w:rPr>
            </w:pPr>
            <w:r>
              <w:rPr>
                <w:sz w:val="28"/>
                <w:szCs w:val="28"/>
              </w:rPr>
              <w:t>а</w:t>
            </w:r>
            <w:r w:rsidRPr="00B304C9">
              <w:rPr>
                <w:sz w:val="28"/>
                <w:szCs w:val="28"/>
              </w:rPr>
              <w:t>)</w:t>
            </w:r>
          </w:p>
        </w:tc>
        <w:tc>
          <w:tcPr>
            <w:tcW w:w="3878" w:type="dxa"/>
          </w:tcPr>
          <w:p w:rsidR="00033CD5" w:rsidRPr="00B304C9" w:rsidRDefault="00033CD5" w:rsidP="00021896">
            <w:pPr>
              <w:ind w:firstLine="151"/>
              <w:jc w:val="both"/>
              <w:rPr>
                <w:sz w:val="28"/>
                <w:szCs w:val="28"/>
              </w:rPr>
            </w:pPr>
            <w:r w:rsidRPr="00B304C9">
              <w:rPr>
                <w:sz w:val="28"/>
                <w:szCs w:val="28"/>
              </w:rPr>
              <w:t xml:space="preserve">Руководители или заместители руководителей Уполномоченного органа, </w:t>
            </w:r>
            <w:r>
              <w:rPr>
                <w:sz w:val="28"/>
                <w:szCs w:val="28"/>
              </w:rPr>
              <w:br/>
            </w:r>
            <w:r w:rsidRPr="00B304C9">
              <w:rPr>
                <w:sz w:val="28"/>
                <w:szCs w:val="28"/>
              </w:rPr>
              <w:t>а также иных органов исполнительной власти субъекта РФ, в функции которых входит реализация мероприятий по содействию развитию конкуренции</w:t>
            </w:r>
          </w:p>
        </w:tc>
        <w:tc>
          <w:tcPr>
            <w:tcW w:w="5730" w:type="dxa"/>
          </w:tcPr>
          <w:p w:rsidR="00033CD5" w:rsidRPr="00B304C9" w:rsidRDefault="00033CD5" w:rsidP="00021896">
            <w:pPr>
              <w:ind w:firstLine="271"/>
              <w:jc w:val="both"/>
              <w:rPr>
                <w:sz w:val="28"/>
                <w:szCs w:val="28"/>
              </w:rPr>
            </w:pPr>
            <w:r>
              <w:rPr>
                <w:sz w:val="28"/>
                <w:szCs w:val="28"/>
              </w:rPr>
              <w:t>1. </w:t>
            </w:r>
            <w:r w:rsidRPr="00B304C9">
              <w:rPr>
                <w:sz w:val="28"/>
                <w:szCs w:val="28"/>
              </w:rPr>
              <w:t>Министерство экономического развития Челябинской области</w:t>
            </w:r>
          </w:p>
          <w:p w:rsidR="00033CD5" w:rsidRPr="00B304C9" w:rsidRDefault="00033CD5" w:rsidP="00021896">
            <w:pPr>
              <w:ind w:firstLine="271"/>
              <w:jc w:val="both"/>
              <w:rPr>
                <w:sz w:val="28"/>
                <w:szCs w:val="28"/>
              </w:rPr>
            </w:pPr>
            <w:r>
              <w:rPr>
                <w:sz w:val="28"/>
                <w:szCs w:val="28"/>
              </w:rPr>
              <w:t>2. </w:t>
            </w:r>
            <w:r w:rsidRPr="00B304C9">
              <w:rPr>
                <w:sz w:val="28"/>
                <w:szCs w:val="28"/>
              </w:rPr>
              <w:t>Министерство образования и науки Челябинской области</w:t>
            </w:r>
          </w:p>
          <w:p w:rsidR="00033CD5" w:rsidRDefault="00033CD5" w:rsidP="00021896">
            <w:pPr>
              <w:ind w:firstLine="271"/>
              <w:jc w:val="both"/>
              <w:rPr>
                <w:sz w:val="28"/>
                <w:szCs w:val="28"/>
              </w:rPr>
            </w:pPr>
            <w:r>
              <w:rPr>
                <w:sz w:val="28"/>
                <w:szCs w:val="28"/>
              </w:rPr>
              <w:t>3. </w:t>
            </w:r>
            <w:r w:rsidRPr="00B304C9">
              <w:rPr>
                <w:sz w:val="28"/>
                <w:szCs w:val="28"/>
              </w:rPr>
              <w:t>Министерство здравоохранения Челябинской области</w:t>
            </w:r>
          </w:p>
          <w:p w:rsidR="00033CD5" w:rsidRDefault="00033CD5" w:rsidP="00033CD5">
            <w:pPr>
              <w:ind w:firstLine="271"/>
              <w:jc w:val="both"/>
              <w:rPr>
                <w:sz w:val="28"/>
                <w:szCs w:val="28"/>
              </w:rPr>
            </w:pPr>
            <w:r>
              <w:rPr>
                <w:sz w:val="28"/>
                <w:szCs w:val="28"/>
              </w:rPr>
              <w:t>4. </w:t>
            </w:r>
            <w:r w:rsidRPr="00B304C9">
              <w:rPr>
                <w:sz w:val="28"/>
                <w:szCs w:val="28"/>
              </w:rPr>
              <w:t>Министерство социальных отношений Челябинской области</w:t>
            </w:r>
          </w:p>
          <w:p w:rsidR="00033CD5" w:rsidRPr="00B304C9" w:rsidRDefault="00033CD5" w:rsidP="00021896">
            <w:pPr>
              <w:ind w:firstLine="271"/>
              <w:jc w:val="both"/>
              <w:rPr>
                <w:sz w:val="28"/>
                <w:szCs w:val="28"/>
              </w:rPr>
            </w:pPr>
            <w:r>
              <w:rPr>
                <w:sz w:val="28"/>
                <w:szCs w:val="28"/>
              </w:rPr>
              <w:t>5. </w:t>
            </w:r>
            <w:r w:rsidRPr="00B304C9">
              <w:rPr>
                <w:sz w:val="28"/>
                <w:szCs w:val="28"/>
              </w:rPr>
              <w:t>Министерство строительства и инфраструктуры Челябинской области</w:t>
            </w:r>
          </w:p>
          <w:p w:rsidR="00033CD5" w:rsidRPr="00B304C9" w:rsidRDefault="00033CD5" w:rsidP="00021896">
            <w:pPr>
              <w:ind w:firstLine="271"/>
              <w:jc w:val="both"/>
              <w:rPr>
                <w:sz w:val="28"/>
                <w:szCs w:val="28"/>
              </w:rPr>
            </w:pPr>
            <w:r>
              <w:rPr>
                <w:sz w:val="28"/>
                <w:szCs w:val="28"/>
              </w:rPr>
              <w:t>6. </w:t>
            </w:r>
            <w:r w:rsidRPr="00B304C9">
              <w:rPr>
                <w:sz w:val="28"/>
                <w:szCs w:val="28"/>
              </w:rPr>
              <w:t>Министерство дорожного хозяйства и транспорта Челябинской области</w:t>
            </w:r>
          </w:p>
          <w:p w:rsidR="00033CD5" w:rsidRDefault="00033CD5" w:rsidP="00021896">
            <w:pPr>
              <w:ind w:firstLine="271"/>
              <w:jc w:val="both"/>
              <w:rPr>
                <w:sz w:val="28"/>
                <w:szCs w:val="28"/>
              </w:rPr>
            </w:pPr>
            <w:r>
              <w:rPr>
                <w:sz w:val="28"/>
                <w:szCs w:val="28"/>
              </w:rPr>
              <w:t>7. </w:t>
            </w:r>
            <w:r w:rsidRPr="00B304C9">
              <w:rPr>
                <w:sz w:val="28"/>
                <w:szCs w:val="28"/>
              </w:rPr>
              <w:t>Министерство тарифного регулирования и энергетики Челябинской области</w:t>
            </w:r>
          </w:p>
          <w:p w:rsidR="00033CD5" w:rsidRPr="00B304C9" w:rsidRDefault="00033CD5" w:rsidP="00033CD5">
            <w:pPr>
              <w:ind w:firstLine="271"/>
              <w:jc w:val="both"/>
              <w:rPr>
                <w:sz w:val="28"/>
                <w:szCs w:val="28"/>
              </w:rPr>
            </w:pPr>
            <w:r>
              <w:rPr>
                <w:sz w:val="28"/>
                <w:szCs w:val="28"/>
              </w:rPr>
              <w:t>8. </w:t>
            </w:r>
            <w:r w:rsidRPr="00B304C9">
              <w:rPr>
                <w:sz w:val="28"/>
                <w:szCs w:val="28"/>
              </w:rPr>
              <w:t>Министерство информационных технологий и связи Челябинской области</w:t>
            </w:r>
          </w:p>
          <w:p w:rsidR="00033CD5" w:rsidRPr="00B304C9" w:rsidRDefault="00033CD5" w:rsidP="00033CD5">
            <w:pPr>
              <w:ind w:firstLine="271"/>
              <w:jc w:val="both"/>
              <w:rPr>
                <w:sz w:val="28"/>
                <w:szCs w:val="28"/>
              </w:rPr>
            </w:pPr>
            <w:r>
              <w:rPr>
                <w:sz w:val="28"/>
                <w:szCs w:val="28"/>
              </w:rPr>
              <w:t>9. </w:t>
            </w:r>
            <w:r w:rsidRPr="00B304C9">
              <w:rPr>
                <w:sz w:val="28"/>
                <w:szCs w:val="28"/>
              </w:rPr>
              <w:t>Министерство сельского хозяйства Челябинской области</w:t>
            </w:r>
          </w:p>
          <w:p w:rsidR="00033CD5" w:rsidRPr="00B304C9" w:rsidRDefault="00033CD5" w:rsidP="00021896">
            <w:pPr>
              <w:ind w:firstLine="271"/>
              <w:jc w:val="both"/>
              <w:rPr>
                <w:sz w:val="28"/>
                <w:szCs w:val="28"/>
              </w:rPr>
            </w:pPr>
            <w:r>
              <w:rPr>
                <w:sz w:val="28"/>
                <w:szCs w:val="28"/>
              </w:rPr>
              <w:t>10. Министерство промышленности, новых технологий и природных ресурсов Челябинской области</w:t>
            </w:r>
          </w:p>
          <w:p w:rsidR="00033CD5" w:rsidRDefault="00033CD5" w:rsidP="00021896">
            <w:pPr>
              <w:ind w:firstLine="271"/>
              <w:jc w:val="both"/>
              <w:rPr>
                <w:sz w:val="28"/>
                <w:szCs w:val="28"/>
              </w:rPr>
            </w:pPr>
            <w:r>
              <w:rPr>
                <w:sz w:val="28"/>
                <w:szCs w:val="28"/>
              </w:rPr>
              <w:t>11. </w:t>
            </w:r>
            <w:r w:rsidRPr="00B304C9">
              <w:rPr>
                <w:sz w:val="28"/>
                <w:szCs w:val="28"/>
              </w:rPr>
              <w:t xml:space="preserve">Министерство имущества </w:t>
            </w:r>
            <w:r>
              <w:rPr>
                <w:sz w:val="28"/>
                <w:szCs w:val="28"/>
              </w:rPr>
              <w:t xml:space="preserve">Челябинской </w:t>
            </w:r>
            <w:r w:rsidRPr="00B304C9">
              <w:rPr>
                <w:sz w:val="28"/>
                <w:szCs w:val="28"/>
              </w:rPr>
              <w:t>области</w:t>
            </w:r>
          </w:p>
          <w:p w:rsidR="00033CD5" w:rsidRPr="00B304C9" w:rsidRDefault="00033CD5" w:rsidP="00033CD5">
            <w:pPr>
              <w:ind w:firstLine="271"/>
              <w:jc w:val="both"/>
              <w:rPr>
                <w:sz w:val="28"/>
                <w:szCs w:val="28"/>
              </w:rPr>
            </w:pPr>
            <w:r>
              <w:rPr>
                <w:sz w:val="28"/>
                <w:szCs w:val="28"/>
              </w:rPr>
              <w:t>12. Министерство экологии Челябинской области</w:t>
            </w:r>
          </w:p>
          <w:p w:rsidR="00033CD5" w:rsidRPr="00B304C9" w:rsidRDefault="00033CD5" w:rsidP="00021896">
            <w:pPr>
              <w:ind w:firstLine="271"/>
              <w:jc w:val="both"/>
              <w:rPr>
                <w:sz w:val="28"/>
                <w:szCs w:val="28"/>
              </w:rPr>
            </w:pPr>
            <w:r>
              <w:rPr>
                <w:sz w:val="28"/>
                <w:szCs w:val="28"/>
              </w:rPr>
              <w:t>13. </w:t>
            </w:r>
            <w:r w:rsidRPr="00B304C9">
              <w:rPr>
                <w:sz w:val="28"/>
                <w:szCs w:val="28"/>
              </w:rPr>
              <w:t>Министерство культуры Челябинской области</w:t>
            </w:r>
          </w:p>
          <w:p w:rsidR="00033CD5" w:rsidRPr="00B304C9" w:rsidRDefault="002E45D7" w:rsidP="00021896">
            <w:pPr>
              <w:ind w:firstLine="271"/>
              <w:jc w:val="both"/>
              <w:rPr>
                <w:sz w:val="28"/>
                <w:szCs w:val="28"/>
              </w:rPr>
            </w:pPr>
            <w:r>
              <w:rPr>
                <w:sz w:val="28"/>
                <w:szCs w:val="28"/>
              </w:rPr>
              <w:t>14</w:t>
            </w:r>
            <w:r w:rsidR="00033CD5">
              <w:rPr>
                <w:sz w:val="28"/>
                <w:szCs w:val="28"/>
              </w:rPr>
              <w:t>. </w:t>
            </w:r>
            <w:r w:rsidR="00033CD5" w:rsidRPr="00B304C9">
              <w:rPr>
                <w:sz w:val="28"/>
                <w:szCs w:val="28"/>
              </w:rPr>
              <w:t>Главное контрольное управление Челябинской области</w:t>
            </w:r>
          </w:p>
          <w:p w:rsidR="00033CD5" w:rsidRPr="00B304C9" w:rsidRDefault="002E45D7" w:rsidP="00021896">
            <w:pPr>
              <w:ind w:firstLine="271"/>
              <w:jc w:val="both"/>
              <w:rPr>
                <w:sz w:val="28"/>
                <w:szCs w:val="28"/>
              </w:rPr>
            </w:pPr>
            <w:r>
              <w:rPr>
                <w:sz w:val="28"/>
                <w:szCs w:val="28"/>
              </w:rPr>
              <w:t>15</w:t>
            </w:r>
            <w:r w:rsidR="00033CD5">
              <w:rPr>
                <w:sz w:val="28"/>
                <w:szCs w:val="28"/>
              </w:rPr>
              <w:t>. </w:t>
            </w:r>
            <w:r w:rsidR="00A9268A">
              <w:rPr>
                <w:sz w:val="28"/>
                <w:szCs w:val="28"/>
              </w:rPr>
              <w:t>Главное управление «</w:t>
            </w:r>
            <w:r w:rsidR="00033CD5" w:rsidRPr="00B304C9">
              <w:rPr>
                <w:sz w:val="28"/>
                <w:szCs w:val="28"/>
              </w:rPr>
              <w:t>Государственная жилищна</w:t>
            </w:r>
            <w:r w:rsidR="00A9268A">
              <w:rPr>
                <w:sz w:val="28"/>
                <w:szCs w:val="28"/>
              </w:rPr>
              <w:t>я инспекция Челябинской области»</w:t>
            </w:r>
          </w:p>
          <w:p w:rsidR="00033CD5" w:rsidRPr="00B304C9" w:rsidRDefault="002E45D7" w:rsidP="00021896">
            <w:pPr>
              <w:ind w:firstLine="271"/>
              <w:jc w:val="both"/>
              <w:rPr>
                <w:sz w:val="28"/>
                <w:szCs w:val="28"/>
              </w:rPr>
            </w:pPr>
            <w:r>
              <w:rPr>
                <w:sz w:val="28"/>
                <w:szCs w:val="28"/>
              </w:rPr>
              <w:t>16</w:t>
            </w:r>
            <w:r w:rsidR="00033CD5">
              <w:rPr>
                <w:sz w:val="28"/>
                <w:szCs w:val="28"/>
              </w:rPr>
              <w:t>. </w:t>
            </w:r>
            <w:r w:rsidR="00033CD5" w:rsidRPr="00B304C9">
              <w:rPr>
                <w:sz w:val="28"/>
                <w:szCs w:val="28"/>
              </w:rPr>
              <w:t xml:space="preserve">Главное управление по труду и занятости </w:t>
            </w:r>
            <w:r w:rsidR="00033CD5">
              <w:rPr>
                <w:sz w:val="28"/>
                <w:szCs w:val="28"/>
              </w:rPr>
              <w:t xml:space="preserve">населения </w:t>
            </w:r>
            <w:r w:rsidR="00033CD5" w:rsidRPr="00B304C9">
              <w:rPr>
                <w:sz w:val="28"/>
                <w:szCs w:val="28"/>
              </w:rPr>
              <w:t>Челябинской области</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б)</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Представители совета муниципальных образований, и/или иных объединений муниципальных образований, и/или органов местного самоуправления</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Pr>
                <w:sz w:val="28"/>
                <w:szCs w:val="28"/>
              </w:rPr>
              <w:t>Ассоциация «</w:t>
            </w:r>
            <w:r w:rsidRPr="00B304C9">
              <w:rPr>
                <w:sz w:val="28"/>
                <w:szCs w:val="28"/>
              </w:rPr>
              <w:t xml:space="preserve">Совет муниципальных </w:t>
            </w:r>
            <w:r>
              <w:rPr>
                <w:sz w:val="28"/>
                <w:szCs w:val="28"/>
              </w:rPr>
              <w:t>образований Челябинской области»</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в)</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 xml:space="preserve">Представители </w:t>
            </w:r>
            <w:r w:rsidRPr="00B304C9">
              <w:rPr>
                <w:sz w:val="28"/>
                <w:szCs w:val="28"/>
              </w:rPr>
              <w:lastRenderedPageBreak/>
              <w:t>общественных организаций, действующих в интересах предпринимателей и потребителей товаров, работ и услуг</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Pr>
                <w:sz w:val="28"/>
                <w:szCs w:val="28"/>
              </w:rPr>
              <w:lastRenderedPageBreak/>
              <w:t>1. </w:t>
            </w:r>
            <w:r w:rsidRPr="00B304C9">
              <w:rPr>
                <w:sz w:val="28"/>
                <w:szCs w:val="28"/>
              </w:rPr>
              <w:t xml:space="preserve">Челябинское областное отделение </w:t>
            </w:r>
            <w:r w:rsidRPr="00B304C9">
              <w:rPr>
                <w:sz w:val="28"/>
                <w:szCs w:val="28"/>
              </w:rPr>
              <w:lastRenderedPageBreak/>
              <w:t>Общероссийской общественной организации малого и среднего предпринимательства «Опора России»</w:t>
            </w:r>
          </w:p>
          <w:p w:rsidR="00033CD5" w:rsidRPr="00B304C9" w:rsidRDefault="00033CD5" w:rsidP="00021896">
            <w:pPr>
              <w:outlineLvl w:val="0"/>
              <w:rPr>
                <w:sz w:val="28"/>
                <w:szCs w:val="28"/>
              </w:rPr>
            </w:pPr>
            <w:r>
              <w:rPr>
                <w:sz w:val="28"/>
                <w:szCs w:val="28"/>
              </w:rPr>
              <w:t>2. </w:t>
            </w:r>
            <w:r w:rsidRPr="00B304C9">
              <w:rPr>
                <w:sz w:val="28"/>
                <w:szCs w:val="28"/>
              </w:rPr>
              <w:t>Челябинское региональное отделение Общероссийской общественной организации «Деловая Россия»</w:t>
            </w:r>
          </w:p>
          <w:p w:rsidR="00033CD5" w:rsidRPr="00B304C9" w:rsidRDefault="00033CD5" w:rsidP="00021896">
            <w:pPr>
              <w:outlineLvl w:val="0"/>
              <w:rPr>
                <w:sz w:val="28"/>
                <w:szCs w:val="28"/>
              </w:rPr>
            </w:pPr>
            <w:r>
              <w:rPr>
                <w:sz w:val="28"/>
                <w:szCs w:val="28"/>
              </w:rPr>
              <w:t>3. </w:t>
            </w:r>
            <w:r w:rsidRPr="00B304C9">
              <w:rPr>
                <w:sz w:val="28"/>
                <w:szCs w:val="28"/>
              </w:rPr>
              <w:t>Челябинская региональная общественная организация и Челябинское региональное объединение работодателей «Союз промышленников и предпринимателей»</w:t>
            </w:r>
          </w:p>
          <w:p w:rsidR="00033CD5" w:rsidRPr="00B304C9" w:rsidRDefault="00033CD5" w:rsidP="00021896">
            <w:pPr>
              <w:outlineLvl w:val="0"/>
              <w:rPr>
                <w:sz w:val="28"/>
                <w:szCs w:val="28"/>
              </w:rPr>
            </w:pPr>
            <w:r>
              <w:rPr>
                <w:sz w:val="28"/>
                <w:szCs w:val="28"/>
              </w:rPr>
              <w:t>4. </w:t>
            </w:r>
            <w:r w:rsidRPr="00B304C9">
              <w:rPr>
                <w:sz w:val="28"/>
                <w:szCs w:val="28"/>
              </w:rPr>
              <w:t>Совет Регионального объединения работодателей «Объединение предпринимательских организаций работодателей малого и среднего бизнеса Челябинской области»</w:t>
            </w:r>
          </w:p>
          <w:p w:rsidR="00033CD5" w:rsidRPr="00B304C9" w:rsidRDefault="00033CD5" w:rsidP="00021896">
            <w:pPr>
              <w:outlineLvl w:val="0"/>
              <w:rPr>
                <w:sz w:val="28"/>
                <w:szCs w:val="28"/>
              </w:rPr>
            </w:pPr>
            <w:r>
              <w:rPr>
                <w:sz w:val="28"/>
                <w:szCs w:val="28"/>
              </w:rPr>
              <w:t>5. </w:t>
            </w:r>
            <w:r w:rsidRPr="00B304C9">
              <w:rPr>
                <w:sz w:val="28"/>
                <w:szCs w:val="28"/>
              </w:rPr>
              <w:t>Челябинская областная общественная организация «Правовая защита Потребителей»</w:t>
            </w:r>
          </w:p>
          <w:p w:rsidR="00033CD5" w:rsidRPr="00B304C9" w:rsidRDefault="00033CD5" w:rsidP="00021896">
            <w:pPr>
              <w:outlineLvl w:val="0"/>
              <w:rPr>
                <w:sz w:val="28"/>
                <w:szCs w:val="28"/>
              </w:rPr>
            </w:pPr>
            <w:r>
              <w:rPr>
                <w:sz w:val="28"/>
                <w:szCs w:val="28"/>
              </w:rPr>
              <w:t>6. </w:t>
            </w:r>
            <w:r w:rsidRPr="00B304C9">
              <w:rPr>
                <w:sz w:val="28"/>
                <w:szCs w:val="28"/>
              </w:rPr>
              <w:t>Центральная Межрегиональная Общественная Организация «Общество Защиты прав потребителей»</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lastRenderedPageBreak/>
              <w:t>г)</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Представители региональной комиссии по проведению административной реформы</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Pr>
                <w:sz w:val="28"/>
                <w:szCs w:val="28"/>
              </w:rPr>
              <w:t>Первый заместитель Губернатора Челябинской области</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proofErr w:type="spellStart"/>
            <w:r w:rsidRPr="00B304C9">
              <w:rPr>
                <w:sz w:val="28"/>
                <w:szCs w:val="28"/>
              </w:rPr>
              <w:t>д</w:t>
            </w:r>
            <w:proofErr w:type="spellEnd"/>
            <w:r w:rsidRPr="00B304C9">
              <w:rPr>
                <w:sz w:val="28"/>
                <w:szCs w:val="28"/>
              </w:rPr>
              <w:t>)</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Представители научных, исследовательских, проектных, аналитических организаций и технологических платформ</w:t>
            </w:r>
            <w:r>
              <w:rPr>
                <w:sz w:val="28"/>
                <w:szCs w:val="28"/>
              </w:rPr>
              <w:t>, структурных подразделений федерального государственного бюджетного учреждения «Российская академия наук» в субъекте Российской Федерации (при наличии)</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Pr>
                <w:sz w:val="28"/>
                <w:szCs w:val="28"/>
              </w:rPr>
              <w:t>1. </w:t>
            </w:r>
            <w:r w:rsidRPr="00B304C9">
              <w:rPr>
                <w:sz w:val="28"/>
                <w:szCs w:val="28"/>
              </w:rPr>
              <w:t xml:space="preserve">Челябинский филиал ФГБОУ </w:t>
            </w:r>
            <w:proofErr w:type="gramStart"/>
            <w:r w:rsidRPr="00B304C9">
              <w:rPr>
                <w:sz w:val="28"/>
                <w:szCs w:val="28"/>
              </w:rPr>
              <w:t>ВО</w:t>
            </w:r>
            <w:proofErr w:type="gramEnd"/>
            <w:r w:rsidRPr="00B304C9">
              <w:rPr>
                <w:sz w:val="28"/>
                <w:szCs w:val="28"/>
              </w:rPr>
              <w:t xml:space="preserve"> «Российская академия народного хозяйства и государственной службы при Президенте Российской Федерации»</w:t>
            </w:r>
          </w:p>
          <w:p w:rsidR="00033CD5" w:rsidRPr="00B304C9" w:rsidRDefault="00033CD5" w:rsidP="00021896">
            <w:pPr>
              <w:outlineLvl w:val="0"/>
              <w:rPr>
                <w:sz w:val="28"/>
                <w:szCs w:val="28"/>
              </w:rPr>
            </w:pPr>
            <w:r>
              <w:rPr>
                <w:sz w:val="28"/>
                <w:szCs w:val="28"/>
              </w:rPr>
              <w:t>2. </w:t>
            </w:r>
            <w:r w:rsidRPr="00B304C9">
              <w:rPr>
                <w:sz w:val="28"/>
                <w:szCs w:val="28"/>
              </w:rPr>
              <w:t>ФГБОУ ВПО «Южно-Уральский государственный университет»</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е)</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proofErr w:type="gramStart"/>
            <w:r w:rsidRPr="00B304C9">
              <w:rPr>
                <w:sz w:val="28"/>
                <w:szCs w:val="28"/>
              </w:rPr>
              <w:t xml:space="preserve">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w:t>
            </w:r>
            <w:r w:rsidRPr="00B304C9">
              <w:rPr>
                <w:sz w:val="28"/>
                <w:szCs w:val="28"/>
              </w:rPr>
              <w:lastRenderedPageBreak/>
              <w:t>интересах технологических и ценовых аудиторов</w:t>
            </w:r>
            <w:proofErr w:type="gramEnd"/>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Pr>
                <w:sz w:val="28"/>
                <w:szCs w:val="28"/>
              </w:rPr>
              <w:lastRenderedPageBreak/>
              <w:t>Д</w:t>
            </w:r>
            <w:r w:rsidRPr="00B304C9">
              <w:rPr>
                <w:sz w:val="28"/>
                <w:szCs w:val="28"/>
              </w:rPr>
              <w:t>иректор ООО Торговый дом «</w:t>
            </w:r>
            <w:proofErr w:type="spellStart"/>
            <w:r w:rsidRPr="00B304C9">
              <w:rPr>
                <w:sz w:val="28"/>
                <w:szCs w:val="28"/>
              </w:rPr>
              <w:t>СантехУрал</w:t>
            </w:r>
            <w:proofErr w:type="spellEnd"/>
            <w:r w:rsidRPr="00B304C9">
              <w:rPr>
                <w:sz w:val="28"/>
                <w:szCs w:val="28"/>
              </w:rPr>
              <w:t>»</w:t>
            </w:r>
            <w:r>
              <w:rPr>
                <w:sz w:val="28"/>
                <w:szCs w:val="28"/>
              </w:rPr>
              <w:t xml:space="preserve"> - ч</w:t>
            </w:r>
            <w:r w:rsidRPr="00B304C9">
              <w:rPr>
                <w:sz w:val="28"/>
                <w:szCs w:val="28"/>
              </w:rPr>
              <w:t>лен Совета потребителей по вопросам деятельности субъектов естественных монополий при Губернаторе Челябинской области</w:t>
            </w:r>
            <w:r w:rsidR="00827288">
              <w:rPr>
                <w:sz w:val="28"/>
                <w:szCs w:val="28"/>
              </w:rPr>
              <w:t xml:space="preserve"> (до августа 2019 года)</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lastRenderedPageBreak/>
              <w:t>ж)</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sidRPr="00B304C9">
              <w:rPr>
                <w:sz w:val="28"/>
                <w:szCs w:val="28"/>
              </w:rPr>
              <w:t>Некоммерческое партнерство «Союз крестьянских (фермерских) хозяйств и сельскохозяйственных кооперативов Челябинской области»</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proofErr w:type="spellStart"/>
            <w:r w:rsidRPr="00B304C9">
              <w:rPr>
                <w:sz w:val="28"/>
                <w:szCs w:val="28"/>
              </w:rPr>
              <w:t>з</w:t>
            </w:r>
            <w:proofErr w:type="spellEnd"/>
            <w:r w:rsidRPr="00B304C9">
              <w:rPr>
                <w:sz w:val="28"/>
                <w:szCs w:val="28"/>
              </w:rPr>
              <w:t>)</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 xml:space="preserve">Представители объединений, действующих в интересах сферы рыбного хозяйства (воспроизводство водных биологических ресурсов, </w:t>
            </w:r>
            <w:proofErr w:type="spellStart"/>
            <w:r w:rsidRPr="00B304C9">
              <w:rPr>
                <w:sz w:val="28"/>
                <w:szCs w:val="28"/>
              </w:rPr>
              <w:t>аквакультура</w:t>
            </w:r>
            <w:proofErr w:type="spellEnd"/>
            <w:r w:rsidRPr="00B304C9">
              <w:rPr>
                <w:sz w:val="28"/>
                <w:szCs w:val="28"/>
              </w:rPr>
              <w:t xml:space="preserve">, </w:t>
            </w:r>
            <w:proofErr w:type="spellStart"/>
            <w:r w:rsidRPr="00B304C9">
              <w:rPr>
                <w:sz w:val="28"/>
                <w:szCs w:val="28"/>
              </w:rPr>
              <w:t>марикультура</w:t>
            </w:r>
            <w:proofErr w:type="spellEnd"/>
            <w:r w:rsidRPr="00B304C9">
              <w:rPr>
                <w:sz w:val="28"/>
                <w:szCs w:val="28"/>
              </w:rPr>
              <w:t xml:space="preserve">, товарное рыбоводство, промышленное рыболовство, </w:t>
            </w:r>
            <w:proofErr w:type="spellStart"/>
            <w:r w:rsidRPr="00B304C9">
              <w:rPr>
                <w:sz w:val="28"/>
                <w:szCs w:val="28"/>
              </w:rPr>
              <w:t>рыбопереработка</w:t>
            </w:r>
            <w:proofErr w:type="spellEnd"/>
            <w:r w:rsidRPr="00B304C9">
              <w:rPr>
                <w:sz w:val="28"/>
                <w:szCs w:val="28"/>
              </w:rPr>
              <w:t xml:space="preserve"> и др.)</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sidRPr="00B304C9">
              <w:rPr>
                <w:sz w:val="28"/>
                <w:szCs w:val="28"/>
              </w:rPr>
              <w:t>Некоммерческое партнерство «</w:t>
            </w:r>
            <w:proofErr w:type="spellStart"/>
            <w:r w:rsidRPr="00B304C9">
              <w:rPr>
                <w:sz w:val="28"/>
                <w:szCs w:val="28"/>
              </w:rPr>
              <w:t>Южноуральская</w:t>
            </w:r>
            <w:proofErr w:type="spellEnd"/>
            <w:r w:rsidRPr="00B304C9">
              <w:rPr>
                <w:sz w:val="28"/>
                <w:szCs w:val="28"/>
              </w:rPr>
              <w:t xml:space="preserve"> Ассоциация рыболовов и рыбоводов»</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и)</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sidRPr="00B304C9">
              <w:rPr>
                <w:sz w:val="28"/>
                <w:szCs w:val="28"/>
              </w:rPr>
              <w:t>Челябинский областной союз организаций профсоюзов «Федерация профсоюзов Челябинской области»</w:t>
            </w:r>
          </w:p>
          <w:p w:rsidR="00033CD5" w:rsidRPr="00B304C9" w:rsidRDefault="00033CD5" w:rsidP="00021896">
            <w:pPr>
              <w:outlineLvl w:val="0"/>
              <w:rPr>
                <w:sz w:val="28"/>
                <w:szCs w:val="28"/>
              </w:rPr>
            </w:pP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к)</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33CD5">
            <w:pPr>
              <w:spacing w:before="100" w:beforeAutospacing="1" w:after="100" w:afterAutospacing="1"/>
              <w:outlineLvl w:val="0"/>
              <w:rPr>
                <w:sz w:val="28"/>
                <w:szCs w:val="28"/>
              </w:rPr>
            </w:pPr>
            <w:r w:rsidRPr="00B304C9">
              <w:rPr>
                <w:sz w:val="28"/>
                <w:szCs w:val="28"/>
              </w:rPr>
              <w:t xml:space="preserve">Представители организаций, </w:t>
            </w:r>
            <w:r>
              <w:rPr>
                <w:sz w:val="28"/>
                <w:szCs w:val="28"/>
              </w:rPr>
              <w:t>сфера деятельности которых связана с объединением профессиональных (</w:t>
            </w:r>
            <w:r w:rsidRPr="00B304C9">
              <w:rPr>
                <w:sz w:val="28"/>
                <w:szCs w:val="28"/>
              </w:rPr>
              <w:t>независимых</w:t>
            </w:r>
            <w:r>
              <w:rPr>
                <w:sz w:val="28"/>
                <w:szCs w:val="28"/>
              </w:rPr>
              <w:t>)</w:t>
            </w:r>
            <w:r w:rsidRPr="00B304C9">
              <w:rPr>
                <w:sz w:val="28"/>
                <w:szCs w:val="28"/>
              </w:rPr>
              <w:t xml:space="preserve"> директоров</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sidRPr="00B304C9">
              <w:rPr>
                <w:sz w:val="28"/>
                <w:szCs w:val="28"/>
              </w:rPr>
              <w:t xml:space="preserve">Член Ассоциации независимых директоров </w:t>
            </w:r>
            <w:r>
              <w:rPr>
                <w:sz w:val="28"/>
                <w:szCs w:val="28"/>
              </w:rPr>
              <w:t>–</w:t>
            </w:r>
            <w:r w:rsidRPr="00B304C9">
              <w:rPr>
                <w:sz w:val="28"/>
                <w:szCs w:val="28"/>
              </w:rPr>
              <w:t xml:space="preserve"> </w:t>
            </w:r>
            <w:r>
              <w:rPr>
                <w:sz w:val="28"/>
                <w:szCs w:val="28"/>
              </w:rPr>
              <w:t xml:space="preserve">заместитель </w:t>
            </w:r>
            <w:r w:rsidRPr="00B304C9">
              <w:rPr>
                <w:sz w:val="28"/>
                <w:szCs w:val="28"/>
              </w:rPr>
              <w:t>директор</w:t>
            </w:r>
            <w:r>
              <w:rPr>
                <w:sz w:val="28"/>
                <w:szCs w:val="28"/>
              </w:rPr>
              <w:t>а</w:t>
            </w:r>
            <w:r w:rsidRPr="00B304C9">
              <w:rPr>
                <w:sz w:val="28"/>
                <w:szCs w:val="28"/>
              </w:rPr>
              <w:t xml:space="preserve"> ООО «Финансовое агентство «</w:t>
            </w:r>
            <w:proofErr w:type="spellStart"/>
            <w:r w:rsidRPr="00B304C9">
              <w:rPr>
                <w:sz w:val="28"/>
                <w:szCs w:val="28"/>
              </w:rPr>
              <w:t>Милком-Инвест</w:t>
            </w:r>
            <w:proofErr w:type="spellEnd"/>
            <w:r w:rsidRPr="00B304C9">
              <w:rPr>
                <w:sz w:val="28"/>
                <w:szCs w:val="28"/>
              </w:rPr>
              <w:t>»</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л)</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sidRPr="00B304C9">
              <w:rPr>
                <w:sz w:val="28"/>
                <w:szCs w:val="28"/>
              </w:rPr>
              <w:t xml:space="preserve">Эксперты и специалисты иных направлений (конструкторы, инженеры, изобретатели, </w:t>
            </w:r>
            <w:proofErr w:type="spellStart"/>
            <w:r w:rsidRPr="00B304C9">
              <w:rPr>
                <w:sz w:val="28"/>
                <w:szCs w:val="28"/>
              </w:rPr>
              <w:t>инноваторы</w:t>
            </w:r>
            <w:proofErr w:type="spellEnd"/>
            <w:r w:rsidRPr="00B304C9">
              <w:rPr>
                <w:sz w:val="28"/>
                <w:szCs w:val="28"/>
              </w:rPr>
              <w:t xml:space="preserve">, специалисты в области программного обеспечения, информационно-коммуникационных технологий, медицинских и биотехнологий, </w:t>
            </w:r>
            <w:proofErr w:type="spellStart"/>
            <w:r w:rsidRPr="00B304C9">
              <w:rPr>
                <w:sz w:val="28"/>
                <w:szCs w:val="28"/>
              </w:rPr>
              <w:t>нанотехнологий</w:t>
            </w:r>
            <w:proofErr w:type="spellEnd"/>
            <w:r w:rsidRPr="00B304C9">
              <w:rPr>
                <w:sz w:val="28"/>
                <w:szCs w:val="28"/>
              </w:rPr>
              <w:t xml:space="preserve">, альтернативной энергетики и </w:t>
            </w:r>
            <w:proofErr w:type="spellStart"/>
            <w:r w:rsidRPr="00B304C9">
              <w:rPr>
                <w:sz w:val="28"/>
                <w:szCs w:val="28"/>
              </w:rPr>
              <w:t>энергоэффективности</w:t>
            </w:r>
            <w:proofErr w:type="spellEnd"/>
            <w:r w:rsidRPr="00B304C9">
              <w:rPr>
                <w:sz w:val="28"/>
                <w:szCs w:val="28"/>
              </w:rPr>
              <w:t xml:space="preserve">, нового </w:t>
            </w:r>
            <w:r w:rsidRPr="00B304C9">
              <w:rPr>
                <w:sz w:val="28"/>
                <w:szCs w:val="28"/>
              </w:rPr>
              <w:lastRenderedPageBreak/>
              <w:t>материаловедения, представители научно-технологического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5730"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outlineLvl w:val="0"/>
              <w:rPr>
                <w:sz w:val="28"/>
                <w:szCs w:val="28"/>
              </w:rPr>
            </w:pPr>
            <w:r>
              <w:rPr>
                <w:sz w:val="28"/>
                <w:szCs w:val="28"/>
              </w:rPr>
              <w:lastRenderedPageBreak/>
              <w:t>1. Р</w:t>
            </w:r>
            <w:r w:rsidRPr="00B304C9">
              <w:rPr>
                <w:sz w:val="28"/>
                <w:szCs w:val="28"/>
              </w:rPr>
              <w:t>ектор ФГБОУ ВПО «Магнитогорский государственный технический университет им Г.И. Носова»</w:t>
            </w:r>
          </w:p>
          <w:p w:rsidR="00033CD5" w:rsidRPr="00B304C9" w:rsidRDefault="00033CD5" w:rsidP="00021896">
            <w:pPr>
              <w:outlineLvl w:val="0"/>
              <w:rPr>
                <w:sz w:val="28"/>
                <w:szCs w:val="28"/>
              </w:rPr>
            </w:pPr>
            <w:r>
              <w:rPr>
                <w:sz w:val="28"/>
                <w:szCs w:val="28"/>
              </w:rPr>
              <w:t>2. </w:t>
            </w:r>
            <w:r w:rsidRPr="00B304C9">
              <w:rPr>
                <w:sz w:val="28"/>
                <w:szCs w:val="28"/>
              </w:rPr>
              <w:t>ООО «Уральский инжиниринговый центр»</w:t>
            </w:r>
          </w:p>
          <w:p w:rsidR="00033CD5" w:rsidRPr="00B304C9" w:rsidRDefault="00033CD5" w:rsidP="00021896">
            <w:pPr>
              <w:outlineLvl w:val="0"/>
              <w:rPr>
                <w:sz w:val="28"/>
                <w:szCs w:val="28"/>
              </w:rPr>
            </w:pPr>
            <w:r>
              <w:rPr>
                <w:sz w:val="28"/>
                <w:szCs w:val="28"/>
              </w:rPr>
              <w:t>3. </w:t>
            </w:r>
            <w:r w:rsidRPr="00B304C9">
              <w:rPr>
                <w:sz w:val="28"/>
                <w:szCs w:val="28"/>
              </w:rPr>
              <w:t>Ассоциация малой энергетики Урала</w:t>
            </w:r>
          </w:p>
          <w:p w:rsidR="00033CD5" w:rsidRPr="00B304C9" w:rsidRDefault="00033CD5" w:rsidP="00021896">
            <w:pPr>
              <w:outlineLvl w:val="0"/>
              <w:rPr>
                <w:sz w:val="28"/>
                <w:szCs w:val="28"/>
              </w:rPr>
            </w:pPr>
            <w:r>
              <w:rPr>
                <w:sz w:val="28"/>
                <w:szCs w:val="28"/>
              </w:rPr>
              <w:t>4. </w:t>
            </w:r>
            <w:r w:rsidRPr="00B304C9">
              <w:rPr>
                <w:sz w:val="28"/>
                <w:szCs w:val="28"/>
              </w:rPr>
              <w:t>Челябинское региональное отделение Союза инженеров, научно-образовательных и производственных организаций «Союз молодых инженеров»</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Pr>
                <w:sz w:val="28"/>
                <w:szCs w:val="28"/>
              </w:rPr>
              <w:lastRenderedPageBreak/>
              <w:t>м)</w:t>
            </w:r>
          </w:p>
        </w:tc>
        <w:tc>
          <w:tcPr>
            <w:tcW w:w="3878" w:type="dxa"/>
            <w:tcBorders>
              <w:top w:val="single" w:sz="4" w:space="0" w:color="auto"/>
              <w:left w:val="single" w:sz="4" w:space="0" w:color="auto"/>
              <w:bottom w:val="single" w:sz="4" w:space="0" w:color="auto"/>
              <w:right w:val="single" w:sz="4" w:space="0" w:color="auto"/>
            </w:tcBorders>
          </w:tcPr>
          <w:p w:rsidR="00033CD5" w:rsidRPr="00B304C9" w:rsidRDefault="00033CD5" w:rsidP="00021896">
            <w:pPr>
              <w:spacing w:before="100" w:beforeAutospacing="1" w:after="100" w:afterAutospacing="1"/>
              <w:outlineLvl w:val="0"/>
              <w:rPr>
                <w:sz w:val="28"/>
                <w:szCs w:val="28"/>
              </w:rPr>
            </w:pPr>
            <w:r>
              <w:rPr>
                <w:sz w:val="28"/>
                <w:szCs w:val="28"/>
              </w:rPr>
              <w:t>Представители общественных палат субъектов Российской Федерации</w:t>
            </w:r>
          </w:p>
        </w:tc>
        <w:tc>
          <w:tcPr>
            <w:tcW w:w="5730" w:type="dxa"/>
            <w:tcBorders>
              <w:top w:val="single" w:sz="4" w:space="0" w:color="auto"/>
              <w:left w:val="single" w:sz="4" w:space="0" w:color="auto"/>
              <w:bottom w:val="single" w:sz="4" w:space="0" w:color="auto"/>
              <w:right w:val="single" w:sz="4" w:space="0" w:color="auto"/>
            </w:tcBorders>
          </w:tcPr>
          <w:p w:rsidR="00033CD5" w:rsidRDefault="00033CD5" w:rsidP="00021896">
            <w:pPr>
              <w:outlineLvl w:val="0"/>
              <w:rPr>
                <w:sz w:val="28"/>
                <w:szCs w:val="28"/>
              </w:rPr>
            </w:pPr>
            <w:r>
              <w:rPr>
                <w:sz w:val="28"/>
                <w:szCs w:val="28"/>
              </w:rPr>
              <w:t>Председатель Общественной палаты Челябинской области</w:t>
            </w:r>
          </w:p>
        </w:tc>
      </w:tr>
    </w:tbl>
    <w:p w:rsidR="00033CD5" w:rsidRDefault="00033CD5" w:rsidP="00033CD5">
      <w:pPr>
        <w:ind w:firstLine="720"/>
        <w:jc w:val="both"/>
        <w:rPr>
          <w:sz w:val="20"/>
          <w:szCs w:val="20"/>
        </w:rPr>
      </w:pPr>
    </w:p>
    <w:p w:rsidR="00033CD5" w:rsidRDefault="00033CD5" w:rsidP="00033CD5">
      <w:pPr>
        <w:ind w:firstLine="720"/>
        <w:jc w:val="both"/>
        <w:rPr>
          <w:sz w:val="28"/>
          <w:szCs w:val="28"/>
        </w:rPr>
      </w:pPr>
      <w:r>
        <w:rPr>
          <w:sz w:val="28"/>
          <w:szCs w:val="28"/>
        </w:rPr>
        <w:t>Наименование организаций, представители которых включены в состав Совета в соответствии с пунктом 15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3779"/>
        <w:gridCol w:w="5561"/>
      </w:tblGrid>
      <w:tr w:rsidR="00646960" w:rsidRPr="00B304C9" w:rsidTr="00646960">
        <w:tc>
          <w:tcPr>
            <w:tcW w:w="529" w:type="dxa"/>
          </w:tcPr>
          <w:p w:rsidR="00646960" w:rsidRDefault="00646960" w:rsidP="00646960">
            <w:pPr>
              <w:jc w:val="center"/>
              <w:rPr>
                <w:sz w:val="28"/>
                <w:szCs w:val="28"/>
              </w:rPr>
            </w:pPr>
          </w:p>
        </w:tc>
        <w:tc>
          <w:tcPr>
            <w:tcW w:w="3878" w:type="dxa"/>
          </w:tcPr>
          <w:p w:rsidR="00646960" w:rsidRPr="00B304C9" w:rsidRDefault="00646960" w:rsidP="00646960">
            <w:pPr>
              <w:ind w:firstLine="151"/>
              <w:jc w:val="center"/>
              <w:rPr>
                <w:sz w:val="28"/>
                <w:szCs w:val="28"/>
              </w:rPr>
            </w:pPr>
            <w:r>
              <w:rPr>
                <w:sz w:val="28"/>
                <w:szCs w:val="28"/>
              </w:rPr>
              <w:t>Наименования</w:t>
            </w:r>
          </w:p>
        </w:tc>
        <w:tc>
          <w:tcPr>
            <w:tcW w:w="5730" w:type="dxa"/>
          </w:tcPr>
          <w:p w:rsidR="00646960" w:rsidRDefault="00646960" w:rsidP="00646960">
            <w:pPr>
              <w:ind w:firstLine="271"/>
              <w:jc w:val="center"/>
              <w:rPr>
                <w:sz w:val="28"/>
                <w:szCs w:val="28"/>
              </w:rPr>
            </w:pPr>
            <w:r>
              <w:rPr>
                <w:sz w:val="28"/>
                <w:szCs w:val="28"/>
              </w:rPr>
              <w:t>Наименование организаций</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Default="00033CD5" w:rsidP="00021896">
            <w:pPr>
              <w:spacing w:before="100" w:beforeAutospacing="1" w:after="100" w:afterAutospacing="1"/>
              <w:outlineLvl w:val="0"/>
              <w:rPr>
                <w:sz w:val="28"/>
                <w:szCs w:val="28"/>
              </w:rPr>
            </w:pPr>
          </w:p>
        </w:tc>
        <w:tc>
          <w:tcPr>
            <w:tcW w:w="3878" w:type="dxa"/>
            <w:tcBorders>
              <w:top w:val="single" w:sz="4" w:space="0" w:color="auto"/>
              <w:left w:val="single" w:sz="4" w:space="0" w:color="auto"/>
              <w:bottom w:val="single" w:sz="4" w:space="0" w:color="auto"/>
              <w:right w:val="single" w:sz="4" w:space="0" w:color="auto"/>
            </w:tcBorders>
          </w:tcPr>
          <w:p w:rsidR="00033CD5" w:rsidRDefault="00033CD5" w:rsidP="00033CD5">
            <w:pPr>
              <w:outlineLvl w:val="0"/>
              <w:rPr>
                <w:sz w:val="28"/>
                <w:szCs w:val="28"/>
              </w:rPr>
            </w:pPr>
            <w:r>
              <w:rPr>
                <w:sz w:val="28"/>
                <w:szCs w:val="28"/>
              </w:rPr>
              <w:t>Иные организации</w:t>
            </w:r>
          </w:p>
          <w:p w:rsidR="00033CD5" w:rsidRDefault="00033CD5" w:rsidP="00033CD5">
            <w:pPr>
              <w:outlineLvl w:val="0"/>
              <w:rPr>
                <w:sz w:val="28"/>
                <w:szCs w:val="28"/>
              </w:rPr>
            </w:pPr>
            <w:r>
              <w:rPr>
                <w:sz w:val="28"/>
                <w:szCs w:val="28"/>
              </w:rPr>
              <w:t>(с учетом региональной специфики)</w:t>
            </w:r>
          </w:p>
        </w:tc>
        <w:tc>
          <w:tcPr>
            <w:tcW w:w="5730" w:type="dxa"/>
            <w:tcBorders>
              <w:top w:val="single" w:sz="4" w:space="0" w:color="auto"/>
              <w:left w:val="single" w:sz="4" w:space="0" w:color="auto"/>
              <w:bottom w:val="single" w:sz="4" w:space="0" w:color="auto"/>
              <w:right w:val="single" w:sz="4" w:space="0" w:color="auto"/>
            </w:tcBorders>
          </w:tcPr>
          <w:p w:rsidR="00033CD5" w:rsidRDefault="003640F7" w:rsidP="00033CD5">
            <w:pPr>
              <w:outlineLvl w:val="0"/>
              <w:rPr>
                <w:sz w:val="28"/>
                <w:szCs w:val="28"/>
              </w:rPr>
            </w:pPr>
            <w:r>
              <w:rPr>
                <w:sz w:val="28"/>
                <w:szCs w:val="28"/>
              </w:rPr>
              <w:t>1. </w:t>
            </w:r>
            <w:r w:rsidR="00033CD5">
              <w:rPr>
                <w:sz w:val="28"/>
                <w:szCs w:val="28"/>
              </w:rPr>
              <w:t>Вице-президент Южно-Уральской торгово-промышленной палаты</w:t>
            </w:r>
          </w:p>
          <w:p w:rsidR="003640F7" w:rsidRDefault="003640F7" w:rsidP="00033CD5">
            <w:pPr>
              <w:outlineLvl w:val="0"/>
              <w:rPr>
                <w:sz w:val="28"/>
                <w:szCs w:val="28"/>
              </w:rPr>
            </w:pPr>
            <w:r>
              <w:rPr>
                <w:sz w:val="28"/>
                <w:szCs w:val="28"/>
              </w:rPr>
              <w:t xml:space="preserve">2. Директор </w:t>
            </w:r>
            <w:r w:rsidRPr="00230C8E">
              <w:rPr>
                <w:sz w:val="28"/>
                <w:szCs w:val="28"/>
              </w:rPr>
              <w:t>областного государственного автономного учреждения «Государственный фонд развития промышленности Челябинской области»</w:t>
            </w:r>
          </w:p>
        </w:tc>
      </w:tr>
    </w:tbl>
    <w:p w:rsidR="00033CD5" w:rsidRDefault="00033CD5" w:rsidP="00033CD5">
      <w:pPr>
        <w:ind w:firstLine="720"/>
        <w:jc w:val="both"/>
        <w:rPr>
          <w:sz w:val="20"/>
          <w:szCs w:val="20"/>
        </w:rPr>
      </w:pPr>
    </w:p>
    <w:p w:rsidR="00033CD5" w:rsidRDefault="00033CD5" w:rsidP="00033CD5">
      <w:pPr>
        <w:ind w:firstLine="720"/>
        <w:jc w:val="both"/>
        <w:rPr>
          <w:sz w:val="28"/>
          <w:szCs w:val="28"/>
        </w:rPr>
      </w:pPr>
      <w:r>
        <w:rPr>
          <w:sz w:val="28"/>
          <w:szCs w:val="28"/>
        </w:rPr>
        <w:t>Наименование организаций, представители которых включены в состав Совета в соответствии с подпунктами «а</w:t>
      </w:r>
      <w:proofErr w:type="gramStart"/>
      <w:r>
        <w:rPr>
          <w:sz w:val="28"/>
          <w:szCs w:val="28"/>
        </w:rPr>
        <w:t>»-</w:t>
      </w:r>
      <w:proofErr w:type="gramEnd"/>
      <w:r>
        <w:rPr>
          <w:sz w:val="28"/>
          <w:szCs w:val="28"/>
        </w:rPr>
        <w:t>«г» пункта 16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3794"/>
        <w:gridCol w:w="5535"/>
      </w:tblGrid>
      <w:tr w:rsidR="00646960" w:rsidRPr="00B304C9" w:rsidTr="00646960">
        <w:tc>
          <w:tcPr>
            <w:tcW w:w="529" w:type="dxa"/>
          </w:tcPr>
          <w:p w:rsidR="00646960" w:rsidRDefault="00646960" w:rsidP="00646960">
            <w:pPr>
              <w:jc w:val="center"/>
              <w:rPr>
                <w:sz w:val="28"/>
                <w:szCs w:val="28"/>
              </w:rPr>
            </w:pPr>
          </w:p>
        </w:tc>
        <w:tc>
          <w:tcPr>
            <w:tcW w:w="3878" w:type="dxa"/>
          </w:tcPr>
          <w:p w:rsidR="00646960" w:rsidRPr="00B304C9" w:rsidRDefault="00646960" w:rsidP="00646960">
            <w:pPr>
              <w:ind w:firstLine="151"/>
              <w:jc w:val="center"/>
              <w:rPr>
                <w:sz w:val="28"/>
                <w:szCs w:val="28"/>
              </w:rPr>
            </w:pPr>
            <w:r>
              <w:rPr>
                <w:sz w:val="28"/>
                <w:szCs w:val="28"/>
              </w:rPr>
              <w:t>Наименования</w:t>
            </w:r>
          </w:p>
        </w:tc>
        <w:tc>
          <w:tcPr>
            <w:tcW w:w="5730" w:type="dxa"/>
          </w:tcPr>
          <w:p w:rsidR="00646960" w:rsidRDefault="00646960" w:rsidP="00646960">
            <w:pPr>
              <w:ind w:firstLine="271"/>
              <w:jc w:val="center"/>
              <w:rPr>
                <w:sz w:val="28"/>
                <w:szCs w:val="28"/>
              </w:rPr>
            </w:pPr>
            <w:r>
              <w:rPr>
                <w:sz w:val="28"/>
                <w:szCs w:val="28"/>
              </w:rPr>
              <w:t>Наименование организаций</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Default="00033CD5" w:rsidP="00021896">
            <w:pPr>
              <w:spacing w:before="100" w:beforeAutospacing="1" w:after="100" w:afterAutospacing="1"/>
              <w:outlineLvl w:val="0"/>
              <w:rPr>
                <w:sz w:val="28"/>
                <w:szCs w:val="28"/>
              </w:rPr>
            </w:pPr>
            <w:r>
              <w:rPr>
                <w:sz w:val="28"/>
                <w:szCs w:val="28"/>
              </w:rPr>
              <w:t>а)</w:t>
            </w:r>
          </w:p>
        </w:tc>
        <w:tc>
          <w:tcPr>
            <w:tcW w:w="3878" w:type="dxa"/>
            <w:tcBorders>
              <w:top w:val="single" w:sz="4" w:space="0" w:color="auto"/>
              <w:left w:val="single" w:sz="4" w:space="0" w:color="auto"/>
              <w:bottom w:val="single" w:sz="4" w:space="0" w:color="auto"/>
              <w:right w:val="single" w:sz="4" w:space="0" w:color="auto"/>
            </w:tcBorders>
          </w:tcPr>
          <w:p w:rsidR="00033CD5" w:rsidRDefault="00033CD5" w:rsidP="00021896">
            <w:pPr>
              <w:outlineLvl w:val="0"/>
              <w:rPr>
                <w:sz w:val="28"/>
                <w:szCs w:val="28"/>
              </w:rPr>
            </w:pPr>
            <w:r>
              <w:rPr>
                <w:sz w:val="28"/>
                <w:szCs w:val="28"/>
              </w:rPr>
              <w:t>Представители территориальных органов федеральных органов исполнительной власти</w:t>
            </w:r>
          </w:p>
        </w:tc>
        <w:tc>
          <w:tcPr>
            <w:tcW w:w="5730" w:type="dxa"/>
            <w:tcBorders>
              <w:top w:val="single" w:sz="4" w:space="0" w:color="auto"/>
              <w:left w:val="single" w:sz="4" w:space="0" w:color="auto"/>
              <w:bottom w:val="single" w:sz="4" w:space="0" w:color="auto"/>
              <w:right w:val="single" w:sz="4" w:space="0" w:color="auto"/>
            </w:tcBorders>
          </w:tcPr>
          <w:p w:rsidR="00033CD5" w:rsidRDefault="00033CD5" w:rsidP="00021896">
            <w:pPr>
              <w:outlineLvl w:val="0"/>
              <w:rPr>
                <w:sz w:val="28"/>
                <w:szCs w:val="28"/>
              </w:rPr>
            </w:pPr>
            <w:r>
              <w:rPr>
                <w:sz w:val="28"/>
                <w:szCs w:val="28"/>
              </w:rPr>
              <w:t>1. Руководитель Управления Федеральной антимонопольной службы по Челябинской области</w:t>
            </w:r>
          </w:p>
          <w:p w:rsidR="00033CD5" w:rsidRDefault="00033CD5" w:rsidP="00021896">
            <w:pPr>
              <w:outlineLvl w:val="0"/>
              <w:rPr>
                <w:sz w:val="28"/>
                <w:szCs w:val="28"/>
              </w:rPr>
            </w:pPr>
            <w:r>
              <w:rPr>
                <w:sz w:val="28"/>
                <w:szCs w:val="28"/>
              </w:rPr>
              <w:t>2. </w:t>
            </w:r>
            <w:r w:rsidR="00776172">
              <w:rPr>
                <w:sz w:val="28"/>
                <w:szCs w:val="28"/>
              </w:rPr>
              <w:t xml:space="preserve">Заместитель </w:t>
            </w:r>
            <w:r>
              <w:rPr>
                <w:sz w:val="28"/>
                <w:szCs w:val="28"/>
              </w:rPr>
              <w:t>Руководител</w:t>
            </w:r>
            <w:r w:rsidR="00776172">
              <w:rPr>
                <w:sz w:val="28"/>
                <w:szCs w:val="28"/>
              </w:rPr>
              <w:t>я</w:t>
            </w:r>
            <w:r>
              <w:rPr>
                <w:sz w:val="28"/>
                <w:szCs w:val="28"/>
              </w:rPr>
              <w:t xml:space="preserve"> Управления Федеральной налоговой службы по Челябинской области</w:t>
            </w:r>
          </w:p>
          <w:p w:rsidR="00033CD5" w:rsidRDefault="00033CD5" w:rsidP="00021896">
            <w:pPr>
              <w:outlineLvl w:val="0"/>
              <w:rPr>
                <w:sz w:val="28"/>
                <w:szCs w:val="28"/>
              </w:rPr>
            </w:pPr>
            <w:r>
              <w:rPr>
                <w:sz w:val="28"/>
                <w:szCs w:val="28"/>
              </w:rPr>
              <w:t>3. Руководитель Управления Федеральной службы по надзору в сфере защиты прав потребителей и благополучия человека по Челябинской области</w:t>
            </w:r>
          </w:p>
          <w:p w:rsidR="00033CD5" w:rsidRDefault="00033CD5" w:rsidP="00021896">
            <w:pPr>
              <w:outlineLvl w:val="0"/>
              <w:rPr>
                <w:sz w:val="28"/>
                <w:szCs w:val="28"/>
              </w:rPr>
            </w:pPr>
            <w:r>
              <w:rPr>
                <w:sz w:val="28"/>
                <w:szCs w:val="28"/>
              </w:rPr>
              <w:t>4. Руководитель Управления Федеральной службы государственной регистрации, кадастра и картографии по Челябинской области</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Default="00033CD5" w:rsidP="00021896">
            <w:pPr>
              <w:spacing w:before="100" w:beforeAutospacing="1" w:after="100" w:afterAutospacing="1"/>
              <w:outlineLvl w:val="0"/>
              <w:rPr>
                <w:sz w:val="28"/>
                <w:szCs w:val="28"/>
              </w:rPr>
            </w:pPr>
            <w:r>
              <w:rPr>
                <w:sz w:val="28"/>
                <w:szCs w:val="28"/>
              </w:rPr>
              <w:t>б)</w:t>
            </w:r>
          </w:p>
        </w:tc>
        <w:tc>
          <w:tcPr>
            <w:tcW w:w="3878" w:type="dxa"/>
            <w:tcBorders>
              <w:top w:val="single" w:sz="4" w:space="0" w:color="auto"/>
              <w:left w:val="single" w:sz="4" w:space="0" w:color="auto"/>
              <w:bottom w:val="single" w:sz="4" w:space="0" w:color="auto"/>
              <w:right w:val="single" w:sz="4" w:space="0" w:color="auto"/>
            </w:tcBorders>
          </w:tcPr>
          <w:p w:rsidR="00033CD5" w:rsidRDefault="00696C18" w:rsidP="00696C18">
            <w:pPr>
              <w:outlineLvl w:val="0"/>
              <w:rPr>
                <w:sz w:val="28"/>
                <w:szCs w:val="28"/>
              </w:rPr>
            </w:pPr>
            <w:r>
              <w:rPr>
                <w:sz w:val="28"/>
                <w:szCs w:val="28"/>
              </w:rPr>
              <w:t xml:space="preserve">Уполномоченный по защите прав предпринимателей </w:t>
            </w:r>
            <w:r>
              <w:rPr>
                <w:sz w:val="28"/>
                <w:szCs w:val="28"/>
              </w:rPr>
              <w:br/>
              <w:t xml:space="preserve">в субъекте Российской </w:t>
            </w:r>
            <w:r>
              <w:rPr>
                <w:sz w:val="28"/>
                <w:szCs w:val="28"/>
              </w:rPr>
              <w:lastRenderedPageBreak/>
              <w:t>Федерации</w:t>
            </w:r>
          </w:p>
        </w:tc>
        <w:tc>
          <w:tcPr>
            <w:tcW w:w="5730" w:type="dxa"/>
            <w:tcBorders>
              <w:top w:val="single" w:sz="4" w:space="0" w:color="auto"/>
              <w:left w:val="single" w:sz="4" w:space="0" w:color="auto"/>
              <w:bottom w:val="single" w:sz="4" w:space="0" w:color="auto"/>
              <w:right w:val="single" w:sz="4" w:space="0" w:color="auto"/>
            </w:tcBorders>
          </w:tcPr>
          <w:p w:rsidR="00033CD5" w:rsidRDefault="00033CD5" w:rsidP="00021896">
            <w:pPr>
              <w:outlineLvl w:val="0"/>
              <w:rPr>
                <w:sz w:val="28"/>
                <w:szCs w:val="28"/>
              </w:rPr>
            </w:pPr>
            <w:r>
              <w:rPr>
                <w:sz w:val="28"/>
                <w:szCs w:val="28"/>
              </w:rPr>
              <w:lastRenderedPageBreak/>
              <w:t>Уполномоченный по защите прав предпринимателей в Челябинской области</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Default="00033CD5" w:rsidP="00021896">
            <w:pPr>
              <w:spacing w:before="100" w:beforeAutospacing="1" w:after="100" w:afterAutospacing="1"/>
              <w:outlineLvl w:val="0"/>
              <w:rPr>
                <w:sz w:val="28"/>
                <w:szCs w:val="28"/>
              </w:rPr>
            </w:pPr>
            <w:r>
              <w:rPr>
                <w:sz w:val="28"/>
                <w:szCs w:val="28"/>
              </w:rPr>
              <w:lastRenderedPageBreak/>
              <w:t>в)</w:t>
            </w:r>
          </w:p>
        </w:tc>
        <w:tc>
          <w:tcPr>
            <w:tcW w:w="3878" w:type="dxa"/>
            <w:tcBorders>
              <w:top w:val="single" w:sz="4" w:space="0" w:color="auto"/>
              <w:left w:val="single" w:sz="4" w:space="0" w:color="auto"/>
              <w:bottom w:val="single" w:sz="4" w:space="0" w:color="auto"/>
              <w:right w:val="single" w:sz="4" w:space="0" w:color="auto"/>
            </w:tcBorders>
          </w:tcPr>
          <w:p w:rsidR="00033CD5" w:rsidRDefault="00696C18" w:rsidP="00021896">
            <w:pPr>
              <w:outlineLvl w:val="0"/>
              <w:rPr>
                <w:sz w:val="28"/>
                <w:szCs w:val="28"/>
              </w:rPr>
            </w:pPr>
            <w:r>
              <w:rPr>
                <w:sz w:val="28"/>
                <w:szCs w:val="28"/>
              </w:rPr>
              <w:t>Уполномоченный по правам человека в субъекте Российской Федерации</w:t>
            </w:r>
          </w:p>
        </w:tc>
        <w:tc>
          <w:tcPr>
            <w:tcW w:w="5730" w:type="dxa"/>
            <w:tcBorders>
              <w:top w:val="single" w:sz="4" w:space="0" w:color="auto"/>
              <w:left w:val="single" w:sz="4" w:space="0" w:color="auto"/>
              <w:bottom w:val="single" w:sz="4" w:space="0" w:color="auto"/>
              <w:right w:val="single" w:sz="4" w:space="0" w:color="auto"/>
            </w:tcBorders>
          </w:tcPr>
          <w:p w:rsidR="00033CD5" w:rsidRDefault="00033CD5" w:rsidP="00021896">
            <w:pPr>
              <w:outlineLvl w:val="0"/>
              <w:rPr>
                <w:sz w:val="28"/>
                <w:szCs w:val="28"/>
              </w:rPr>
            </w:pPr>
            <w:r>
              <w:rPr>
                <w:sz w:val="28"/>
                <w:szCs w:val="28"/>
              </w:rPr>
              <w:t xml:space="preserve">Уполномоченный по правам человека </w:t>
            </w:r>
            <w:r w:rsidR="00696C18">
              <w:rPr>
                <w:sz w:val="28"/>
                <w:szCs w:val="28"/>
              </w:rPr>
              <w:br/>
            </w:r>
            <w:r>
              <w:rPr>
                <w:sz w:val="28"/>
                <w:szCs w:val="28"/>
              </w:rPr>
              <w:t>в Челябинской области</w:t>
            </w:r>
          </w:p>
        </w:tc>
      </w:tr>
      <w:tr w:rsidR="00033CD5" w:rsidRPr="00B304C9" w:rsidTr="00021896">
        <w:tc>
          <w:tcPr>
            <w:tcW w:w="529" w:type="dxa"/>
            <w:tcBorders>
              <w:top w:val="single" w:sz="4" w:space="0" w:color="auto"/>
              <w:left w:val="single" w:sz="4" w:space="0" w:color="auto"/>
              <w:bottom w:val="single" w:sz="4" w:space="0" w:color="auto"/>
              <w:right w:val="single" w:sz="4" w:space="0" w:color="auto"/>
            </w:tcBorders>
          </w:tcPr>
          <w:p w:rsidR="00033CD5" w:rsidRDefault="00033CD5" w:rsidP="00021896">
            <w:pPr>
              <w:spacing w:before="100" w:beforeAutospacing="1" w:after="100" w:afterAutospacing="1"/>
              <w:outlineLvl w:val="0"/>
              <w:rPr>
                <w:sz w:val="28"/>
                <w:szCs w:val="28"/>
              </w:rPr>
            </w:pPr>
            <w:r>
              <w:rPr>
                <w:sz w:val="28"/>
                <w:szCs w:val="28"/>
              </w:rPr>
              <w:t>г)</w:t>
            </w:r>
          </w:p>
        </w:tc>
        <w:tc>
          <w:tcPr>
            <w:tcW w:w="3878" w:type="dxa"/>
            <w:tcBorders>
              <w:top w:val="single" w:sz="4" w:space="0" w:color="auto"/>
              <w:left w:val="single" w:sz="4" w:space="0" w:color="auto"/>
              <w:bottom w:val="single" w:sz="4" w:space="0" w:color="auto"/>
              <w:right w:val="single" w:sz="4" w:space="0" w:color="auto"/>
            </w:tcBorders>
          </w:tcPr>
          <w:p w:rsidR="00033CD5" w:rsidRDefault="00033CD5" w:rsidP="00021896">
            <w:pPr>
              <w:outlineLvl w:val="0"/>
              <w:rPr>
                <w:sz w:val="28"/>
                <w:szCs w:val="28"/>
              </w:rPr>
            </w:pPr>
            <w:r>
              <w:rPr>
                <w:sz w:val="28"/>
                <w:szCs w:val="28"/>
              </w:rPr>
              <w:t>Представители территориальных учреждений Центрального банка Российской Федерации</w:t>
            </w:r>
          </w:p>
        </w:tc>
        <w:tc>
          <w:tcPr>
            <w:tcW w:w="5730" w:type="dxa"/>
            <w:tcBorders>
              <w:top w:val="single" w:sz="4" w:space="0" w:color="auto"/>
              <w:left w:val="single" w:sz="4" w:space="0" w:color="auto"/>
              <w:bottom w:val="single" w:sz="4" w:space="0" w:color="auto"/>
              <w:right w:val="single" w:sz="4" w:space="0" w:color="auto"/>
            </w:tcBorders>
          </w:tcPr>
          <w:p w:rsidR="00033CD5" w:rsidRDefault="00033CD5" w:rsidP="00021896">
            <w:pPr>
              <w:outlineLvl w:val="0"/>
              <w:rPr>
                <w:sz w:val="28"/>
                <w:szCs w:val="28"/>
              </w:rPr>
            </w:pPr>
            <w:r>
              <w:rPr>
                <w:sz w:val="28"/>
                <w:szCs w:val="28"/>
              </w:rPr>
              <w:t>Заместитель управляющего Отделением по Челябинской области Уральского главного управления Центрального банка Российской Федерации</w:t>
            </w:r>
          </w:p>
        </w:tc>
      </w:tr>
    </w:tbl>
    <w:p w:rsidR="00033CD5" w:rsidRDefault="00033CD5" w:rsidP="00033CD5">
      <w:pPr>
        <w:ind w:firstLine="720"/>
        <w:jc w:val="both"/>
        <w:rPr>
          <w:sz w:val="20"/>
          <w:szCs w:val="20"/>
        </w:rPr>
      </w:pPr>
    </w:p>
    <w:p w:rsidR="00033CD5" w:rsidRPr="00033CD5" w:rsidRDefault="00033CD5" w:rsidP="00040A0A">
      <w:pPr>
        <w:ind w:firstLine="720"/>
        <w:jc w:val="both"/>
        <w:rPr>
          <w:sz w:val="28"/>
          <w:szCs w:val="28"/>
        </w:rPr>
      </w:pPr>
      <w:r>
        <w:rPr>
          <w:sz w:val="28"/>
          <w:szCs w:val="28"/>
        </w:rPr>
        <w:t>В 2019 году проведено 2 заседания Совета: 28 февраля</w:t>
      </w:r>
      <w:r w:rsidR="00146558">
        <w:rPr>
          <w:sz w:val="28"/>
          <w:szCs w:val="28"/>
        </w:rPr>
        <w:t xml:space="preserve"> и 24 октября </w:t>
      </w:r>
      <w:r w:rsidR="005C3FDB">
        <w:rPr>
          <w:sz w:val="28"/>
          <w:szCs w:val="28"/>
        </w:rPr>
        <w:br/>
      </w:r>
      <w:r w:rsidR="00146558">
        <w:rPr>
          <w:sz w:val="28"/>
          <w:szCs w:val="28"/>
        </w:rPr>
        <w:t>(</w:t>
      </w:r>
      <w:r>
        <w:rPr>
          <w:sz w:val="28"/>
          <w:szCs w:val="28"/>
        </w:rPr>
        <w:t>с участием делегации ФАС России).</w:t>
      </w:r>
    </w:p>
    <w:p w:rsidR="00033CD5" w:rsidRDefault="00033CD5" w:rsidP="00040A0A">
      <w:pPr>
        <w:ind w:firstLine="720"/>
        <w:jc w:val="both"/>
        <w:rPr>
          <w:sz w:val="28"/>
          <w:szCs w:val="28"/>
        </w:rPr>
      </w:pPr>
      <w:r>
        <w:rPr>
          <w:sz w:val="28"/>
          <w:szCs w:val="28"/>
        </w:rPr>
        <w:t>Ссылка на протоколы (решения) Совета в сети Интернет:</w:t>
      </w:r>
    </w:p>
    <w:p w:rsidR="00033CD5" w:rsidRDefault="00F12229" w:rsidP="00040A0A">
      <w:pPr>
        <w:ind w:firstLine="720"/>
        <w:jc w:val="both"/>
        <w:rPr>
          <w:sz w:val="28"/>
          <w:szCs w:val="28"/>
        </w:rPr>
      </w:pPr>
      <w:hyperlink r:id="rId35" w:history="1">
        <w:r w:rsidR="00033CD5" w:rsidRPr="00A87A7A">
          <w:rPr>
            <w:rStyle w:val="a5"/>
            <w:sz w:val="28"/>
            <w:szCs w:val="28"/>
          </w:rPr>
          <w:t>https://mineconom74.ru/sites/default/files/field_downloads/1020/resheniesoveta28fevralya2019godautverzhdeniedoklada.pdf</w:t>
        </w:r>
      </w:hyperlink>
      <w:r w:rsidR="00033CD5">
        <w:rPr>
          <w:sz w:val="28"/>
          <w:szCs w:val="28"/>
        </w:rPr>
        <w:t xml:space="preserve"> </w:t>
      </w:r>
    </w:p>
    <w:p w:rsidR="00033CD5" w:rsidRDefault="00033CD5" w:rsidP="00040A0A">
      <w:pPr>
        <w:ind w:firstLine="720"/>
        <w:jc w:val="both"/>
        <w:rPr>
          <w:sz w:val="28"/>
          <w:szCs w:val="28"/>
        </w:rPr>
      </w:pPr>
    </w:p>
    <w:p w:rsidR="00033CD5" w:rsidRDefault="00F12229" w:rsidP="00040A0A">
      <w:pPr>
        <w:ind w:firstLine="720"/>
        <w:jc w:val="both"/>
        <w:rPr>
          <w:sz w:val="28"/>
          <w:szCs w:val="28"/>
        </w:rPr>
      </w:pPr>
      <w:hyperlink r:id="rId36" w:history="1">
        <w:r w:rsidR="00033CD5" w:rsidRPr="00A87A7A">
          <w:rPr>
            <w:rStyle w:val="a5"/>
            <w:sz w:val="28"/>
            <w:szCs w:val="28"/>
          </w:rPr>
          <w:t>https://mineconom74.ru/sites/default/files/field_downloads/1020/protokolzasedaniyasoveta24oktyabrya2019goda.pdf</w:t>
        </w:r>
      </w:hyperlink>
      <w:r w:rsidR="00033CD5">
        <w:rPr>
          <w:sz w:val="28"/>
          <w:szCs w:val="28"/>
        </w:rPr>
        <w:t xml:space="preserve"> </w:t>
      </w:r>
    </w:p>
    <w:p w:rsidR="00033CD5" w:rsidRDefault="00033CD5" w:rsidP="00040A0A">
      <w:pPr>
        <w:ind w:firstLine="720"/>
        <w:jc w:val="both"/>
        <w:rPr>
          <w:sz w:val="28"/>
          <w:szCs w:val="28"/>
        </w:rPr>
      </w:pPr>
    </w:p>
    <w:p w:rsidR="00033CD5" w:rsidRDefault="003640F7" w:rsidP="00040A0A">
      <w:pPr>
        <w:ind w:firstLine="720"/>
        <w:jc w:val="both"/>
        <w:rPr>
          <w:sz w:val="28"/>
          <w:szCs w:val="28"/>
        </w:rPr>
      </w:pPr>
      <w:r>
        <w:rPr>
          <w:sz w:val="28"/>
          <w:szCs w:val="28"/>
        </w:rPr>
        <w:t>2.3. Результаты ежегодного мониторинга состояния и развития конкуренции на товарных рынках Челябинской области.</w:t>
      </w:r>
    </w:p>
    <w:p w:rsidR="004E2347" w:rsidRDefault="004E2347" w:rsidP="00040A0A">
      <w:pPr>
        <w:ind w:firstLine="720"/>
        <w:jc w:val="both"/>
        <w:rPr>
          <w:sz w:val="28"/>
          <w:szCs w:val="28"/>
        </w:rPr>
      </w:pPr>
      <w:proofErr w:type="gramStart"/>
      <w:r>
        <w:rPr>
          <w:sz w:val="28"/>
          <w:szCs w:val="28"/>
        </w:rPr>
        <w:t>В соответствии с пунктом 38 Стандарта для эффективности проведения мониторинга состояния конкурентной среды между высшим должностным лицом субъекта РФ и высшими должностными лицами субъектов РФ, имеющих с указанным субъектом РФ общие территориальные границы, может быть заключено соглашение о проведении исследования межрегиональных границ товарных рынков.</w:t>
      </w:r>
      <w:proofErr w:type="gramEnd"/>
    </w:p>
    <w:p w:rsidR="00033CD5" w:rsidRDefault="003640F7" w:rsidP="00040A0A">
      <w:pPr>
        <w:ind w:firstLine="720"/>
        <w:jc w:val="both"/>
        <w:rPr>
          <w:sz w:val="28"/>
          <w:szCs w:val="28"/>
        </w:rPr>
      </w:pPr>
      <w:r>
        <w:rPr>
          <w:sz w:val="28"/>
          <w:szCs w:val="28"/>
        </w:rPr>
        <w:t>Общие территориальные границы с Челябинской областью имеют Республика Башкортостан, Свердловская, Курганская и Оренбургская области.</w:t>
      </w:r>
    </w:p>
    <w:p w:rsidR="003640F7" w:rsidRDefault="003640F7" w:rsidP="00040A0A">
      <w:pPr>
        <w:ind w:firstLine="720"/>
        <w:jc w:val="both"/>
        <w:rPr>
          <w:sz w:val="28"/>
          <w:szCs w:val="28"/>
        </w:rPr>
      </w:pPr>
      <w:r>
        <w:rPr>
          <w:sz w:val="28"/>
          <w:szCs w:val="28"/>
        </w:rPr>
        <w:t xml:space="preserve">В 2019 году соглашения между Губернатором Челябинской области и высшими должностными лицами указанных субъектов Российской Федерации </w:t>
      </w:r>
      <w:r>
        <w:rPr>
          <w:sz w:val="28"/>
          <w:szCs w:val="28"/>
        </w:rPr>
        <w:br/>
        <w:t xml:space="preserve">о проведении исследования межрегиональных границ товарных рынков </w:t>
      </w:r>
      <w:r>
        <w:rPr>
          <w:sz w:val="28"/>
          <w:szCs w:val="28"/>
        </w:rPr>
        <w:br/>
        <w:t>не заключались.</w:t>
      </w:r>
    </w:p>
    <w:p w:rsidR="003640F7" w:rsidRDefault="003640F7" w:rsidP="00040A0A">
      <w:pPr>
        <w:ind w:firstLine="720"/>
        <w:jc w:val="both"/>
        <w:rPr>
          <w:sz w:val="28"/>
          <w:szCs w:val="28"/>
        </w:rPr>
      </w:pPr>
      <w:r>
        <w:rPr>
          <w:sz w:val="28"/>
          <w:szCs w:val="28"/>
        </w:rPr>
        <w:t>Заключение указанных соглашений запланировано на 2020 год.</w:t>
      </w:r>
    </w:p>
    <w:p w:rsidR="007F5922" w:rsidRDefault="007F5922" w:rsidP="007F5922">
      <w:pPr>
        <w:ind w:firstLine="720"/>
        <w:jc w:val="both"/>
        <w:rPr>
          <w:sz w:val="28"/>
          <w:szCs w:val="28"/>
        </w:rPr>
      </w:pPr>
      <w:r>
        <w:rPr>
          <w:sz w:val="28"/>
          <w:szCs w:val="28"/>
        </w:rPr>
        <w:t>2.3.1. 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p>
    <w:p w:rsidR="00646960" w:rsidRPr="00F220D3" w:rsidRDefault="00646960" w:rsidP="007F5922">
      <w:pPr>
        <w:ind w:firstLine="720"/>
        <w:jc w:val="both"/>
        <w:rPr>
          <w:b/>
          <w:i/>
          <w:sz w:val="28"/>
          <w:szCs w:val="28"/>
        </w:rPr>
      </w:pPr>
      <w:r w:rsidRPr="00F220D3">
        <w:rPr>
          <w:b/>
          <w:i/>
          <w:sz w:val="28"/>
          <w:szCs w:val="28"/>
        </w:rPr>
        <w:t>Рынок медицинских услуг</w:t>
      </w:r>
    </w:p>
    <w:p w:rsidR="00426F81" w:rsidRPr="00426F81" w:rsidRDefault="00426F81" w:rsidP="00426F81">
      <w:pPr>
        <w:pStyle w:val="ConsPlusNormal"/>
        <w:ind w:firstLine="709"/>
        <w:jc w:val="both"/>
        <w:rPr>
          <w:rFonts w:ascii="Times New Roman" w:eastAsia="Times New Roman" w:hAnsi="Times New Roman" w:cs="Times New Roman"/>
          <w:sz w:val="28"/>
          <w:szCs w:val="28"/>
        </w:rPr>
      </w:pPr>
      <w:proofErr w:type="gramStart"/>
      <w:r w:rsidRPr="00426F81">
        <w:rPr>
          <w:rFonts w:ascii="Times New Roman" w:eastAsia="Times New Roman" w:hAnsi="Times New Roman" w:cs="Times New Roman"/>
          <w:sz w:val="28"/>
          <w:szCs w:val="28"/>
        </w:rPr>
        <w:t>По состоянию на 31 декабря 2019 года в Территориальную программу государственных гарантий бесплатного оказания гражданам медицинской помощи в Челябинской области включена 181 медицинская организация, осуществляющая деятельность в сфере обязательного медицинского страхования (количество медицинских организаций осталось на уровне 2018 года), в том числе 85 государственных учреждений здравоохранения, 10 федеральных, 26 муниципальных учреждений, 60 негосударственных медицинских организаций (на 9 медицинских организаций больше</w:t>
      </w:r>
      <w:proofErr w:type="gramEnd"/>
      <w:r w:rsidRPr="00426F81">
        <w:rPr>
          <w:rFonts w:ascii="Times New Roman" w:eastAsia="Times New Roman" w:hAnsi="Times New Roman" w:cs="Times New Roman"/>
          <w:sz w:val="28"/>
          <w:szCs w:val="28"/>
        </w:rPr>
        <w:t xml:space="preserve"> чем в 2018 году).</w:t>
      </w:r>
    </w:p>
    <w:p w:rsidR="007A48EB" w:rsidRDefault="00426F81" w:rsidP="00426F81">
      <w:pPr>
        <w:pStyle w:val="ConsPlusNormal"/>
        <w:ind w:firstLine="709"/>
        <w:jc w:val="both"/>
        <w:rPr>
          <w:rFonts w:ascii="Times New Roman" w:eastAsia="Times New Roman" w:hAnsi="Times New Roman" w:cs="Times New Roman"/>
          <w:sz w:val="28"/>
          <w:szCs w:val="28"/>
        </w:rPr>
      </w:pPr>
      <w:proofErr w:type="gramStart"/>
      <w:r w:rsidRPr="00426F81">
        <w:rPr>
          <w:rFonts w:ascii="Times New Roman" w:eastAsia="Times New Roman" w:hAnsi="Times New Roman" w:cs="Times New Roman"/>
          <w:sz w:val="28"/>
          <w:szCs w:val="28"/>
        </w:rPr>
        <w:lastRenderedPageBreak/>
        <w:t>В структуре государственного задания на бесплатное оказание медицинской помощи негосударственные медицинские организации занимают: по амбулаторно-поли</w:t>
      </w:r>
      <w:r>
        <w:rPr>
          <w:rFonts w:ascii="Times New Roman" w:eastAsia="Times New Roman" w:hAnsi="Times New Roman" w:cs="Times New Roman"/>
          <w:sz w:val="28"/>
          <w:szCs w:val="28"/>
        </w:rPr>
        <w:t>клинической помощи –5,8% (5,7%</w:t>
      </w:r>
      <w:r w:rsidRPr="00426F81">
        <w:rPr>
          <w:rFonts w:ascii="Times New Roman" w:eastAsia="Times New Roman" w:hAnsi="Times New Roman" w:cs="Times New Roman"/>
          <w:sz w:val="28"/>
          <w:szCs w:val="28"/>
        </w:rPr>
        <w:t xml:space="preserve"> в 2018 году), </w:t>
      </w:r>
      <w:r w:rsidR="00274706">
        <w:rPr>
          <w:rFonts w:ascii="Times New Roman" w:eastAsia="Times New Roman" w:hAnsi="Times New Roman" w:cs="Times New Roman"/>
          <w:sz w:val="28"/>
          <w:szCs w:val="28"/>
        </w:rPr>
        <w:br/>
      </w:r>
      <w:r w:rsidRPr="00426F81">
        <w:rPr>
          <w:rFonts w:ascii="Times New Roman" w:eastAsia="Times New Roman" w:hAnsi="Times New Roman" w:cs="Times New Roman"/>
          <w:sz w:val="28"/>
          <w:szCs w:val="28"/>
        </w:rPr>
        <w:t xml:space="preserve">по оказанию медицинской помощи в условиях дневного стационара </w:t>
      </w:r>
      <w:r w:rsidR="00274706">
        <w:rPr>
          <w:rFonts w:ascii="Times New Roman" w:eastAsia="Times New Roman" w:hAnsi="Times New Roman" w:cs="Times New Roman"/>
          <w:sz w:val="28"/>
          <w:szCs w:val="28"/>
        </w:rPr>
        <w:br/>
      </w:r>
      <w:r w:rsidRPr="00426F81">
        <w:rPr>
          <w:rFonts w:ascii="Times New Roman" w:eastAsia="Times New Roman" w:hAnsi="Times New Roman" w:cs="Times New Roman"/>
          <w:sz w:val="28"/>
          <w:szCs w:val="28"/>
        </w:rPr>
        <w:t>(без экстракорпорально</w:t>
      </w:r>
      <w:r>
        <w:rPr>
          <w:rFonts w:ascii="Times New Roman" w:eastAsia="Times New Roman" w:hAnsi="Times New Roman" w:cs="Times New Roman"/>
          <w:sz w:val="28"/>
          <w:szCs w:val="28"/>
        </w:rPr>
        <w:t>го оплодотворения) –9,1% (7,8%</w:t>
      </w:r>
      <w:r w:rsidRPr="00426F81">
        <w:rPr>
          <w:rFonts w:ascii="Times New Roman" w:eastAsia="Times New Roman" w:hAnsi="Times New Roman" w:cs="Times New Roman"/>
          <w:sz w:val="28"/>
          <w:szCs w:val="28"/>
        </w:rPr>
        <w:t xml:space="preserve"> в 2018 году), </w:t>
      </w:r>
      <w:r w:rsidR="00274706">
        <w:rPr>
          <w:rFonts w:ascii="Times New Roman" w:eastAsia="Times New Roman" w:hAnsi="Times New Roman" w:cs="Times New Roman"/>
          <w:sz w:val="28"/>
          <w:szCs w:val="28"/>
        </w:rPr>
        <w:br/>
      </w:r>
      <w:r w:rsidRPr="00426F81">
        <w:rPr>
          <w:rFonts w:ascii="Times New Roman" w:eastAsia="Times New Roman" w:hAnsi="Times New Roman" w:cs="Times New Roman"/>
          <w:sz w:val="28"/>
          <w:szCs w:val="28"/>
        </w:rPr>
        <w:t xml:space="preserve">по оказанию медицинской помощи в условиях круглосуточного стационара, </w:t>
      </w:r>
      <w:r w:rsidR="00274706">
        <w:rPr>
          <w:rFonts w:ascii="Times New Roman" w:eastAsia="Times New Roman" w:hAnsi="Times New Roman" w:cs="Times New Roman"/>
          <w:sz w:val="28"/>
          <w:szCs w:val="28"/>
        </w:rPr>
        <w:br/>
      </w:r>
      <w:r w:rsidRPr="00426F81">
        <w:rPr>
          <w:rFonts w:ascii="Times New Roman" w:eastAsia="Times New Roman" w:hAnsi="Times New Roman" w:cs="Times New Roman"/>
          <w:sz w:val="28"/>
          <w:szCs w:val="28"/>
        </w:rPr>
        <w:t>в том числе оказание высокоте</w:t>
      </w:r>
      <w:r>
        <w:rPr>
          <w:rFonts w:ascii="Times New Roman" w:eastAsia="Times New Roman" w:hAnsi="Times New Roman" w:cs="Times New Roman"/>
          <w:sz w:val="28"/>
          <w:szCs w:val="28"/>
        </w:rPr>
        <w:t>хнологичной помощи –7,2% (6,7% в 2018 году</w:t>
      </w:r>
      <w:r w:rsidRPr="00426F81">
        <w:rPr>
          <w:rFonts w:ascii="Times New Roman" w:eastAsia="Times New Roman" w:hAnsi="Times New Roman" w:cs="Times New Roman"/>
          <w:sz w:val="28"/>
          <w:szCs w:val="28"/>
        </w:rPr>
        <w:t>), по экстракорпорально</w:t>
      </w:r>
      <w:r>
        <w:rPr>
          <w:rFonts w:ascii="Times New Roman" w:eastAsia="Times New Roman" w:hAnsi="Times New Roman" w:cs="Times New Roman"/>
          <w:sz w:val="28"/>
          <w:szCs w:val="28"/>
        </w:rPr>
        <w:t>му оплодотворению –51,3</w:t>
      </w:r>
      <w:proofErr w:type="gramEnd"/>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49,6%</w:t>
      </w:r>
      <w:r w:rsidRPr="00426F81">
        <w:rPr>
          <w:rFonts w:ascii="Times New Roman" w:eastAsia="Times New Roman" w:hAnsi="Times New Roman" w:cs="Times New Roman"/>
          <w:sz w:val="28"/>
          <w:szCs w:val="28"/>
        </w:rPr>
        <w:t xml:space="preserve"> в 2018 году). </w:t>
      </w:r>
      <w:proofErr w:type="gramEnd"/>
    </w:p>
    <w:p w:rsidR="00426F81" w:rsidRPr="00426F81" w:rsidRDefault="007A48EB" w:rsidP="00426F81">
      <w:pPr>
        <w:pStyle w:val="ConsPlus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426F81" w:rsidRPr="00426F81">
        <w:rPr>
          <w:rFonts w:ascii="Times New Roman" w:eastAsia="Times New Roman" w:hAnsi="Times New Roman" w:cs="Times New Roman"/>
          <w:sz w:val="28"/>
          <w:szCs w:val="28"/>
        </w:rPr>
        <w:t xml:space="preserve"> анализируемом </w:t>
      </w:r>
      <w:proofErr w:type="gramStart"/>
      <w:r w:rsidR="00426F81" w:rsidRPr="00426F81">
        <w:rPr>
          <w:rFonts w:ascii="Times New Roman" w:eastAsia="Times New Roman" w:hAnsi="Times New Roman" w:cs="Times New Roman"/>
          <w:sz w:val="28"/>
          <w:szCs w:val="28"/>
        </w:rPr>
        <w:t>периоде</w:t>
      </w:r>
      <w:proofErr w:type="gramEnd"/>
      <w:r w:rsidR="00426F81" w:rsidRPr="00426F81">
        <w:rPr>
          <w:rFonts w:ascii="Times New Roman" w:eastAsia="Times New Roman" w:hAnsi="Times New Roman" w:cs="Times New Roman"/>
          <w:sz w:val="28"/>
          <w:szCs w:val="28"/>
        </w:rPr>
        <w:t xml:space="preserve"> объем медицинской помощи, оказываемый негосударственными медицинскими организациями, увеличился по сравнению с 2018 годом, что является положительной тенденцией.</w:t>
      </w:r>
    </w:p>
    <w:p w:rsidR="00426F81" w:rsidRDefault="00426F81" w:rsidP="00426F81">
      <w:pPr>
        <w:pStyle w:val="ConsPlusNormal"/>
        <w:ind w:firstLine="709"/>
        <w:jc w:val="both"/>
        <w:rPr>
          <w:rFonts w:ascii="Times New Roman" w:eastAsia="Times New Roman" w:hAnsi="Times New Roman" w:cs="Times New Roman"/>
          <w:sz w:val="28"/>
          <w:szCs w:val="28"/>
        </w:rPr>
      </w:pPr>
      <w:proofErr w:type="gramStart"/>
      <w:r w:rsidRPr="00426F81">
        <w:rPr>
          <w:rFonts w:ascii="Times New Roman" w:eastAsia="Times New Roman" w:hAnsi="Times New Roman" w:cs="Times New Roman"/>
          <w:sz w:val="28"/>
          <w:szCs w:val="28"/>
        </w:rPr>
        <w:t>Основной проблемой для значительного роста доли участия негосударственных медицинских организаций в системе обязательного медицинского страхования являются низкие тарифы на оплату медицинской помощи, являющиеся едиными для всех медицинских организаций Челябинской области, осуществляющих свою деятельность в системе обязательного медицинского страхования, и осуществление контроля качества оказания медицинской помощи страховыми медицинскими организациями.</w:t>
      </w:r>
      <w:proofErr w:type="gramEnd"/>
      <w:r w:rsidRPr="00426F81">
        <w:rPr>
          <w:rFonts w:ascii="Times New Roman" w:eastAsia="Times New Roman" w:hAnsi="Times New Roman" w:cs="Times New Roman"/>
          <w:sz w:val="28"/>
          <w:szCs w:val="28"/>
        </w:rPr>
        <w:t xml:space="preserve"> И, как следствие, желание негосударственных медицинских организаций оказывать только дорогостоящую медицинскую помощь за счет средств обязательного медицинского страхования (высокотехнологичную медицинскую помощь, гинекологическая медицинская помощь </w:t>
      </w:r>
      <w:r w:rsidR="003B74F7" w:rsidRPr="003B74F7">
        <w:rPr>
          <w:rFonts w:ascii="Times New Roman" w:eastAsia="Times New Roman" w:hAnsi="Times New Roman" w:cs="Times New Roman"/>
          <w:sz w:val="28"/>
          <w:szCs w:val="28"/>
        </w:rPr>
        <w:t>с использованием</w:t>
      </w:r>
      <w:r w:rsidRPr="00426F81">
        <w:rPr>
          <w:rFonts w:ascii="Times New Roman" w:eastAsia="Times New Roman" w:hAnsi="Times New Roman" w:cs="Times New Roman"/>
          <w:sz w:val="28"/>
          <w:szCs w:val="28"/>
        </w:rPr>
        <w:t xml:space="preserve"> вспомогательных репродуктивных технологий, диализ, стоматологическая медицинская помощь).</w:t>
      </w:r>
    </w:p>
    <w:p w:rsidR="007A48EB" w:rsidRPr="00426F81" w:rsidRDefault="007A48EB" w:rsidP="00426F81">
      <w:pPr>
        <w:pStyle w:val="ConsPlus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способов решения данной проблемы может стать использование механизма государственно-частного партнерства.</w:t>
      </w:r>
    </w:p>
    <w:p w:rsidR="00646960" w:rsidRPr="00F220D3" w:rsidRDefault="00646960" w:rsidP="007F5922">
      <w:pPr>
        <w:ind w:firstLine="720"/>
        <w:jc w:val="both"/>
        <w:rPr>
          <w:b/>
          <w:i/>
          <w:sz w:val="28"/>
          <w:szCs w:val="28"/>
        </w:rPr>
      </w:pPr>
      <w:r w:rsidRPr="00F220D3">
        <w:rPr>
          <w:b/>
          <w:i/>
          <w:sz w:val="28"/>
          <w:szCs w:val="28"/>
        </w:rPr>
        <w:t>Рынок услуг розничной торговли лекарственными препаратами, медицинскими изделиями и сопутствующими товарами</w:t>
      </w:r>
    </w:p>
    <w:p w:rsidR="003C22F5" w:rsidRPr="003C22F5" w:rsidRDefault="003C22F5" w:rsidP="003C22F5">
      <w:pPr>
        <w:autoSpaceDE w:val="0"/>
        <w:autoSpaceDN w:val="0"/>
        <w:adjustRightInd w:val="0"/>
        <w:ind w:firstLine="709"/>
        <w:jc w:val="both"/>
        <w:rPr>
          <w:sz w:val="28"/>
          <w:szCs w:val="28"/>
        </w:rPr>
      </w:pPr>
      <w:proofErr w:type="gramStart"/>
      <w:r w:rsidRPr="003C22F5">
        <w:rPr>
          <w:sz w:val="28"/>
          <w:szCs w:val="28"/>
        </w:rPr>
        <w:t xml:space="preserve">По состоянию на 1 января 2020 года розничная сеть торговли фармацевтической продукцией на рынке Челябинской области представлена 540 обособленными подразделениями медицинских организаций (фельдшерско-акушерские пункты, врачи общей практики, врачебные амбулатории), имеющими лицензии на фармацевтическую деятельность, </w:t>
      </w:r>
      <w:r w:rsidR="0061346D">
        <w:rPr>
          <w:sz w:val="28"/>
          <w:szCs w:val="28"/>
        </w:rPr>
        <w:br/>
      </w:r>
      <w:r w:rsidRPr="003C22F5">
        <w:rPr>
          <w:sz w:val="28"/>
          <w:szCs w:val="28"/>
        </w:rPr>
        <w:t>и 1626 аптечной организацией, из них 1322 - частной формы собственности и 304 - муниципальной и государственной, в том числе юридическое лицо, совокупная доля участия в котором Челябинской</w:t>
      </w:r>
      <w:proofErr w:type="gramEnd"/>
      <w:r w:rsidRPr="003C22F5">
        <w:rPr>
          <w:sz w:val="28"/>
          <w:szCs w:val="28"/>
        </w:rPr>
        <w:t xml:space="preserve"> области составляет 100</w:t>
      </w:r>
      <w:r w:rsidR="0061346D">
        <w:rPr>
          <w:sz w:val="28"/>
          <w:szCs w:val="28"/>
        </w:rPr>
        <w:t>%</w:t>
      </w:r>
      <w:r w:rsidRPr="003C22F5">
        <w:rPr>
          <w:sz w:val="28"/>
          <w:szCs w:val="28"/>
        </w:rPr>
        <w:t>. Таким образом, основную долю рынка занимают юридические лица частной формы собственности. На рынке услуг розничной торговли лекарственными препаратами отмечается стагнация с риском на снижение доли аптечных организаций частной формы собственности.</w:t>
      </w:r>
    </w:p>
    <w:p w:rsidR="003C22F5" w:rsidRP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Основными проблемами на аптечном рынке в Челябинской области являются:</w:t>
      </w:r>
    </w:p>
    <w:p w:rsidR="003C22F5" w:rsidRP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закрытие аптечных организаций и снижение уровня доступности фармацевтической деятельности для населения из отдаленных местностей Челябинской области в связи с реструктуризацией аптечной сети;</w:t>
      </w:r>
    </w:p>
    <w:p w:rsidR="003C22F5" w:rsidRP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 xml:space="preserve">нерентабельность розничной торговли лекарственными препаратами в </w:t>
      </w:r>
      <w:r w:rsidRPr="003C22F5">
        <w:rPr>
          <w:rFonts w:ascii="Times New Roman" w:eastAsia="Times New Roman" w:hAnsi="Times New Roman" w:cs="Times New Roman"/>
          <w:sz w:val="28"/>
          <w:szCs w:val="28"/>
        </w:rPr>
        <w:lastRenderedPageBreak/>
        <w:t xml:space="preserve">сельских </w:t>
      </w:r>
      <w:proofErr w:type="gramStart"/>
      <w:r w:rsidRPr="003C22F5">
        <w:rPr>
          <w:rFonts w:ascii="Times New Roman" w:eastAsia="Times New Roman" w:hAnsi="Times New Roman" w:cs="Times New Roman"/>
          <w:sz w:val="28"/>
          <w:szCs w:val="28"/>
        </w:rPr>
        <w:t>поселениях</w:t>
      </w:r>
      <w:proofErr w:type="gramEnd"/>
      <w:r w:rsidRPr="003C22F5">
        <w:rPr>
          <w:rFonts w:ascii="Times New Roman" w:eastAsia="Times New Roman" w:hAnsi="Times New Roman" w:cs="Times New Roman"/>
          <w:sz w:val="28"/>
          <w:szCs w:val="28"/>
        </w:rPr>
        <w:t xml:space="preserve"> с малым числом жителей;</w:t>
      </w:r>
    </w:p>
    <w:p w:rsidR="003C22F5" w:rsidRP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низкая платежеспособность сельского населения;</w:t>
      </w:r>
    </w:p>
    <w:p w:rsidR="003C22F5" w:rsidRP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низкая укомплектованность кадрами, имеющими право осуществлять розничную торговлю лекарственными препаратами, в сельской местности;</w:t>
      </w:r>
    </w:p>
    <w:p w:rsidR="003C22F5" w:rsidRP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отсутствие достаточных финансовых сре</w:t>
      </w:r>
      <w:proofErr w:type="gramStart"/>
      <w:r w:rsidRPr="003C22F5">
        <w:rPr>
          <w:rFonts w:ascii="Times New Roman" w:eastAsia="Times New Roman" w:hAnsi="Times New Roman" w:cs="Times New Roman"/>
          <w:sz w:val="28"/>
          <w:szCs w:val="28"/>
        </w:rPr>
        <w:t>дств дл</w:t>
      </w:r>
      <w:proofErr w:type="gramEnd"/>
      <w:r w:rsidRPr="003C22F5">
        <w:rPr>
          <w:rFonts w:ascii="Times New Roman" w:eastAsia="Times New Roman" w:hAnsi="Times New Roman" w:cs="Times New Roman"/>
          <w:sz w:val="28"/>
          <w:szCs w:val="28"/>
        </w:rPr>
        <w:t>я приобретения (аренды) недвижимости, необходимой для размещения аптечных пунктов, в том числе для оснащения рабочих мест по отпуску и хранению лекарственных препаратов.</w:t>
      </w:r>
    </w:p>
    <w:p w:rsid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Административных барьеров для входа на рынок нет. Экономическим барьером входа на рынок услуг розничной торговли лекарственными препаратами, медицинскими изделиями и сопутствующими товарами является низкий уровень покупательской способности населения в сельской местности Челябинской области.</w:t>
      </w:r>
    </w:p>
    <w:p w:rsidR="0065747A" w:rsidRPr="003C22F5" w:rsidRDefault="009539C7" w:rsidP="003C22F5">
      <w:pPr>
        <w:pStyle w:val="ConsPlusNormal"/>
        <w:ind w:firstLine="709"/>
        <w:jc w:val="both"/>
        <w:rPr>
          <w:rFonts w:ascii="Times New Roman" w:eastAsia="Times New Roman" w:hAnsi="Times New Roman" w:cs="Times New Roman"/>
          <w:sz w:val="28"/>
          <w:szCs w:val="28"/>
        </w:rPr>
      </w:pPr>
      <w:r w:rsidRPr="001970E3">
        <w:rPr>
          <w:rFonts w:ascii="Times New Roman" w:eastAsia="Times New Roman" w:hAnsi="Times New Roman" w:cs="Times New Roman"/>
          <w:sz w:val="28"/>
          <w:szCs w:val="28"/>
        </w:rPr>
        <w:t>Кроме того, с 1 июля</w:t>
      </w:r>
      <w:r w:rsidR="0065747A" w:rsidRPr="001970E3">
        <w:rPr>
          <w:rFonts w:ascii="Times New Roman" w:eastAsia="Times New Roman" w:hAnsi="Times New Roman" w:cs="Times New Roman"/>
          <w:sz w:val="28"/>
          <w:szCs w:val="28"/>
        </w:rPr>
        <w:t xml:space="preserve"> 2020 года в</w:t>
      </w:r>
      <w:r w:rsidRPr="001970E3">
        <w:rPr>
          <w:rFonts w:ascii="Times New Roman" w:eastAsia="Times New Roman" w:hAnsi="Times New Roman" w:cs="Times New Roman"/>
          <w:sz w:val="28"/>
          <w:szCs w:val="28"/>
        </w:rPr>
        <w:t>вед</w:t>
      </w:r>
      <w:r w:rsidR="0065747A" w:rsidRPr="001970E3">
        <w:rPr>
          <w:rFonts w:ascii="Times New Roman" w:eastAsia="Times New Roman" w:hAnsi="Times New Roman" w:cs="Times New Roman"/>
          <w:sz w:val="28"/>
          <w:szCs w:val="28"/>
        </w:rPr>
        <w:t>ена обязательная маркир</w:t>
      </w:r>
      <w:r w:rsidRPr="001970E3">
        <w:rPr>
          <w:rFonts w:ascii="Times New Roman" w:eastAsia="Times New Roman" w:hAnsi="Times New Roman" w:cs="Times New Roman"/>
          <w:sz w:val="28"/>
          <w:szCs w:val="28"/>
        </w:rPr>
        <w:t>овка лекарственных препаратов</w:t>
      </w:r>
      <w:r>
        <w:rPr>
          <w:rFonts w:ascii="Times New Roman" w:eastAsia="Times New Roman" w:hAnsi="Times New Roman" w:cs="Times New Roman"/>
          <w:sz w:val="28"/>
          <w:szCs w:val="28"/>
        </w:rPr>
        <w:t>, что может сказаться на их стоимости.</w:t>
      </w:r>
    </w:p>
    <w:p w:rsidR="003C22F5" w:rsidRPr="003C22F5" w:rsidRDefault="003C22F5" w:rsidP="003C22F5">
      <w:pPr>
        <w:pStyle w:val="ConsPlusNormal"/>
        <w:ind w:firstLine="709"/>
        <w:jc w:val="both"/>
        <w:rPr>
          <w:rFonts w:ascii="Times New Roman" w:eastAsia="Times New Roman" w:hAnsi="Times New Roman" w:cs="Times New Roman"/>
          <w:sz w:val="28"/>
          <w:szCs w:val="28"/>
        </w:rPr>
      </w:pPr>
      <w:r w:rsidRPr="003C22F5">
        <w:rPr>
          <w:rFonts w:ascii="Times New Roman" w:eastAsia="Times New Roman" w:hAnsi="Times New Roman" w:cs="Times New Roman"/>
          <w:sz w:val="28"/>
          <w:szCs w:val="28"/>
        </w:rPr>
        <w:t>Нормативные правовые документы, регулирующие размещение аптечных организаций, отсутствуют.</w:t>
      </w:r>
    </w:p>
    <w:p w:rsidR="00646960" w:rsidRDefault="00646960" w:rsidP="007F5922">
      <w:pPr>
        <w:ind w:firstLine="720"/>
        <w:jc w:val="both"/>
        <w:rPr>
          <w:b/>
          <w:i/>
          <w:sz w:val="28"/>
          <w:szCs w:val="28"/>
        </w:rPr>
      </w:pPr>
      <w:r w:rsidRPr="00F220D3">
        <w:rPr>
          <w:b/>
          <w:i/>
          <w:sz w:val="28"/>
          <w:szCs w:val="28"/>
        </w:rPr>
        <w:t xml:space="preserve">Рынок услуг </w:t>
      </w:r>
      <w:proofErr w:type="gramStart"/>
      <w:r w:rsidRPr="00F220D3">
        <w:rPr>
          <w:b/>
          <w:i/>
          <w:sz w:val="28"/>
          <w:szCs w:val="28"/>
        </w:rPr>
        <w:t>дошкольного</w:t>
      </w:r>
      <w:proofErr w:type="gramEnd"/>
      <w:r w:rsidRPr="00F220D3">
        <w:rPr>
          <w:b/>
          <w:i/>
          <w:sz w:val="28"/>
          <w:szCs w:val="28"/>
        </w:rPr>
        <w:t xml:space="preserve"> образования</w:t>
      </w:r>
    </w:p>
    <w:p w:rsidR="005B7030" w:rsidRPr="005B7030" w:rsidRDefault="005B7030" w:rsidP="005B7030">
      <w:pPr>
        <w:ind w:firstLine="720"/>
        <w:jc w:val="both"/>
        <w:rPr>
          <w:sz w:val="28"/>
          <w:szCs w:val="28"/>
        </w:rPr>
      </w:pPr>
      <w:proofErr w:type="gramStart"/>
      <w:r w:rsidRPr="005B7030">
        <w:rPr>
          <w:sz w:val="28"/>
          <w:szCs w:val="28"/>
        </w:rPr>
        <w:t xml:space="preserve">В целях поддержки инициатив по созданию частных детских садов и иных форм дошкольного образования в Челябинской области функционирует 20 негосударственных дошкольных образовательных учреждений и </w:t>
      </w:r>
      <w:r w:rsidR="00D477A1">
        <w:rPr>
          <w:sz w:val="28"/>
          <w:szCs w:val="28"/>
        </w:rPr>
        <w:br/>
      </w:r>
      <w:r w:rsidRPr="005B7030">
        <w:rPr>
          <w:sz w:val="28"/>
          <w:szCs w:val="28"/>
        </w:rPr>
        <w:t>1 общеобразовательная организация с дошкольными группами, в которых воспитывается 1,830 тыс. детей, что составляет 0,8 процента от общей численности воспитанников детских садов Челябинской области.</w:t>
      </w:r>
      <w:proofErr w:type="gramEnd"/>
      <w:r w:rsidRPr="005B7030">
        <w:rPr>
          <w:sz w:val="28"/>
          <w:szCs w:val="28"/>
        </w:rPr>
        <w:t xml:space="preserve"> Данный показатель стабилен. За последние 10 лет открыто 3 частных детских сада, получивших лицензии на образовательную деятельность.</w:t>
      </w:r>
    </w:p>
    <w:p w:rsidR="005B7030" w:rsidRPr="005B7030" w:rsidRDefault="005B7030" w:rsidP="005B7030">
      <w:pPr>
        <w:ind w:firstLine="720"/>
        <w:jc w:val="both"/>
        <w:rPr>
          <w:sz w:val="28"/>
          <w:szCs w:val="28"/>
        </w:rPr>
      </w:pPr>
      <w:r w:rsidRPr="005B7030">
        <w:rPr>
          <w:sz w:val="28"/>
          <w:szCs w:val="28"/>
        </w:rPr>
        <w:t xml:space="preserve">В 2020 году в рамках </w:t>
      </w:r>
      <w:r w:rsidR="0065747A">
        <w:rPr>
          <w:sz w:val="28"/>
          <w:szCs w:val="28"/>
        </w:rPr>
        <w:t xml:space="preserve">национального </w:t>
      </w:r>
      <w:r w:rsidRPr="005B7030">
        <w:rPr>
          <w:sz w:val="28"/>
          <w:szCs w:val="28"/>
        </w:rPr>
        <w:t>проекта «Демография» запланировано открыть 60 дополнительных мест в частных дошкольных образовательных организациях.</w:t>
      </w:r>
    </w:p>
    <w:p w:rsidR="005B7030" w:rsidRPr="005B7030" w:rsidRDefault="005B7030" w:rsidP="005B7030">
      <w:pPr>
        <w:ind w:firstLine="720"/>
        <w:jc w:val="both"/>
        <w:rPr>
          <w:sz w:val="28"/>
          <w:szCs w:val="28"/>
        </w:rPr>
      </w:pPr>
      <w:proofErr w:type="gramStart"/>
      <w:r w:rsidRPr="005B7030">
        <w:rPr>
          <w:sz w:val="28"/>
          <w:szCs w:val="28"/>
        </w:rPr>
        <w:t>Для материальной поддержки семей, пользующихся услугами частных дошкольных образовательных организаций, и в соответствии с Федеральным законом от 29 декабря 2012 года № 273-ФЗ «Об образовании в Российской Федерации» в Челябинской области установлен порядок выплат и выплачивается компенсация родительской платы, взимаемой за присмотр и уход за детьми в дошкольных образовательных организациях</w:t>
      </w:r>
      <w:r w:rsidR="00D477A1">
        <w:rPr>
          <w:sz w:val="28"/>
          <w:szCs w:val="28"/>
        </w:rPr>
        <w:t xml:space="preserve"> всех форм собственности.</w:t>
      </w:r>
      <w:proofErr w:type="gramEnd"/>
    </w:p>
    <w:p w:rsidR="005B7030" w:rsidRPr="005B7030" w:rsidRDefault="005B7030" w:rsidP="005B7030">
      <w:pPr>
        <w:ind w:firstLine="720"/>
        <w:jc w:val="both"/>
        <w:rPr>
          <w:sz w:val="28"/>
          <w:szCs w:val="28"/>
        </w:rPr>
      </w:pPr>
      <w:r w:rsidRPr="005B7030">
        <w:rPr>
          <w:sz w:val="28"/>
          <w:szCs w:val="28"/>
        </w:rPr>
        <w:t xml:space="preserve">В муниципальных образованиях Челябинской области приняты нормативные акты, определяющие порядок выплат субсидий частным детским садам на реализацию образовательной программы </w:t>
      </w:r>
      <w:proofErr w:type="gramStart"/>
      <w:r w:rsidRPr="005B7030">
        <w:rPr>
          <w:sz w:val="28"/>
          <w:szCs w:val="28"/>
        </w:rPr>
        <w:t>дошкольного</w:t>
      </w:r>
      <w:proofErr w:type="gramEnd"/>
      <w:r w:rsidRPr="005B7030">
        <w:rPr>
          <w:sz w:val="28"/>
          <w:szCs w:val="28"/>
        </w:rPr>
        <w:t xml:space="preserve"> образования.</w:t>
      </w:r>
    </w:p>
    <w:p w:rsidR="005B7030" w:rsidRDefault="005B7030" w:rsidP="005B7030">
      <w:pPr>
        <w:ind w:firstLine="720"/>
        <w:jc w:val="both"/>
        <w:rPr>
          <w:sz w:val="28"/>
          <w:szCs w:val="28"/>
        </w:rPr>
      </w:pPr>
      <w:r w:rsidRPr="005B7030">
        <w:rPr>
          <w:sz w:val="28"/>
          <w:szCs w:val="28"/>
        </w:rPr>
        <w:t xml:space="preserve">Для поддержки негосударственных учреждений до 1 июля 2012 года </w:t>
      </w:r>
      <w:r w:rsidR="0061346D">
        <w:rPr>
          <w:sz w:val="28"/>
          <w:szCs w:val="28"/>
        </w:rPr>
        <w:br/>
      </w:r>
      <w:r w:rsidRPr="005B7030">
        <w:rPr>
          <w:sz w:val="28"/>
          <w:szCs w:val="28"/>
        </w:rPr>
        <w:t>в Челябинской области практиковалось выделение субсидий частным учреждениям через механизм муницип</w:t>
      </w:r>
      <w:r w:rsidR="00D477A1">
        <w:rPr>
          <w:sz w:val="28"/>
          <w:szCs w:val="28"/>
        </w:rPr>
        <w:t xml:space="preserve">ального заказа. </w:t>
      </w:r>
      <w:proofErr w:type="gramStart"/>
      <w:r w:rsidR="00D477A1">
        <w:rPr>
          <w:sz w:val="28"/>
          <w:szCs w:val="28"/>
        </w:rPr>
        <w:t>С 1 июля 2012 года</w:t>
      </w:r>
      <w:r w:rsidRPr="005B7030">
        <w:rPr>
          <w:sz w:val="28"/>
          <w:szCs w:val="28"/>
        </w:rPr>
        <w:t xml:space="preserve"> </w:t>
      </w:r>
      <w:r w:rsidR="00D477A1">
        <w:rPr>
          <w:sz w:val="28"/>
          <w:szCs w:val="28"/>
        </w:rPr>
        <w:br/>
      </w:r>
      <w:r w:rsidRPr="005B7030">
        <w:rPr>
          <w:sz w:val="28"/>
          <w:szCs w:val="28"/>
        </w:rPr>
        <w:t xml:space="preserve">в соответствии с пунктом 2.1 статьи 31 Федерального закона от 29 декабря 2012 года № 273-ФЗ «Об образовании в Российской Федерации», определившего полномочия органов местного самоуправления по финансовому обеспечению дошкольного образования в негосударственных образовательных учреждениях, </w:t>
      </w:r>
      <w:r w:rsidRPr="005B7030">
        <w:rPr>
          <w:sz w:val="28"/>
          <w:szCs w:val="28"/>
        </w:rPr>
        <w:lastRenderedPageBreak/>
        <w:t>в муниципальных образованиях приняты документы, устанавливающие нормативы финансирования затрат на образовательную деятельность и определяющие порядок направления средств в частные образовательные учреждения.</w:t>
      </w:r>
      <w:proofErr w:type="gramEnd"/>
    </w:p>
    <w:p w:rsidR="0065747A" w:rsidRPr="002D2A08" w:rsidRDefault="0065747A" w:rsidP="005B7030">
      <w:pPr>
        <w:ind w:firstLine="720"/>
        <w:jc w:val="both"/>
        <w:rPr>
          <w:sz w:val="28"/>
          <w:szCs w:val="28"/>
        </w:rPr>
      </w:pPr>
    </w:p>
    <w:p w:rsidR="005B7030" w:rsidRDefault="005B7030" w:rsidP="005B7030">
      <w:pPr>
        <w:ind w:firstLine="720"/>
        <w:jc w:val="both"/>
        <w:rPr>
          <w:b/>
          <w:i/>
          <w:sz w:val="28"/>
          <w:szCs w:val="28"/>
        </w:rPr>
      </w:pPr>
      <w:r w:rsidRPr="005B7030">
        <w:rPr>
          <w:b/>
          <w:i/>
          <w:sz w:val="28"/>
          <w:szCs w:val="28"/>
        </w:rPr>
        <w:t>Рынок услуг общего образования</w:t>
      </w:r>
    </w:p>
    <w:p w:rsidR="00D477A1" w:rsidRPr="00D477A1" w:rsidRDefault="00D477A1" w:rsidP="00D477A1">
      <w:pPr>
        <w:ind w:firstLine="720"/>
        <w:jc w:val="both"/>
        <w:rPr>
          <w:sz w:val="28"/>
          <w:szCs w:val="28"/>
        </w:rPr>
      </w:pPr>
      <w:r w:rsidRPr="00D477A1">
        <w:rPr>
          <w:sz w:val="28"/>
          <w:szCs w:val="28"/>
        </w:rPr>
        <w:t>В Челябинской области функционирует 15 негосударственных общеобразовательных организаций, в которых обучаются 2257 обучающихся, что составляет 0,6 процента от общей численности учащихся.</w:t>
      </w:r>
    </w:p>
    <w:p w:rsidR="00D477A1" w:rsidRPr="00D477A1" w:rsidRDefault="00D477A1" w:rsidP="00D477A1">
      <w:pPr>
        <w:ind w:firstLine="720"/>
        <w:jc w:val="both"/>
        <w:rPr>
          <w:sz w:val="28"/>
          <w:szCs w:val="28"/>
        </w:rPr>
      </w:pPr>
      <w:proofErr w:type="gramStart"/>
      <w:r w:rsidRPr="00D477A1">
        <w:rPr>
          <w:sz w:val="28"/>
          <w:szCs w:val="28"/>
        </w:rPr>
        <w:t xml:space="preserve">В целях стимулирования развития рынка услуг общего образования </w:t>
      </w:r>
      <w:r w:rsidR="0061346D">
        <w:rPr>
          <w:sz w:val="28"/>
          <w:szCs w:val="28"/>
        </w:rPr>
        <w:br/>
      </w:r>
      <w:r w:rsidRPr="00D477A1">
        <w:rPr>
          <w:sz w:val="28"/>
          <w:szCs w:val="28"/>
        </w:rPr>
        <w:t xml:space="preserve">в 2013 году внесены изменения в Закон Челябинской </w:t>
      </w:r>
      <w:r>
        <w:rPr>
          <w:sz w:val="28"/>
          <w:szCs w:val="28"/>
        </w:rPr>
        <w:t>области от 25 января 2007 года №</w:t>
      </w:r>
      <w:r w:rsidR="0061346D">
        <w:rPr>
          <w:sz w:val="28"/>
          <w:szCs w:val="28"/>
        </w:rPr>
        <w:t> </w:t>
      </w:r>
      <w:r w:rsidRPr="00D477A1">
        <w:rPr>
          <w:sz w:val="28"/>
          <w:szCs w:val="28"/>
        </w:rPr>
        <w:t>200-ЗО "О наделении органов местного самоуправления государственными полномочиями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 в части наделения органов местного самоуправления полномочиями принимать муниципальные правовые акты, устанавливающие случаи и</w:t>
      </w:r>
      <w:proofErr w:type="gramEnd"/>
      <w:r w:rsidRPr="00D477A1">
        <w:rPr>
          <w:sz w:val="28"/>
          <w:szCs w:val="28"/>
        </w:rPr>
        <w:t xml:space="preserve"> порядок предоставления частным образовательным организациям субсидий на возмещение затрат в связи </w:t>
      </w:r>
      <w:r w:rsidR="0061346D">
        <w:rPr>
          <w:sz w:val="28"/>
          <w:szCs w:val="28"/>
        </w:rPr>
        <w:br/>
      </w:r>
      <w:r w:rsidRPr="00D477A1">
        <w:rPr>
          <w:sz w:val="28"/>
          <w:szCs w:val="28"/>
        </w:rPr>
        <w:t>с предоставлением общего образования.</w:t>
      </w:r>
    </w:p>
    <w:p w:rsidR="00D477A1" w:rsidRPr="00D477A1" w:rsidRDefault="00D477A1" w:rsidP="00D477A1">
      <w:pPr>
        <w:ind w:firstLine="720"/>
        <w:jc w:val="both"/>
        <w:rPr>
          <w:sz w:val="28"/>
          <w:szCs w:val="28"/>
        </w:rPr>
      </w:pPr>
      <w:r w:rsidRPr="00D477A1">
        <w:rPr>
          <w:sz w:val="28"/>
          <w:szCs w:val="28"/>
        </w:rPr>
        <w:t>Субсидии подлежат использованию на оплату труда работников, приобретение учебников и учебных пособий, средств обучения, игр.</w:t>
      </w:r>
    </w:p>
    <w:p w:rsidR="00646960" w:rsidRDefault="00646960" w:rsidP="007F5922">
      <w:pPr>
        <w:ind w:firstLine="720"/>
        <w:jc w:val="both"/>
        <w:rPr>
          <w:b/>
          <w:i/>
          <w:sz w:val="28"/>
          <w:szCs w:val="28"/>
        </w:rPr>
      </w:pPr>
      <w:r w:rsidRPr="00F220D3">
        <w:rPr>
          <w:b/>
          <w:i/>
          <w:sz w:val="28"/>
          <w:szCs w:val="28"/>
        </w:rPr>
        <w:t>Рынок услуг среднего профессионального образования</w:t>
      </w:r>
    </w:p>
    <w:p w:rsidR="00D477A1" w:rsidRPr="00D477A1" w:rsidRDefault="00D477A1" w:rsidP="00D477A1">
      <w:pPr>
        <w:ind w:firstLine="720"/>
        <w:jc w:val="both"/>
        <w:rPr>
          <w:sz w:val="28"/>
          <w:szCs w:val="28"/>
        </w:rPr>
      </w:pPr>
      <w:r w:rsidRPr="00D477A1">
        <w:rPr>
          <w:sz w:val="28"/>
          <w:szCs w:val="28"/>
        </w:rPr>
        <w:t xml:space="preserve">На территории Челябинской области расположены 64 профессиональные образовательные организации различной ведомственной принадлежности, </w:t>
      </w:r>
      <w:proofErr w:type="gramStart"/>
      <w:r w:rsidRPr="00D477A1">
        <w:rPr>
          <w:sz w:val="28"/>
          <w:szCs w:val="28"/>
        </w:rPr>
        <w:t>осуществляющая</w:t>
      </w:r>
      <w:proofErr w:type="gramEnd"/>
      <w:r w:rsidRPr="00D477A1">
        <w:rPr>
          <w:sz w:val="28"/>
          <w:szCs w:val="28"/>
        </w:rPr>
        <w:t xml:space="preserve"> подготовку по программам среднего профессионального образования.</w:t>
      </w:r>
    </w:p>
    <w:p w:rsidR="00D477A1" w:rsidRPr="00D477A1" w:rsidRDefault="00D477A1" w:rsidP="00D477A1">
      <w:pPr>
        <w:ind w:firstLine="720"/>
        <w:jc w:val="both"/>
        <w:rPr>
          <w:sz w:val="28"/>
          <w:szCs w:val="28"/>
        </w:rPr>
      </w:pPr>
      <w:r w:rsidRPr="00D477A1">
        <w:rPr>
          <w:sz w:val="28"/>
          <w:szCs w:val="28"/>
        </w:rPr>
        <w:t xml:space="preserve">В профессиональных образовательных </w:t>
      </w:r>
      <w:proofErr w:type="gramStart"/>
      <w:r w:rsidRPr="00D477A1">
        <w:rPr>
          <w:sz w:val="28"/>
          <w:szCs w:val="28"/>
        </w:rPr>
        <w:t>организациях</w:t>
      </w:r>
      <w:proofErr w:type="gramEnd"/>
      <w:r w:rsidRPr="00D477A1">
        <w:rPr>
          <w:sz w:val="28"/>
          <w:szCs w:val="28"/>
        </w:rPr>
        <w:t xml:space="preserve"> обучается 67975 человек, из них 7523 человека обучается в 10 частных профессиональных образовательных организациях.</w:t>
      </w:r>
    </w:p>
    <w:p w:rsidR="00D477A1" w:rsidRPr="00D477A1" w:rsidRDefault="00D477A1" w:rsidP="00D477A1">
      <w:pPr>
        <w:ind w:firstLine="720"/>
        <w:jc w:val="both"/>
        <w:rPr>
          <w:sz w:val="28"/>
          <w:szCs w:val="28"/>
        </w:rPr>
      </w:pPr>
      <w:r w:rsidRPr="00D477A1">
        <w:rPr>
          <w:sz w:val="28"/>
          <w:szCs w:val="28"/>
        </w:rPr>
        <w:t>Невысокая степень присутствия частных профессиональных образовательных организаций в региональной системе профессионального образования обусловлена низкой рентабельностью при высоком уровне первоначальных вложений в развитие бизнеса.</w:t>
      </w:r>
    </w:p>
    <w:p w:rsidR="00D477A1" w:rsidRPr="00D477A1" w:rsidRDefault="00D477A1" w:rsidP="00D477A1">
      <w:pPr>
        <w:ind w:firstLine="720"/>
        <w:jc w:val="both"/>
        <w:rPr>
          <w:sz w:val="28"/>
          <w:szCs w:val="28"/>
        </w:rPr>
      </w:pPr>
      <w:r w:rsidRPr="00D477A1">
        <w:rPr>
          <w:sz w:val="28"/>
          <w:szCs w:val="28"/>
        </w:rPr>
        <w:t>Информирование частных профессиональных образовательных организаций о потребности экономики Челябинской области в квалифицированных кадрах, выявленной в ходе прогнозирования потребности Челябинской области в кадрах на среднесрочную и долгосрочную перспективу, даст возможность частным профессиональным образовательным организациям расширять перечень программ обучения по наиболее востребованным экономикой Челябинской области профессиям и специальностям.</w:t>
      </w:r>
    </w:p>
    <w:p w:rsidR="00646960" w:rsidRPr="00F220D3" w:rsidRDefault="00646960" w:rsidP="007F5922">
      <w:pPr>
        <w:ind w:firstLine="720"/>
        <w:jc w:val="both"/>
        <w:rPr>
          <w:b/>
          <w:i/>
          <w:sz w:val="28"/>
          <w:szCs w:val="28"/>
        </w:rPr>
      </w:pPr>
      <w:r w:rsidRPr="00F220D3">
        <w:rPr>
          <w:b/>
          <w:i/>
          <w:sz w:val="28"/>
          <w:szCs w:val="28"/>
        </w:rPr>
        <w:t xml:space="preserve">Рынок услуг </w:t>
      </w:r>
      <w:proofErr w:type="gramStart"/>
      <w:r w:rsidRPr="00F220D3">
        <w:rPr>
          <w:b/>
          <w:i/>
          <w:sz w:val="28"/>
          <w:szCs w:val="28"/>
        </w:rPr>
        <w:t>дополнительного</w:t>
      </w:r>
      <w:proofErr w:type="gramEnd"/>
      <w:r w:rsidRPr="00F220D3">
        <w:rPr>
          <w:b/>
          <w:i/>
          <w:sz w:val="28"/>
          <w:szCs w:val="28"/>
        </w:rPr>
        <w:t xml:space="preserve"> образования детей</w:t>
      </w:r>
    </w:p>
    <w:p w:rsidR="001C7882" w:rsidRPr="001C7882" w:rsidRDefault="001C7882" w:rsidP="001C7882">
      <w:pPr>
        <w:ind w:firstLine="709"/>
        <w:jc w:val="both"/>
        <w:rPr>
          <w:rFonts w:eastAsia="Calibri"/>
          <w:sz w:val="28"/>
          <w:szCs w:val="28"/>
        </w:rPr>
      </w:pPr>
      <w:r w:rsidRPr="001C7882">
        <w:rPr>
          <w:rFonts w:eastAsia="Calibri"/>
          <w:sz w:val="28"/>
          <w:szCs w:val="28"/>
        </w:rPr>
        <w:t>На декабрь 2019 года в отрасли «Образование» в муниципальных образованиях Челябинской области функционируют 130 организаций дополнительного образования, в области «Культура» - 134 организации. Лицензию на оказание услуг по дополнительному образованию имеют 783 общеобразовательных организаций (</w:t>
      </w:r>
      <w:r>
        <w:rPr>
          <w:rFonts w:eastAsia="Calibri"/>
          <w:sz w:val="28"/>
          <w:szCs w:val="28"/>
        </w:rPr>
        <w:t>в 2018 г. - 600</w:t>
      </w:r>
      <w:r w:rsidRPr="001C7882">
        <w:rPr>
          <w:rFonts w:eastAsia="Calibri"/>
          <w:sz w:val="28"/>
          <w:szCs w:val="28"/>
        </w:rPr>
        <w:t xml:space="preserve">) и 661 дошкольных </w:t>
      </w:r>
      <w:r w:rsidRPr="001C7882">
        <w:rPr>
          <w:rFonts w:eastAsia="Calibri"/>
          <w:sz w:val="28"/>
          <w:szCs w:val="28"/>
        </w:rPr>
        <w:lastRenderedPageBreak/>
        <w:t xml:space="preserve">образовательных организаций </w:t>
      </w:r>
      <w:r>
        <w:rPr>
          <w:rFonts w:eastAsia="Calibri"/>
          <w:sz w:val="28"/>
          <w:szCs w:val="28"/>
        </w:rPr>
        <w:t>(в 2018 г - 465</w:t>
      </w:r>
      <w:r w:rsidRPr="001C7882">
        <w:rPr>
          <w:rFonts w:eastAsia="Calibri"/>
          <w:sz w:val="28"/>
          <w:szCs w:val="28"/>
        </w:rPr>
        <w:t>), 31 обра</w:t>
      </w:r>
      <w:r w:rsidR="008D4939">
        <w:rPr>
          <w:rFonts w:eastAsia="Calibri"/>
          <w:sz w:val="28"/>
          <w:szCs w:val="28"/>
        </w:rPr>
        <w:t>зовательная организация</w:t>
      </w:r>
      <w:r w:rsidRPr="001C7882">
        <w:rPr>
          <w:rFonts w:eastAsia="Calibri"/>
          <w:sz w:val="28"/>
          <w:szCs w:val="28"/>
        </w:rPr>
        <w:t xml:space="preserve"> </w:t>
      </w:r>
      <w:proofErr w:type="gramStart"/>
      <w:r w:rsidRPr="001C7882">
        <w:rPr>
          <w:rFonts w:eastAsia="Calibri"/>
          <w:sz w:val="28"/>
          <w:szCs w:val="28"/>
        </w:rPr>
        <w:t>профессионального</w:t>
      </w:r>
      <w:proofErr w:type="gramEnd"/>
      <w:r w:rsidRPr="001C7882">
        <w:rPr>
          <w:rFonts w:eastAsia="Calibri"/>
          <w:sz w:val="28"/>
          <w:szCs w:val="28"/>
        </w:rPr>
        <w:t xml:space="preserve"> образования. Общий охват обучающихся, получающих услуги </w:t>
      </w:r>
      <w:proofErr w:type="gramStart"/>
      <w:r w:rsidRPr="001C7882">
        <w:rPr>
          <w:rFonts w:eastAsia="Calibri"/>
          <w:sz w:val="28"/>
          <w:szCs w:val="28"/>
        </w:rPr>
        <w:t>дополнительного</w:t>
      </w:r>
      <w:proofErr w:type="gramEnd"/>
      <w:r w:rsidRPr="001C7882">
        <w:rPr>
          <w:rFonts w:eastAsia="Calibri"/>
          <w:sz w:val="28"/>
          <w:szCs w:val="28"/>
        </w:rPr>
        <w:t xml:space="preserve"> образования в образовательных организациях (всех типов), составил - 74,4%.</w:t>
      </w:r>
    </w:p>
    <w:p w:rsidR="001C7882" w:rsidRDefault="001C7882" w:rsidP="001C7882">
      <w:pPr>
        <w:ind w:firstLine="709"/>
        <w:jc w:val="both"/>
        <w:rPr>
          <w:rFonts w:eastAsia="Calibri"/>
          <w:sz w:val="28"/>
          <w:szCs w:val="28"/>
        </w:rPr>
      </w:pPr>
      <w:r w:rsidRPr="001C7882">
        <w:rPr>
          <w:rFonts w:eastAsia="Calibri"/>
          <w:sz w:val="28"/>
          <w:szCs w:val="28"/>
        </w:rPr>
        <w:t xml:space="preserve">На рынке предоставления услуг дополнительного образования детей осуществляют лицензированную образовательную деятельность </w:t>
      </w:r>
      <w:r w:rsidR="008D4939">
        <w:rPr>
          <w:rFonts w:eastAsia="Calibri"/>
          <w:sz w:val="28"/>
          <w:szCs w:val="28"/>
        </w:rPr>
        <w:br/>
      </w:r>
      <w:r w:rsidR="00F8672A">
        <w:rPr>
          <w:rFonts w:eastAsia="Calibri"/>
          <w:sz w:val="28"/>
          <w:szCs w:val="28"/>
        </w:rPr>
        <w:t>98 негосударственных организаций</w:t>
      </w:r>
      <w:r w:rsidRPr="001C7882">
        <w:rPr>
          <w:rFonts w:eastAsia="Calibri"/>
          <w:sz w:val="28"/>
          <w:szCs w:val="28"/>
        </w:rPr>
        <w:t>. При этом в статистическом отчёте 1-ДО принимает участие только 34 организации.</w:t>
      </w:r>
    </w:p>
    <w:p w:rsidR="00646960" w:rsidRPr="00F220D3" w:rsidRDefault="00646960" w:rsidP="007F5922">
      <w:pPr>
        <w:ind w:firstLine="720"/>
        <w:jc w:val="both"/>
        <w:rPr>
          <w:b/>
          <w:i/>
          <w:sz w:val="28"/>
          <w:szCs w:val="28"/>
        </w:rPr>
      </w:pPr>
      <w:r w:rsidRPr="00F220D3">
        <w:rPr>
          <w:b/>
          <w:i/>
          <w:sz w:val="28"/>
          <w:szCs w:val="28"/>
        </w:rPr>
        <w:t>Рынок услуг детского отдыха и оздоровления</w:t>
      </w:r>
    </w:p>
    <w:p w:rsidR="001C7882" w:rsidRPr="00E73966" w:rsidRDefault="001C7882" w:rsidP="001C7882">
      <w:pPr>
        <w:widowControl w:val="0"/>
        <w:ind w:left="57" w:firstLine="652"/>
        <w:jc w:val="both"/>
        <w:rPr>
          <w:sz w:val="28"/>
          <w:szCs w:val="28"/>
        </w:rPr>
      </w:pPr>
      <w:r w:rsidRPr="00E73966">
        <w:rPr>
          <w:sz w:val="28"/>
          <w:szCs w:val="28"/>
        </w:rPr>
        <w:t xml:space="preserve">В 2019 году в Челябинской области открыто 779 организаций отдыха детей и их оздоровления всех типов (2018 г. – 814): 67 загородных лагерей, </w:t>
      </w:r>
      <w:r w:rsidR="008D4939">
        <w:rPr>
          <w:sz w:val="28"/>
          <w:szCs w:val="28"/>
        </w:rPr>
        <w:br/>
      </w:r>
      <w:r w:rsidRPr="00E73966">
        <w:rPr>
          <w:sz w:val="28"/>
          <w:szCs w:val="28"/>
        </w:rPr>
        <w:t>696 лагерей дневного пребывания, 2 лагеря труда и отдыха, 8 палаточных лагерей, 6 санаториев.</w:t>
      </w:r>
    </w:p>
    <w:p w:rsidR="001C7882" w:rsidRDefault="001C7882" w:rsidP="001C7882">
      <w:pPr>
        <w:ind w:firstLine="720"/>
        <w:jc w:val="both"/>
        <w:rPr>
          <w:color w:val="000000"/>
          <w:sz w:val="28"/>
          <w:szCs w:val="28"/>
        </w:rPr>
      </w:pPr>
      <w:r w:rsidRPr="00E73966">
        <w:rPr>
          <w:sz w:val="28"/>
          <w:szCs w:val="28"/>
        </w:rPr>
        <w:t xml:space="preserve">В летний период отдохнули 225 744 ребенка (в 2018 году — 218 538), </w:t>
      </w:r>
      <w:r w:rsidR="008D4939">
        <w:rPr>
          <w:sz w:val="28"/>
          <w:szCs w:val="28"/>
        </w:rPr>
        <w:br/>
      </w:r>
      <w:r w:rsidRPr="00E73966">
        <w:rPr>
          <w:sz w:val="28"/>
          <w:szCs w:val="28"/>
        </w:rPr>
        <w:t>из</w:t>
      </w:r>
      <w:r>
        <w:rPr>
          <w:sz w:val="28"/>
          <w:szCs w:val="28"/>
        </w:rPr>
        <w:t xml:space="preserve"> </w:t>
      </w:r>
      <w:r w:rsidRPr="00E73966">
        <w:rPr>
          <w:color w:val="000000"/>
          <w:sz w:val="28"/>
          <w:szCs w:val="28"/>
        </w:rPr>
        <w:t xml:space="preserve">них 30558 детей, находящихся в трудной жизненной ситуации. Увеличение количества детей, отдохнувших в </w:t>
      </w:r>
      <w:proofErr w:type="gramStart"/>
      <w:r w:rsidRPr="00E73966">
        <w:rPr>
          <w:color w:val="000000"/>
          <w:sz w:val="28"/>
          <w:szCs w:val="28"/>
        </w:rPr>
        <w:t>лагерях</w:t>
      </w:r>
      <w:proofErr w:type="gramEnd"/>
      <w:r w:rsidRPr="00E73966">
        <w:rPr>
          <w:color w:val="000000"/>
          <w:sz w:val="28"/>
          <w:szCs w:val="28"/>
        </w:rPr>
        <w:t xml:space="preserve">, зависит от увеличения проведенных профильных смен. В муниципальных </w:t>
      </w:r>
      <w:proofErr w:type="gramStart"/>
      <w:r w:rsidRPr="00E73966">
        <w:rPr>
          <w:color w:val="000000"/>
          <w:sz w:val="28"/>
          <w:szCs w:val="28"/>
        </w:rPr>
        <w:t>образованиях</w:t>
      </w:r>
      <w:proofErr w:type="gramEnd"/>
      <w:r w:rsidRPr="00E73966">
        <w:rPr>
          <w:color w:val="000000"/>
          <w:sz w:val="28"/>
          <w:szCs w:val="28"/>
        </w:rPr>
        <w:t xml:space="preserve"> области организованы и проведены 652 профильные смены для 69 287 детей (в 2018 году - 464 смен для 55 600 детей, в 2017 году - 256 смен для 35 678 детей).</w:t>
      </w:r>
    </w:p>
    <w:p w:rsidR="001C7882" w:rsidRPr="00E73966" w:rsidRDefault="001C7882" w:rsidP="001C7882">
      <w:pPr>
        <w:ind w:firstLine="709"/>
        <w:jc w:val="both"/>
        <w:rPr>
          <w:sz w:val="28"/>
          <w:szCs w:val="28"/>
        </w:rPr>
      </w:pPr>
      <w:r w:rsidRPr="00E73966">
        <w:rPr>
          <w:sz w:val="28"/>
          <w:szCs w:val="28"/>
        </w:rPr>
        <w:t>В 2019 году в реестре организаций отдыха детей и их оздоровления, осуществляющих деятельность на территории Челябинской области, находится 28 организаций отдыха и оздоровления, учредителями которых являются частные организации, что составляет 34% от общего количества загородных лагерей.</w:t>
      </w:r>
    </w:p>
    <w:p w:rsidR="001C7882" w:rsidRDefault="001C7882" w:rsidP="001C7882">
      <w:pPr>
        <w:ind w:firstLine="720"/>
        <w:jc w:val="both"/>
        <w:rPr>
          <w:sz w:val="28"/>
          <w:szCs w:val="28"/>
        </w:rPr>
      </w:pPr>
      <w:r w:rsidRPr="00E73966">
        <w:rPr>
          <w:sz w:val="28"/>
          <w:szCs w:val="28"/>
        </w:rPr>
        <w:t>Поддержка частного бизнеса в развитии инфраструктуры детского отдыха осуществляется за счет направления органами местного самоуправления средств областной субсидии в лагеря предприятий-собственников. Но данная поддержка незначительна, т.к. не обеспечивает всех затрат, которые несут организации отдыха детей. Кроме того, частные организации, обеспечивающие отдых и оздоровление детей, подвержены регулярным проверкам со стороны надзорных органов, что делает непривлекательным данный рынок услуг</w:t>
      </w:r>
      <w:r>
        <w:rPr>
          <w:sz w:val="28"/>
          <w:szCs w:val="28"/>
        </w:rPr>
        <w:t>.</w:t>
      </w:r>
    </w:p>
    <w:p w:rsidR="00646960" w:rsidRPr="00F220D3" w:rsidRDefault="00646960" w:rsidP="007F5922">
      <w:pPr>
        <w:ind w:firstLine="720"/>
        <w:jc w:val="both"/>
        <w:rPr>
          <w:b/>
          <w:i/>
          <w:sz w:val="28"/>
          <w:szCs w:val="28"/>
        </w:rPr>
      </w:pPr>
      <w:r w:rsidRPr="00F220D3">
        <w:rPr>
          <w:b/>
          <w:i/>
          <w:sz w:val="28"/>
          <w:szCs w:val="28"/>
        </w:rPr>
        <w:t>Рынок социальных услуг</w:t>
      </w:r>
    </w:p>
    <w:p w:rsidR="003D69D6" w:rsidRDefault="003D69D6" w:rsidP="003D69D6">
      <w:pPr>
        <w:pStyle w:val="a9"/>
        <w:ind w:firstLine="709"/>
        <w:jc w:val="both"/>
        <w:rPr>
          <w:rFonts w:ascii="Times New Roman" w:hAnsi="Times New Roman"/>
          <w:sz w:val="28"/>
          <w:szCs w:val="28"/>
          <w:lang w:eastAsia="ru-RU"/>
        </w:rPr>
      </w:pPr>
      <w:r>
        <w:rPr>
          <w:rFonts w:ascii="Times New Roman" w:hAnsi="Times New Roman"/>
          <w:sz w:val="28"/>
          <w:szCs w:val="28"/>
          <w:lang w:eastAsia="ru-RU"/>
        </w:rPr>
        <w:t xml:space="preserve">По состоянию на 31.12.2019 г. в </w:t>
      </w:r>
      <w:r w:rsidRPr="00F034CA">
        <w:rPr>
          <w:rFonts w:ascii="Times New Roman" w:hAnsi="Times New Roman"/>
          <w:sz w:val="28"/>
          <w:szCs w:val="28"/>
          <w:lang w:eastAsia="ru-RU"/>
        </w:rPr>
        <w:t>реестре поставщиков социальных услуг Челябинской</w:t>
      </w:r>
      <w:r>
        <w:rPr>
          <w:rFonts w:ascii="Times New Roman" w:hAnsi="Times New Roman"/>
          <w:sz w:val="28"/>
          <w:szCs w:val="28"/>
          <w:lang w:eastAsia="ru-RU"/>
        </w:rPr>
        <w:t xml:space="preserve"> </w:t>
      </w:r>
      <w:r w:rsidRPr="00F034CA">
        <w:rPr>
          <w:rFonts w:ascii="Times New Roman" w:hAnsi="Times New Roman"/>
          <w:sz w:val="28"/>
          <w:szCs w:val="28"/>
          <w:lang w:eastAsia="ru-RU"/>
        </w:rPr>
        <w:t>области состоит 1</w:t>
      </w:r>
      <w:r>
        <w:rPr>
          <w:rFonts w:ascii="Times New Roman" w:hAnsi="Times New Roman"/>
          <w:sz w:val="28"/>
          <w:szCs w:val="28"/>
          <w:lang w:eastAsia="ru-RU"/>
        </w:rPr>
        <w:t>42</w:t>
      </w:r>
      <w:r w:rsidRPr="00F034CA">
        <w:rPr>
          <w:rFonts w:ascii="Times New Roman" w:hAnsi="Times New Roman"/>
          <w:sz w:val="28"/>
          <w:szCs w:val="28"/>
          <w:lang w:eastAsia="ru-RU"/>
        </w:rPr>
        <w:t xml:space="preserve"> организаци</w:t>
      </w:r>
      <w:r>
        <w:rPr>
          <w:rFonts w:ascii="Times New Roman" w:hAnsi="Times New Roman"/>
          <w:sz w:val="28"/>
          <w:szCs w:val="28"/>
          <w:lang w:eastAsia="ru-RU"/>
        </w:rPr>
        <w:t>и</w:t>
      </w:r>
      <w:r w:rsidRPr="00F034CA">
        <w:rPr>
          <w:rFonts w:ascii="Times New Roman" w:hAnsi="Times New Roman"/>
          <w:sz w:val="28"/>
          <w:szCs w:val="28"/>
          <w:lang w:eastAsia="ru-RU"/>
        </w:rPr>
        <w:t xml:space="preserve"> социального обслуживания, </w:t>
      </w:r>
      <w:r>
        <w:rPr>
          <w:rFonts w:ascii="Times New Roman" w:hAnsi="Times New Roman"/>
          <w:sz w:val="28"/>
          <w:szCs w:val="28"/>
          <w:lang w:eastAsia="ru-RU"/>
        </w:rPr>
        <w:br/>
      </w:r>
      <w:r w:rsidRPr="00F034CA">
        <w:rPr>
          <w:rFonts w:ascii="Times New Roman" w:hAnsi="Times New Roman"/>
          <w:sz w:val="28"/>
          <w:szCs w:val="28"/>
          <w:lang w:eastAsia="ru-RU"/>
        </w:rPr>
        <w:t>в том числе</w:t>
      </w:r>
      <w:r>
        <w:rPr>
          <w:rFonts w:ascii="Times New Roman" w:hAnsi="Times New Roman"/>
          <w:sz w:val="28"/>
          <w:szCs w:val="28"/>
          <w:lang w:eastAsia="ru-RU"/>
        </w:rPr>
        <w:t>:</w:t>
      </w:r>
    </w:p>
    <w:p w:rsidR="003D69D6" w:rsidRDefault="003D69D6" w:rsidP="003D69D6">
      <w:pPr>
        <w:pStyle w:val="a9"/>
        <w:ind w:firstLine="709"/>
        <w:jc w:val="both"/>
        <w:rPr>
          <w:rFonts w:ascii="Times New Roman" w:hAnsi="Times New Roman"/>
          <w:sz w:val="28"/>
          <w:szCs w:val="28"/>
          <w:lang w:eastAsia="ru-RU"/>
        </w:rPr>
      </w:pPr>
      <w:r>
        <w:rPr>
          <w:rFonts w:ascii="Times New Roman" w:hAnsi="Times New Roman"/>
          <w:sz w:val="28"/>
          <w:szCs w:val="28"/>
          <w:lang w:eastAsia="ru-RU"/>
        </w:rPr>
        <w:t xml:space="preserve">- 17 </w:t>
      </w:r>
      <w:r w:rsidRPr="00F034CA">
        <w:rPr>
          <w:rFonts w:ascii="Times New Roman" w:hAnsi="Times New Roman"/>
          <w:sz w:val="28"/>
          <w:szCs w:val="28"/>
          <w:lang w:eastAsia="ru-RU"/>
        </w:rPr>
        <w:t>социально ориентированны</w:t>
      </w:r>
      <w:r>
        <w:rPr>
          <w:rFonts w:ascii="Times New Roman" w:hAnsi="Times New Roman"/>
          <w:sz w:val="28"/>
          <w:szCs w:val="28"/>
          <w:lang w:eastAsia="ru-RU"/>
        </w:rPr>
        <w:t>х</w:t>
      </w:r>
      <w:r w:rsidRPr="00F034CA">
        <w:rPr>
          <w:rFonts w:ascii="Times New Roman" w:hAnsi="Times New Roman"/>
          <w:sz w:val="28"/>
          <w:szCs w:val="28"/>
          <w:lang w:eastAsia="ru-RU"/>
        </w:rPr>
        <w:t xml:space="preserve"> некоммерчески</w:t>
      </w:r>
      <w:r>
        <w:rPr>
          <w:rFonts w:ascii="Times New Roman" w:hAnsi="Times New Roman"/>
          <w:sz w:val="28"/>
          <w:szCs w:val="28"/>
          <w:lang w:eastAsia="ru-RU"/>
        </w:rPr>
        <w:t>х</w:t>
      </w:r>
      <w:r w:rsidRPr="00F034CA">
        <w:rPr>
          <w:rFonts w:ascii="Times New Roman" w:hAnsi="Times New Roman"/>
          <w:sz w:val="28"/>
          <w:szCs w:val="28"/>
          <w:lang w:eastAsia="ru-RU"/>
        </w:rPr>
        <w:t xml:space="preserve"> организ</w:t>
      </w:r>
      <w:r>
        <w:rPr>
          <w:rFonts w:ascii="Times New Roman" w:hAnsi="Times New Roman"/>
          <w:sz w:val="28"/>
          <w:szCs w:val="28"/>
          <w:lang w:eastAsia="ru-RU"/>
        </w:rPr>
        <w:t>аций;</w:t>
      </w:r>
    </w:p>
    <w:p w:rsidR="003D69D6" w:rsidRDefault="003D69D6" w:rsidP="003D69D6">
      <w:pPr>
        <w:pStyle w:val="a9"/>
        <w:ind w:firstLine="709"/>
        <w:jc w:val="both"/>
        <w:rPr>
          <w:rFonts w:ascii="Times New Roman" w:hAnsi="Times New Roman"/>
          <w:sz w:val="28"/>
          <w:szCs w:val="28"/>
          <w:lang w:eastAsia="ru-RU"/>
        </w:rPr>
      </w:pPr>
      <w:r>
        <w:rPr>
          <w:rFonts w:ascii="Times New Roman" w:hAnsi="Times New Roman"/>
          <w:sz w:val="28"/>
          <w:szCs w:val="28"/>
          <w:lang w:eastAsia="ru-RU"/>
        </w:rPr>
        <w:t xml:space="preserve">- 3 </w:t>
      </w:r>
      <w:r w:rsidRPr="00F034CA">
        <w:rPr>
          <w:rFonts w:ascii="Times New Roman" w:hAnsi="Times New Roman"/>
          <w:sz w:val="28"/>
          <w:szCs w:val="28"/>
          <w:lang w:eastAsia="ru-RU"/>
        </w:rPr>
        <w:t>коммерческ</w:t>
      </w:r>
      <w:r>
        <w:rPr>
          <w:rFonts w:ascii="Times New Roman" w:hAnsi="Times New Roman"/>
          <w:sz w:val="28"/>
          <w:szCs w:val="28"/>
          <w:lang w:eastAsia="ru-RU"/>
        </w:rPr>
        <w:t>их</w:t>
      </w:r>
      <w:r w:rsidRPr="00F034CA">
        <w:rPr>
          <w:rFonts w:ascii="Times New Roman" w:hAnsi="Times New Roman"/>
          <w:sz w:val="28"/>
          <w:szCs w:val="28"/>
          <w:lang w:eastAsia="ru-RU"/>
        </w:rPr>
        <w:t xml:space="preserve"> организаци</w:t>
      </w:r>
      <w:r>
        <w:rPr>
          <w:rFonts w:ascii="Times New Roman" w:hAnsi="Times New Roman"/>
          <w:sz w:val="28"/>
          <w:szCs w:val="28"/>
          <w:lang w:eastAsia="ru-RU"/>
        </w:rPr>
        <w:t>и;</w:t>
      </w:r>
    </w:p>
    <w:p w:rsidR="003D69D6" w:rsidRDefault="003D69D6" w:rsidP="003D69D6">
      <w:pPr>
        <w:pStyle w:val="a9"/>
        <w:ind w:firstLine="709"/>
        <w:jc w:val="both"/>
        <w:rPr>
          <w:rFonts w:ascii="Times New Roman" w:hAnsi="Times New Roman"/>
          <w:sz w:val="28"/>
          <w:szCs w:val="28"/>
          <w:lang w:eastAsia="ru-RU"/>
        </w:rPr>
      </w:pPr>
      <w:r>
        <w:rPr>
          <w:rFonts w:ascii="Times New Roman" w:hAnsi="Times New Roman"/>
          <w:sz w:val="28"/>
          <w:szCs w:val="28"/>
          <w:lang w:eastAsia="ru-RU"/>
        </w:rPr>
        <w:t>- </w:t>
      </w:r>
      <w:r w:rsidRPr="00F034CA">
        <w:rPr>
          <w:rFonts w:ascii="Times New Roman" w:hAnsi="Times New Roman"/>
          <w:sz w:val="28"/>
          <w:szCs w:val="28"/>
          <w:lang w:eastAsia="ru-RU"/>
        </w:rPr>
        <w:t>1</w:t>
      </w:r>
      <w:r>
        <w:rPr>
          <w:rFonts w:ascii="Times New Roman" w:hAnsi="Times New Roman"/>
          <w:sz w:val="28"/>
          <w:szCs w:val="28"/>
          <w:lang w:eastAsia="ru-RU"/>
        </w:rPr>
        <w:t xml:space="preserve">22 </w:t>
      </w:r>
      <w:proofErr w:type="gramStart"/>
      <w:r w:rsidRPr="00F034CA">
        <w:rPr>
          <w:rFonts w:ascii="Times New Roman" w:hAnsi="Times New Roman"/>
          <w:sz w:val="28"/>
          <w:szCs w:val="28"/>
          <w:lang w:eastAsia="ru-RU"/>
        </w:rPr>
        <w:t>государственн</w:t>
      </w:r>
      <w:r>
        <w:rPr>
          <w:rFonts w:ascii="Times New Roman" w:hAnsi="Times New Roman"/>
          <w:sz w:val="28"/>
          <w:szCs w:val="28"/>
          <w:lang w:eastAsia="ru-RU"/>
        </w:rPr>
        <w:t>ых</w:t>
      </w:r>
      <w:proofErr w:type="gramEnd"/>
      <w:r w:rsidRPr="00F034CA">
        <w:rPr>
          <w:rFonts w:ascii="Times New Roman" w:hAnsi="Times New Roman"/>
          <w:sz w:val="28"/>
          <w:szCs w:val="28"/>
          <w:lang w:eastAsia="ru-RU"/>
        </w:rPr>
        <w:t xml:space="preserve"> и </w:t>
      </w:r>
      <w:r>
        <w:rPr>
          <w:rFonts w:ascii="Times New Roman" w:hAnsi="Times New Roman"/>
          <w:sz w:val="28"/>
          <w:szCs w:val="28"/>
          <w:lang w:eastAsia="ru-RU"/>
        </w:rPr>
        <w:t>м</w:t>
      </w:r>
      <w:r w:rsidRPr="00F034CA">
        <w:rPr>
          <w:rFonts w:ascii="Times New Roman" w:hAnsi="Times New Roman"/>
          <w:sz w:val="28"/>
          <w:szCs w:val="28"/>
          <w:lang w:eastAsia="ru-RU"/>
        </w:rPr>
        <w:t>униципальн</w:t>
      </w:r>
      <w:r>
        <w:rPr>
          <w:rFonts w:ascii="Times New Roman" w:hAnsi="Times New Roman"/>
          <w:sz w:val="28"/>
          <w:szCs w:val="28"/>
          <w:lang w:eastAsia="ru-RU"/>
        </w:rPr>
        <w:t xml:space="preserve">ых </w:t>
      </w:r>
      <w:r w:rsidRPr="00F034CA">
        <w:rPr>
          <w:rFonts w:ascii="Times New Roman" w:hAnsi="Times New Roman"/>
          <w:sz w:val="28"/>
          <w:szCs w:val="28"/>
          <w:lang w:eastAsia="ru-RU"/>
        </w:rPr>
        <w:t>учреждени</w:t>
      </w:r>
      <w:r>
        <w:rPr>
          <w:rFonts w:ascii="Times New Roman" w:hAnsi="Times New Roman"/>
          <w:sz w:val="28"/>
          <w:szCs w:val="28"/>
          <w:lang w:eastAsia="ru-RU"/>
        </w:rPr>
        <w:t>я социального обслуживания.</w:t>
      </w:r>
    </w:p>
    <w:p w:rsidR="003D69D6" w:rsidRPr="00767181" w:rsidRDefault="003D69D6" w:rsidP="003D69D6">
      <w:pPr>
        <w:pStyle w:val="a9"/>
        <w:ind w:firstLine="709"/>
        <w:jc w:val="both"/>
        <w:rPr>
          <w:rFonts w:ascii="Times New Roman" w:hAnsi="Times New Roman"/>
          <w:sz w:val="28"/>
          <w:szCs w:val="28"/>
          <w:lang w:eastAsia="ru-RU"/>
        </w:rPr>
      </w:pPr>
      <w:r w:rsidRPr="00F034CA">
        <w:rPr>
          <w:rFonts w:ascii="Times New Roman" w:hAnsi="Times New Roman"/>
          <w:sz w:val="28"/>
          <w:szCs w:val="28"/>
          <w:lang w:eastAsia="ru-RU"/>
        </w:rPr>
        <w:t>В 201</w:t>
      </w:r>
      <w:r>
        <w:rPr>
          <w:rFonts w:ascii="Times New Roman" w:hAnsi="Times New Roman"/>
          <w:sz w:val="28"/>
          <w:szCs w:val="28"/>
          <w:lang w:eastAsia="ru-RU"/>
        </w:rPr>
        <w:t>9</w:t>
      </w:r>
      <w:r w:rsidRPr="00F034CA">
        <w:rPr>
          <w:rFonts w:ascii="Times New Roman" w:hAnsi="Times New Roman"/>
          <w:sz w:val="28"/>
          <w:szCs w:val="28"/>
          <w:lang w:eastAsia="ru-RU"/>
        </w:rPr>
        <w:t xml:space="preserve"> году удельный вес негосударственных организаций, оказывающих</w:t>
      </w:r>
      <w:r>
        <w:rPr>
          <w:rFonts w:ascii="Times New Roman" w:hAnsi="Times New Roman"/>
          <w:sz w:val="28"/>
          <w:szCs w:val="28"/>
          <w:lang w:eastAsia="ru-RU"/>
        </w:rPr>
        <w:t xml:space="preserve"> </w:t>
      </w:r>
      <w:r w:rsidRPr="00F034CA">
        <w:rPr>
          <w:rFonts w:ascii="Times New Roman" w:hAnsi="Times New Roman"/>
          <w:sz w:val="28"/>
          <w:szCs w:val="28"/>
          <w:lang w:eastAsia="ru-RU"/>
        </w:rPr>
        <w:t>социальные услуги, от общего количества организаций всех форм</w:t>
      </w:r>
      <w:r>
        <w:rPr>
          <w:rFonts w:ascii="Times New Roman" w:hAnsi="Times New Roman"/>
          <w:sz w:val="28"/>
          <w:szCs w:val="28"/>
          <w:lang w:eastAsia="ru-RU"/>
        </w:rPr>
        <w:t xml:space="preserve"> собственности, </w:t>
      </w:r>
      <w:r w:rsidRPr="00F034CA">
        <w:rPr>
          <w:rFonts w:ascii="Times New Roman" w:hAnsi="Times New Roman"/>
          <w:sz w:val="28"/>
          <w:szCs w:val="28"/>
          <w:lang w:eastAsia="ru-RU"/>
        </w:rPr>
        <w:t>составил</w:t>
      </w:r>
      <w:r>
        <w:rPr>
          <w:rFonts w:ascii="Times New Roman" w:hAnsi="Times New Roman"/>
          <w:sz w:val="28"/>
          <w:szCs w:val="28"/>
          <w:lang w:eastAsia="ru-RU"/>
        </w:rPr>
        <w:t xml:space="preserve"> 14,1% (в 2018 году –11,02</w:t>
      </w:r>
      <w:r w:rsidRPr="00F034CA">
        <w:rPr>
          <w:rFonts w:ascii="Times New Roman" w:hAnsi="Times New Roman"/>
          <w:sz w:val="28"/>
          <w:szCs w:val="28"/>
          <w:lang w:eastAsia="ru-RU"/>
        </w:rPr>
        <w:t>%</w:t>
      </w:r>
      <w:r>
        <w:rPr>
          <w:rFonts w:ascii="Times New Roman" w:hAnsi="Times New Roman"/>
          <w:sz w:val="28"/>
          <w:szCs w:val="28"/>
          <w:lang w:eastAsia="ru-RU"/>
        </w:rPr>
        <w:t>)</w:t>
      </w:r>
      <w:r w:rsidRPr="00F034CA">
        <w:rPr>
          <w:rFonts w:ascii="Times New Roman" w:hAnsi="Times New Roman"/>
          <w:sz w:val="28"/>
          <w:szCs w:val="28"/>
          <w:lang w:eastAsia="ru-RU"/>
        </w:rPr>
        <w:t>.</w:t>
      </w:r>
    </w:p>
    <w:p w:rsidR="003D69D6" w:rsidRPr="00767181" w:rsidRDefault="003D69D6" w:rsidP="003D69D6">
      <w:pPr>
        <w:pStyle w:val="a9"/>
        <w:ind w:firstLine="709"/>
        <w:jc w:val="both"/>
        <w:rPr>
          <w:rFonts w:ascii="Times New Roman" w:hAnsi="Times New Roman"/>
          <w:sz w:val="28"/>
          <w:szCs w:val="28"/>
          <w:lang w:eastAsia="ru-RU"/>
        </w:rPr>
      </w:pPr>
      <w:r w:rsidRPr="00767181">
        <w:rPr>
          <w:rFonts w:ascii="Times New Roman" w:hAnsi="Times New Roman"/>
          <w:sz w:val="28"/>
          <w:szCs w:val="28"/>
          <w:lang w:eastAsia="ru-RU"/>
        </w:rPr>
        <w:t xml:space="preserve">Кроме того, </w:t>
      </w:r>
      <w:r w:rsidRPr="00F75AD8">
        <w:rPr>
          <w:rFonts w:ascii="Times New Roman" w:hAnsi="Times New Roman"/>
          <w:sz w:val="28"/>
          <w:szCs w:val="28"/>
          <w:lang w:eastAsia="ru-RU"/>
        </w:rPr>
        <w:t xml:space="preserve">по информации </w:t>
      </w:r>
      <w:r>
        <w:rPr>
          <w:rFonts w:ascii="Times New Roman" w:hAnsi="Times New Roman"/>
          <w:sz w:val="28"/>
          <w:szCs w:val="28"/>
          <w:lang w:eastAsia="ru-RU"/>
        </w:rPr>
        <w:t xml:space="preserve">из </w:t>
      </w:r>
      <w:r w:rsidRPr="00F75AD8">
        <w:rPr>
          <w:rFonts w:ascii="Times New Roman" w:hAnsi="Times New Roman"/>
          <w:sz w:val="28"/>
          <w:szCs w:val="28"/>
          <w:lang w:eastAsia="ru-RU"/>
        </w:rPr>
        <w:t xml:space="preserve">открытых источников Интернет ресурсов на территории Челябинской области </w:t>
      </w:r>
      <w:r>
        <w:rPr>
          <w:rFonts w:ascii="Times New Roman" w:hAnsi="Times New Roman"/>
          <w:sz w:val="28"/>
          <w:szCs w:val="28"/>
          <w:lang w:eastAsia="ru-RU"/>
        </w:rPr>
        <w:t xml:space="preserve">свыше </w:t>
      </w:r>
      <w:r w:rsidRPr="00F75AD8">
        <w:rPr>
          <w:rFonts w:ascii="Times New Roman" w:hAnsi="Times New Roman"/>
          <w:sz w:val="28"/>
          <w:szCs w:val="28"/>
          <w:lang w:eastAsia="ru-RU"/>
        </w:rPr>
        <w:t>2</w:t>
      </w:r>
      <w:r>
        <w:rPr>
          <w:rFonts w:ascii="Times New Roman" w:hAnsi="Times New Roman"/>
          <w:sz w:val="28"/>
          <w:szCs w:val="28"/>
          <w:lang w:eastAsia="ru-RU"/>
        </w:rPr>
        <w:t>0</w:t>
      </w:r>
      <w:r w:rsidRPr="00F75AD8">
        <w:rPr>
          <w:rFonts w:ascii="Times New Roman" w:hAnsi="Times New Roman"/>
          <w:sz w:val="28"/>
          <w:szCs w:val="28"/>
          <w:lang w:eastAsia="ru-RU"/>
        </w:rPr>
        <w:t xml:space="preserve"> негосударственных организаций </w:t>
      </w:r>
      <w:r w:rsidRPr="00F75AD8">
        <w:rPr>
          <w:rFonts w:ascii="Times New Roman" w:hAnsi="Times New Roman"/>
          <w:sz w:val="28"/>
          <w:szCs w:val="28"/>
          <w:lang w:eastAsia="ru-RU"/>
        </w:rPr>
        <w:lastRenderedPageBreak/>
        <w:t>оказывают социальные услуги</w:t>
      </w:r>
      <w:r>
        <w:rPr>
          <w:rFonts w:ascii="Times New Roman" w:hAnsi="Times New Roman"/>
          <w:sz w:val="28"/>
          <w:szCs w:val="28"/>
          <w:lang w:eastAsia="ru-RU"/>
        </w:rPr>
        <w:t xml:space="preserve"> </w:t>
      </w:r>
      <w:r w:rsidRPr="00F75AD8">
        <w:rPr>
          <w:rFonts w:ascii="Times New Roman" w:hAnsi="Times New Roman"/>
          <w:sz w:val="28"/>
          <w:szCs w:val="28"/>
          <w:lang w:eastAsia="ru-RU"/>
        </w:rPr>
        <w:t xml:space="preserve">в стационарной форме, не входящих в реестр </w:t>
      </w:r>
      <w:r>
        <w:rPr>
          <w:rFonts w:ascii="Times New Roman" w:hAnsi="Times New Roman"/>
          <w:sz w:val="28"/>
          <w:szCs w:val="28"/>
          <w:lang w:eastAsia="ru-RU"/>
        </w:rPr>
        <w:t>поставщиков социальных услуг Челябинской области.</w:t>
      </w:r>
    </w:p>
    <w:p w:rsidR="003D69D6" w:rsidRPr="0091442C" w:rsidRDefault="003D69D6" w:rsidP="003D69D6">
      <w:pPr>
        <w:pStyle w:val="a9"/>
        <w:ind w:firstLine="709"/>
        <w:jc w:val="both"/>
        <w:rPr>
          <w:rFonts w:ascii="Times New Roman" w:hAnsi="Times New Roman"/>
          <w:sz w:val="28"/>
          <w:szCs w:val="28"/>
          <w:lang w:eastAsia="ru-RU"/>
        </w:rPr>
      </w:pPr>
      <w:r>
        <w:rPr>
          <w:rFonts w:ascii="Times New Roman" w:hAnsi="Times New Roman"/>
          <w:sz w:val="28"/>
          <w:szCs w:val="28"/>
          <w:lang w:eastAsia="ru-RU"/>
        </w:rPr>
        <w:t xml:space="preserve">Министерством социальных отношений Челябинской области постоянно </w:t>
      </w:r>
      <w:r w:rsidRPr="0091442C">
        <w:rPr>
          <w:rFonts w:ascii="Times New Roman" w:hAnsi="Times New Roman"/>
          <w:sz w:val="28"/>
          <w:szCs w:val="28"/>
          <w:lang w:eastAsia="ru-RU"/>
        </w:rPr>
        <w:t>пров</w:t>
      </w:r>
      <w:r>
        <w:rPr>
          <w:rFonts w:ascii="Times New Roman" w:hAnsi="Times New Roman"/>
          <w:sz w:val="28"/>
          <w:szCs w:val="28"/>
          <w:lang w:eastAsia="ru-RU"/>
        </w:rPr>
        <w:t xml:space="preserve">одятся </w:t>
      </w:r>
      <w:r w:rsidRPr="0091442C">
        <w:rPr>
          <w:rFonts w:ascii="Times New Roman" w:hAnsi="Times New Roman"/>
          <w:sz w:val="28"/>
          <w:szCs w:val="28"/>
          <w:lang w:eastAsia="ru-RU"/>
        </w:rPr>
        <w:t>консультации с р</w:t>
      </w:r>
      <w:r>
        <w:rPr>
          <w:rFonts w:ascii="Times New Roman" w:hAnsi="Times New Roman"/>
          <w:sz w:val="28"/>
          <w:szCs w:val="28"/>
          <w:lang w:eastAsia="ru-RU"/>
        </w:rPr>
        <w:t>азличными</w:t>
      </w:r>
      <w:r w:rsidRPr="0091442C">
        <w:rPr>
          <w:rFonts w:ascii="Times New Roman" w:hAnsi="Times New Roman"/>
          <w:sz w:val="28"/>
          <w:szCs w:val="28"/>
          <w:lang w:eastAsia="ru-RU"/>
        </w:rPr>
        <w:t xml:space="preserve"> негосударственны</w:t>
      </w:r>
      <w:r>
        <w:rPr>
          <w:rFonts w:ascii="Times New Roman" w:hAnsi="Times New Roman"/>
          <w:sz w:val="28"/>
          <w:szCs w:val="28"/>
          <w:lang w:eastAsia="ru-RU"/>
        </w:rPr>
        <w:t xml:space="preserve">ми организациями, осуществляющими социальное обслуживание, по вопросам </w:t>
      </w:r>
      <w:r w:rsidRPr="0091442C">
        <w:rPr>
          <w:rFonts w:ascii="Times New Roman" w:hAnsi="Times New Roman"/>
          <w:sz w:val="28"/>
          <w:szCs w:val="28"/>
          <w:lang w:eastAsia="ru-RU"/>
        </w:rPr>
        <w:t xml:space="preserve">вхождения </w:t>
      </w:r>
      <w:r>
        <w:rPr>
          <w:rFonts w:ascii="Times New Roman" w:hAnsi="Times New Roman"/>
          <w:sz w:val="28"/>
          <w:szCs w:val="28"/>
          <w:lang w:eastAsia="ru-RU"/>
        </w:rPr>
        <w:t xml:space="preserve">их </w:t>
      </w:r>
      <w:r>
        <w:rPr>
          <w:rFonts w:ascii="Times New Roman" w:hAnsi="Times New Roman"/>
          <w:sz w:val="28"/>
          <w:szCs w:val="28"/>
          <w:lang w:eastAsia="ru-RU"/>
        </w:rPr>
        <w:br/>
      </w:r>
      <w:r w:rsidRPr="0091442C">
        <w:rPr>
          <w:rFonts w:ascii="Times New Roman" w:hAnsi="Times New Roman"/>
          <w:sz w:val="28"/>
          <w:szCs w:val="28"/>
          <w:lang w:eastAsia="ru-RU"/>
        </w:rPr>
        <w:t>в региональный реестр поставщ</w:t>
      </w:r>
      <w:r>
        <w:rPr>
          <w:rFonts w:ascii="Times New Roman" w:hAnsi="Times New Roman"/>
          <w:sz w:val="28"/>
          <w:szCs w:val="28"/>
          <w:lang w:eastAsia="ru-RU"/>
        </w:rPr>
        <w:t>иков социальных услуг.</w:t>
      </w:r>
    </w:p>
    <w:p w:rsidR="003D69D6" w:rsidRDefault="003D69D6" w:rsidP="003D69D6">
      <w:pPr>
        <w:pStyle w:val="a9"/>
        <w:ind w:firstLine="709"/>
        <w:jc w:val="both"/>
        <w:rPr>
          <w:rFonts w:ascii="Times New Roman" w:hAnsi="Times New Roman"/>
          <w:sz w:val="28"/>
          <w:szCs w:val="28"/>
          <w:lang w:eastAsia="ru-RU"/>
        </w:rPr>
      </w:pPr>
      <w:proofErr w:type="gramStart"/>
      <w:r w:rsidRPr="005369F4">
        <w:rPr>
          <w:rFonts w:ascii="Times New Roman" w:hAnsi="Times New Roman"/>
          <w:sz w:val="28"/>
          <w:szCs w:val="28"/>
          <w:lang w:eastAsia="ru-RU"/>
        </w:rPr>
        <w:t xml:space="preserve">В связи с тем, что согласно </w:t>
      </w:r>
      <w:r>
        <w:rPr>
          <w:rFonts w:ascii="Times New Roman" w:hAnsi="Times New Roman"/>
          <w:sz w:val="28"/>
          <w:szCs w:val="28"/>
          <w:lang w:eastAsia="ru-RU"/>
        </w:rPr>
        <w:t xml:space="preserve">части 2 статьи 25 </w:t>
      </w:r>
      <w:hyperlink r:id="rId37" w:history="1">
        <w:r w:rsidRPr="00767181">
          <w:rPr>
            <w:rFonts w:ascii="Times New Roman" w:hAnsi="Times New Roman"/>
            <w:sz w:val="28"/>
            <w:szCs w:val="28"/>
            <w:lang w:eastAsia="ru-RU"/>
          </w:rPr>
          <w:t xml:space="preserve">Федерального закона </w:t>
        </w:r>
        <w:r>
          <w:rPr>
            <w:rFonts w:ascii="Times New Roman" w:hAnsi="Times New Roman"/>
            <w:sz w:val="28"/>
            <w:szCs w:val="28"/>
            <w:lang w:eastAsia="ru-RU"/>
          </w:rPr>
          <w:br/>
        </w:r>
        <w:r w:rsidRPr="00767181">
          <w:rPr>
            <w:rFonts w:ascii="Times New Roman" w:hAnsi="Times New Roman"/>
            <w:sz w:val="28"/>
            <w:szCs w:val="28"/>
            <w:lang w:eastAsia="ru-RU"/>
          </w:rPr>
          <w:t>от 28 декабря 2013 г. № 442-ФЗ «Об основах социального обслуживания граждан в Российской Федерации</w:t>
        </w:r>
      </w:hyperlink>
      <w:r w:rsidRPr="00C847E9">
        <w:rPr>
          <w:rFonts w:ascii="Times New Roman" w:hAnsi="Times New Roman"/>
          <w:sz w:val="28"/>
          <w:szCs w:val="28"/>
          <w:lang w:eastAsia="ru-RU"/>
        </w:rPr>
        <w:t xml:space="preserve">» </w:t>
      </w:r>
      <w:r w:rsidRPr="005369F4">
        <w:rPr>
          <w:rFonts w:ascii="Times New Roman" w:hAnsi="Times New Roman"/>
          <w:sz w:val="28"/>
          <w:szCs w:val="28"/>
          <w:lang w:eastAsia="ru-RU"/>
        </w:rPr>
        <w:t>включение организаций социального обслуживания в реестр поставщиков социальных услуг осуществляется на добровольной основе</w:t>
      </w:r>
      <w:r>
        <w:rPr>
          <w:rFonts w:ascii="Times New Roman" w:hAnsi="Times New Roman"/>
          <w:sz w:val="28"/>
          <w:szCs w:val="28"/>
          <w:lang w:eastAsia="ru-RU"/>
        </w:rPr>
        <w:t>, большинство негосударственных организаций, оказывающих социальные услуги, предпочитают не входить в указанный реестр, чтобы избежать проверок по вопросам соблюдения законодательства о социальном</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обслуживании</w:t>
      </w:r>
      <w:proofErr w:type="gramEnd"/>
      <w:r w:rsidRPr="005369F4">
        <w:rPr>
          <w:rFonts w:ascii="Times New Roman" w:hAnsi="Times New Roman"/>
          <w:sz w:val="28"/>
          <w:szCs w:val="28"/>
          <w:lang w:eastAsia="ru-RU"/>
        </w:rPr>
        <w:t>.</w:t>
      </w:r>
    </w:p>
    <w:p w:rsidR="003D69D6" w:rsidRDefault="003D69D6" w:rsidP="003D69D6">
      <w:pPr>
        <w:pStyle w:val="a9"/>
        <w:ind w:firstLine="709"/>
        <w:jc w:val="both"/>
        <w:rPr>
          <w:rFonts w:ascii="Times New Roman" w:hAnsi="Times New Roman"/>
          <w:sz w:val="28"/>
          <w:szCs w:val="28"/>
          <w:lang w:eastAsia="ru-RU"/>
        </w:rPr>
      </w:pPr>
      <w:proofErr w:type="gramStart"/>
      <w:r w:rsidRPr="00F034CA">
        <w:rPr>
          <w:rFonts w:ascii="Times New Roman" w:hAnsi="Times New Roman"/>
          <w:sz w:val="28"/>
          <w:szCs w:val="28"/>
          <w:lang w:eastAsia="ru-RU"/>
        </w:rPr>
        <w:t>Нормативными правовыми актами, принятыми в соответствии с новым</w:t>
      </w:r>
      <w:r>
        <w:rPr>
          <w:rFonts w:ascii="Times New Roman" w:hAnsi="Times New Roman"/>
          <w:sz w:val="28"/>
          <w:szCs w:val="28"/>
          <w:lang w:eastAsia="ru-RU"/>
        </w:rPr>
        <w:t xml:space="preserve"> </w:t>
      </w:r>
      <w:r w:rsidRPr="00F034CA">
        <w:rPr>
          <w:rFonts w:ascii="Times New Roman" w:hAnsi="Times New Roman"/>
          <w:sz w:val="28"/>
          <w:szCs w:val="28"/>
          <w:lang w:eastAsia="ru-RU"/>
        </w:rPr>
        <w:t>законодательством в сфере социального обслуживания, обеспечены необходимые</w:t>
      </w:r>
      <w:r>
        <w:rPr>
          <w:rFonts w:ascii="Times New Roman" w:hAnsi="Times New Roman"/>
          <w:sz w:val="28"/>
          <w:szCs w:val="28"/>
          <w:lang w:eastAsia="ru-RU"/>
        </w:rPr>
        <w:t xml:space="preserve"> </w:t>
      </w:r>
      <w:r w:rsidRPr="00F034CA">
        <w:rPr>
          <w:rFonts w:ascii="Times New Roman" w:hAnsi="Times New Roman"/>
          <w:sz w:val="28"/>
          <w:szCs w:val="28"/>
          <w:lang w:eastAsia="ru-RU"/>
        </w:rPr>
        <w:t xml:space="preserve">нормативно-правовые условия для участия </w:t>
      </w:r>
      <w:r>
        <w:rPr>
          <w:rFonts w:ascii="Times New Roman" w:hAnsi="Times New Roman"/>
          <w:sz w:val="28"/>
          <w:szCs w:val="28"/>
          <w:lang w:eastAsia="ru-RU"/>
        </w:rPr>
        <w:t xml:space="preserve">негосударственных организаций </w:t>
      </w:r>
      <w:r w:rsidRPr="00F034CA">
        <w:rPr>
          <w:rFonts w:ascii="Times New Roman" w:hAnsi="Times New Roman"/>
          <w:sz w:val="28"/>
          <w:szCs w:val="28"/>
          <w:lang w:eastAsia="ru-RU"/>
        </w:rPr>
        <w:t>в предоставлении социальных</w:t>
      </w:r>
      <w:r>
        <w:rPr>
          <w:rFonts w:ascii="Times New Roman" w:hAnsi="Times New Roman"/>
          <w:sz w:val="28"/>
          <w:szCs w:val="28"/>
          <w:lang w:eastAsia="ru-RU"/>
        </w:rPr>
        <w:t xml:space="preserve"> </w:t>
      </w:r>
      <w:r w:rsidRPr="00F034CA">
        <w:rPr>
          <w:rFonts w:ascii="Times New Roman" w:hAnsi="Times New Roman"/>
          <w:sz w:val="28"/>
          <w:szCs w:val="28"/>
          <w:lang w:eastAsia="ru-RU"/>
        </w:rPr>
        <w:t>услуг, в частности: утверждены порядки и стандарты предоставления</w:t>
      </w:r>
      <w:r>
        <w:rPr>
          <w:rFonts w:ascii="Times New Roman" w:hAnsi="Times New Roman"/>
          <w:sz w:val="28"/>
          <w:szCs w:val="28"/>
          <w:lang w:eastAsia="ru-RU"/>
        </w:rPr>
        <w:t xml:space="preserve"> </w:t>
      </w:r>
      <w:r w:rsidRPr="00F034CA">
        <w:rPr>
          <w:rFonts w:ascii="Times New Roman" w:hAnsi="Times New Roman"/>
          <w:sz w:val="28"/>
          <w:szCs w:val="28"/>
          <w:lang w:eastAsia="ru-RU"/>
        </w:rPr>
        <w:t>социальных услуг по формам социального обслуживания, устанавливающие</w:t>
      </w:r>
      <w:r>
        <w:rPr>
          <w:rFonts w:ascii="Times New Roman" w:hAnsi="Times New Roman"/>
          <w:sz w:val="28"/>
          <w:szCs w:val="28"/>
          <w:lang w:eastAsia="ru-RU"/>
        </w:rPr>
        <w:t xml:space="preserve"> </w:t>
      </w:r>
      <w:r w:rsidRPr="00F034CA">
        <w:rPr>
          <w:rFonts w:ascii="Times New Roman" w:hAnsi="Times New Roman"/>
          <w:sz w:val="28"/>
          <w:szCs w:val="28"/>
          <w:lang w:eastAsia="ru-RU"/>
        </w:rPr>
        <w:t>требования к объему и качест</w:t>
      </w:r>
      <w:r>
        <w:rPr>
          <w:rFonts w:ascii="Times New Roman" w:hAnsi="Times New Roman"/>
          <w:sz w:val="28"/>
          <w:szCs w:val="28"/>
          <w:lang w:eastAsia="ru-RU"/>
        </w:rPr>
        <w:t xml:space="preserve">ву социальных услуг, нормативы </w:t>
      </w:r>
      <w:proofErr w:type="spellStart"/>
      <w:r w:rsidRPr="00F034CA">
        <w:rPr>
          <w:rFonts w:ascii="Times New Roman" w:hAnsi="Times New Roman"/>
          <w:sz w:val="28"/>
          <w:szCs w:val="28"/>
          <w:lang w:eastAsia="ru-RU"/>
        </w:rPr>
        <w:t>подушевого</w:t>
      </w:r>
      <w:proofErr w:type="spellEnd"/>
      <w:r>
        <w:rPr>
          <w:rFonts w:ascii="Times New Roman" w:hAnsi="Times New Roman"/>
          <w:sz w:val="28"/>
          <w:szCs w:val="28"/>
          <w:lang w:eastAsia="ru-RU"/>
        </w:rPr>
        <w:t xml:space="preserve"> </w:t>
      </w:r>
      <w:r w:rsidRPr="00F034CA">
        <w:rPr>
          <w:rFonts w:ascii="Times New Roman" w:hAnsi="Times New Roman"/>
          <w:sz w:val="28"/>
          <w:szCs w:val="28"/>
          <w:lang w:eastAsia="ru-RU"/>
        </w:rPr>
        <w:t>финансирования и тарифы на социальные услуги, правила формирования и</w:t>
      </w:r>
      <w:r>
        <w:rPr>
          <w:rFonts w:ascii="Times New Roman" w:hAnsi="Times New Roman"/>
          <w:sz w:val="28"/>
          <w:szCs w:val="28"/>
          <w:lang w:eastAsia="ru-RU"/>
        </w:rPr>
        <w:t xml:space="preserve"> </w:t>
      </w:r>
      <w:r w:rsidRPr="00F034CA">
        <w:rPr>
          <w:rFonts w:ascii="Times New Roman" w:hAnsi="Times New Roman"/>
          <w:sz w:val="28"/>
          <w:szCs w:val="28"/>
          <w:lang w:eastAsia="ru-RU"/>
        </w:rPr>
        <w:t>ведения реестра поставщиков</w:t>
      </w:r>
      <w:proofErr w:type="gramEnd"/>
      <w:r w:rsidRPr="00F034CA">
        <w:rPr>
          <w:rFonts w:ascii="Times New Roman" w:hAnsi="Times New Roman"/>
          <w:sz w:val="28"/>
          <w:szCs w:val="28"/>
          <w:lang w:eastAsia="ru-RU"/>
        </w:rPr>
        <w:t xml:space="preserve"> социальных услуг.</w:t>
      </w:r>
      <w:r>
        <w:rPr>
          <w:rFonts w:ascii="Times New Roman" w:hAnsi="Times New Roman"/>
          <w:sz w:val="28"/>
          <w:szCs w:val="28"/>
          <w:lang w:eastAsia="ru-RU"/>
        </w:rPr>
        <w:t xml:space="preserve"> </w:t>
      </w:r>
      <w:r w:rsidRPr="00F034CA">
        <w:rPr>
          <w:rFonts w:ascii="Times New Roman" w:hAnsi="Times New Roman"/>
          <w:sz w:val="28"/>
          <w:szCs w:val="28"/>
          <w:lang w:eastAsia="ru-RU"/>
        </w:rPr>
        <w:t>По итогам правоприменительной практики требования к опыту работы на рынке</w:t>
      </w:r>
      <w:r>
        <w:rPr>
          <w:rFonts w:ascii="Times New Roman" w:hAnsi="Times New Roman"/>
          <w:sz w:val="28"/>
          <w:szCs w:val="28"/>
          <w:lang w:eastAsia="ru-RU"/>
        </w:rPr>
        <w:t xml:space="preserve"> </w:t>
      </w:r>
      <w:r w:rsidRPr="00F034CA">
        <w:rPr>
          <w:rFonts w:ascii="Times New Roman" w:hAnsi="Times New Roman"/>
          <w:sz w:val="28"/>
          <w:szCs w:val="28"/>
          <w:lang w:eastAsia="ru-RU"/>
        </w:rPr>
        <w:t>социальных услуг для включения в реестр поставщиков социальных услуг</w:t>
      </w:r>
      <w:r>
        <w:rPr>
          <w:rFonts w:ascii="Times New Roman" w:hAnsi="Times New Roman"/>
          <w:sz w:val="28"/>
          <w:szCs w:val="28"/>
          <w:lang w:eastAsia="ru-RU"/>
        </w:rPr>
        <w:t xml:space="preserve"> </w:t>
      </w:r>
      <w:r w:rsidRPr="00F034CA">
        <w:rPr>
          <w:rFonts w:ascii="Times New Roman" w:hAnsi="Times New Roman"/>
          <w:sz w:val="28"/>
          <w:szCs w:val="28"/>
          <w:lang w:eastAsia="ru-RU"/>
        </w:rPr>
        <w:t>сокращены с трех до одного года.</w:t>
      </w:r>
      <w:r>
        <w:rPr>
          <w:rFonts w:ascii="Times New Roman" w:hAnsi="Times New Roman"/>
          <w:sz w:val="28"/>
          <w:szCs w:val="28"/>
          <w:lang w:eastAsia="ru-RU"/>
        </w:rPr>
        <w:t xml:space="preserve"> Негосударственные организации социального обслуживания</w:t>
      </w:r>
      <w:r w:rsidRPr="00F034CA">
        <w:rPr>
          <w:rFonts w:ascii="Times New Roman" w:hAnsi="Times New Roman"/>
          <w:sz w:val="28"/>
          <w:szCs w:val="28"/>
          <w:lang w:eastAsia="ru-RU"/>
        </w:rPr>
        <w:t xml:space="preserve"> уже сегодня работают в рамках предоставления дополнительных</w:t>
      </w:r>
      <w:r>
        <w:rPr>
          <w:rFonts w:ascii="Times New Roman" w:hAnsi="Times New Roman"/>
          <w:sz w:val="28"/>
          <w:szCs w:val="28"/>
          <w:lang w:eastAsia="ru-RU"/>
        </w:rPr>
        <w:t xml:space="preserve"> </w:t>
      </w:r>
      <w:r w:rsidRPr="00F034CA">
        <w:rPr>
          <w:rFonts w:ascii="Times New Roman" w:hAnsi="Times New Roman"/>
          <w:sz w:val="28"/>
          <w:szCs w:val="28"/>
          <w:lang w:eastAsia="ru-RU"/>
        </w:rPr>
        <w:t>социальных услуг, не входящих в перечень гарантированных государством</w:t>
      </w:r>
      <w:r>
        <w:rPr>
          <w:rFonts w:ascii="Times New Roman" w:hAnsi="Times New Roman"/>
          <w:sz w:val="28"/>
          <w:szCs w:val="28"/>
          <w:lang w:eastAsia="ru-RU"/>
        </w:rPr>
        <w:t xml:space="preserve"> </w:t>
      </w:r>
      <w:r w:rsidRPr="00F034CA">
        <w:rPr>
          <w:rFonts w:ascii="Times New Roman" w:hAnsi="Times New Roman"/>
          <w:sz w:val="28"/>
          <w:szCs w:val="28"/>
          <w:lang w:eastAsia="ru-RU"/>
        </w:rPr>
        <w:t>социальных услуг.</w:t>
      </w:r>
    </w:p>
    <w:p w:rsidR="003D69D6" w:rsidRDefault="003D69D6" w:rsidP="003D69D6">
      <w:pPr>
        <w:pStyle w:val="a9"/>
        <w:ind w:firstLine="709"/>
        <w:jc w:val="both"/>
        <w:rPr>
          <w:rFonts w:ascii="Times New Roman" w:hAnsi="Times New Roman"/>
          <w:sz w:val="28"/>
          <w:szCs w:val="28"/>
          <w:lang w:eastAsia="ru-RU"/>
        </w:rPr>
      </w:pPr>
      <w:proofErr w:type="gramStart"/>
      <w:r w:rsidRPr="006A0C28">
        <w:rPr>
          <w:rFonts w:ascii="Times New Roman" w:hAnsi="Times New Roman"/>
          <w:sz w:val="28"/>
          <w:szCs w:val="28"/>
          <w:lang w:eastAsia="ru-RU"/>
        </w:rPr>
        <w:t xml:space="preserve">Действующее законодательство предусматривает различную поддержку негосударственных организаций, осуществляющих деятельность в сфере социального обслуживания (субсидии, компенсации за оказанные социальные услуги, закупки услуг </w:t>
      </w:r>
      <w:r>
        <w:rPr>
          <w:rFonts w:ascii="Times New Roman" w:hAnsi="Times New Roman"/>
          <w:sz w:val="28"/>
          <w:szCs w:val="28"/>
          <w:lang w:eastAsia="ru-RU"/>
        </w:rPr>
        <w:t xml:space="preserve">в соответствии с Федеральным законом № </w:t>
      </w:r>
      <w:r w:rsidRPr="006A0C28">
        <w:rPr>
          <w:rFonts w:ascii="Times New Roman" w:hAnsi="Times New Roman"/>
          <w:sz w:val="28"/>
          <w:szCs w:val="28"/>
          <w:lang w:eastAsia="ru-RU"/>
        </w:rPr>
        <w:t>44</w:t>
      </w:r>
      <w:r>
        <w:rPr>
          <w:rFonts w:ascii="Times New Roman" w:hAnsi="Times New Roman"/>
          <w:sz w:val="28"/>
          <w:szCs w:val="28"/>
          <w:lang w:eastAsia="ru-RU"/>
        </w:rPr>
        <w:t xml:space="preserve">-ФЗ </w:t>
      </w:r>
      <w:r w:rsidR="00274706">
        <w:rPr>
          <w:rFonts w:ascii="Times New Roman" w:hAnsi="Times New Roman"/>
          <w:sz w:val="28"/>
          <w:szCs w:val="28"/>
          <w:lang w:eastAsia="ru-RU"/>
        </w:rPr>
        <w:br/>
      </w:r>
      <w:r>
        <w:rPr>
          <w:rFonts w:ascii="Times New Roman" w:hAnsi="Times New Roman"/>
          <w:sz w:val="28"/>
          <w:szCs w:val="28"/>
          <w:lang w:eastAsia="ru-RU"/>
        </w:rPr>
        <w:t>«</w:t>
      </w:r>
      <w:r w:rsidRPr="006A0C28">
        <w:rPr>
          <w:rFonts w:ascii="Times New Roman" w:hAnsi="Times New Roman"/>
          <w:sz w:val="28"/>
          <w:szCs w:val="28"/>
          <w:lang w:eastAsia="ru-RU"/>
        </w:rPr>
        <w:t>О контрактной системе</w:t>
      </w:r>
      <w:r>
        <w:rPr>
          <w:rFonts w:ascii="Times New Roman" w:hAnsi="Times New Roman"/>
          <w:sz w:val="28"/>
          <w:szCs w:val="28"/>
          <w:lang w:eastAsia="ru-RU"/>
        </w:rPr>
        <w:t xml:space="preserve"> </w:t>
      </w:r>
      <w:r w:rsidRPr="006A0C28">
        <w:rPr>
          <w:rFonts w:ascii="Times New Roman" w:hAnsi="Times New Roman"/>
          <w:sz w:val="28"/>
          <w:szCs w:val="28"/>
          <w:lang w:eastAsia="ru-RU"/>
        </w:rPr>
        <w:t>в сфере закупок товаров, работ, услуг для обеспечения государственных</w:t>
      </w:r>
      <w:r>
        <w:rPr>
          <w:rFonts w:ascii="Times New Roman" w:hAnsi="Times New Roman"/>
          <w:sz w:val="28"/>
          <w:szCs w:val="28"/>
          <w:lang w:eastAsia="ru-RU"/>
        </w:rPr>
        <w:t xml:space="preserve"> и муниципальных нужд»,</w:t>
      </w:r>
      <w:r w:rsidR="00274706">
        <w:rPr>
          <w:rFonts w:ascii="Times New Roman" w:hAnsi="Times New Roman"/>
          <w:sz w:val="28"/>
          <w:szCs w:val="28"/>
          <w:lang w:eastAsia="ru-RU"/>
        </w:rPr>
        <w:t xml:space="preserve"> </w:t>
      </w:r>
      <w:r w:rsidRPr="004F56EA">
        <w:rPr>
          <w:rFonts w:ascii="Times New Roman" w:hAnsi="Times New Roman"/>
          <w:sz w:val="28"/>
          <w:szCs w:val="28"/>
          <w:lang w:eastAsia="ru-RU"/>
        </w:rPr>
        <w:t xml:space="preserve">закупки услуг </w:t>
      </w:r>
      <w:r>
        <w:rPr>
          <w:rFonts w:ascii="Times New Roman" w:hAnsi="Times New Roman"/>
          <w:sz w:val="28"/>
          <w:szCs w:val="28"/>
          <w:lang w:eastAsia="ru-RU"/>
        </w:rPr>
        <w:t xml:space="preserve">в соответствии </w:t>
      </w:r>
      <w:r>
        <w:rPr>
          <w:rFonts w:ascii="Times New Roman" w:hAnsi="Times New Roman"/>
          <w:sz w:val="28"/>
          <w:szCs w:val="28"/>
          <w:lang w:eastAsia="ru-RU"/>
        </w:rPr>
        <w:br/>
        <w:t xml:space="preserve">с Федеральным законом № </w:t>
      </w:r>
      <w:r w:rsidRPr="004F56EA">
        <w:rPr>
          <w:rFonts w:ascii="Times New Roman" w:hAnsi="Times New Roman"/>
          <w:sz w:val="28"/>
          <w:szCs w:val="28"/>
          <w:lang w:eastAsia="ru-RU"/>
        </w:rPr>
        <w:t>223</w:t>
      </w:r>
      <w:r>
        <w:rPr>
          <w:rFonts w:ascii="Times New Roman" w:hAnsi="Times New Roman"/>
          <w:sz w:val="28"/>
          <w:szCs w:val="28"/>
          <w:lang w:eastAsia="ru-RU"/>
        </w:rPr>
        <w:t>-ФЗ</w:t>
      </w:r>
      <w:r w:rsidRPr="004F56EA">
        <w:rPr>
          <w:rFonts w:ascii="Times New Roman" w:hAnsi="Times New Roman"/>
          <w:sz w:val="28"/>
          <w:szCs w:val="28"/>
          <w:lang w:eastAsia="ru-RU"/>
        </w:rPr>
        <w:t xml:space="preserve"> «О закупках товаров, работ, услуг отдельными видами юридических лиц»</w:t>
      </w:r>
      <w:r>
        <w:rPr>
          <w:rFonts w:ascii="Times New Roman" w:hAnsi="Times New Roman"/>
          <w:sz w:val="28"/>
          <w:szCs w:val="28"/>
          <w:lang w:eastAsia="ru-RU"/>
        </w:rPr>
        <w:t>,</w:t>
      </w:r>
      <w:r w:rsidRPr="00F034CA">
        <w:rPr>
          <w:rFonts w:ascii="Times New Roman" w:hAnsi="Times New Roman"/>
          <w:sz w:val="28"/>
          <w:szCs w:val="28"/>
          <w:lang w:eastAsia="ru-RU"/>
        </w:rPr>
        <w:t xml:space="preserve"> информационно-методическ</w:t>
      </w:r>
      <w:r>
        <w:rPr>
          <w:rFonts w:ascii="Times New Roman" w:hAnsi="Times New Roman"/>
          <w:sz w:val="28"/>
          <w:szCs w:val="28"/>
          <w:lang w:eastAsia="ru-RU"/>
        </w:rPr>
        <w:t>ая</w:t>
      </w:r>
      <w:proofErr w:type="gramEnd"/>
      <w:r w:rsidRPr="00F034CA">
        <w:rPr>
          <w:rFonts w:ascii="Times New Roman" w:hAnsi="Times New Roman"/>
          <w:sz w:val="28"/>
          <w:szCs w:val="28"/>
          <w:lang w:eastAsia="ru-RU"/>
        </w:rPr>
        <w:t xml:space="preserve"> и консультационн</w:t>
      </w:r>
      <w:r>
        <w:rPr>
          <w:rFonts w:ascii="Times New Roman" w:hAnsi="Times New Roman"/>
          <w:sz w:val="28"/>
          <w:szCs w:val="28"/>
          <w:lang w:eastAsia="ru-RU"/>
        </w:rPr>
        <w:t>ая</w:t>
      </w:r>
      <w:r w:rsidRPr="00F034CA">
        <w:rPr>
          <w:rFonts w:ascii="Times New Roman" w:hAnsi="Times New Roman"/>
          <w:sz w:val="28"/>
          <w:szCs w:val="28"/>
          <w:lang w:eastAsia="ru-RU"/>
        </w:rPr>
        <w:t xml:space="preserve"> помощ</w:t>
      </w:r>
      <w:r>
        <w:rPr>
          <w:rFonts w:ascii="Times New Roman" w:hAnsi="Times New Roman"/>
          <w:sz w:val="28"/>
          <w:szCs w:val="28"/>
          <w:lang w:eastAsia="ru-RU"/>
        </w:rPr>
        <w:t>ь)</w:t>
      </w:r>
      <w:r w:rsidRPr="00F034CA">
        <w:rPr>
          <w:rFonts w:ascii="Times New Roman" w:hAnsi="Times New Roman"/>
          <w:sz w:val="28"/>
          <w:szCs w:val="28"/>
          <w:lang w:eastAsia="ru-RU"/>
        </w:rPr>
        <w:t>.</w:t>
      </w:r>
    </w:p>
    <w:p w:rsidR="00646960" w:rsidRDefault="003D69D6" w:rsidP="003D69D6">
      <w:pPr>
        <w:ind w:firstLine="720"/>
        <w:jc w:val="both"/>
        <w:rPr>
          <w:sz w:val="28"/>
          <w:szCs w:val="28"/>
        </w:rPr>
      </w:pPr>
      <w:proofErr w:type="gramStart"/>
      <w:r w:rsidRPr="00767181">
        <w:rPr>
          <w:rFonts w:eastAsia="SimSun"/>
          <w:kern w:val="1"/>
          <w:sz w:val="28"/>
          <w:szCs w:val="28"/>
        </w:rPr>
        <w:t>Необходимость включения данного р</w:t>
      </w:r>
      <w:r>
        <w:rPr>
          <w:rFonts w:eastAsia="SimSun"/>
          <w:kern w:val="1"/>
          <w:sz w:val="28"/>
          <w:szCs w:val="28"/>
        </w:rPr>
        <w:t>ынка социальных услуг обоснована</w:t>
      </w:r>
      <w:r w:rsidRPr="00767181">
        <w:rPr>
          <w:rFonts w:eastAsia="SimSun"/>
          <w:kern w:val="1"/>
          <w:sz w:val="28"/>
          <w:szCs w:val="28"/>
        </w:rPr>
        <w:t xml:space="preserve"> незначительным количеством негосударственных организаций, предоставляющих социальные услуги гражданам пожилого возраста и инвалидам на рынке социального обслуживания, на котором сосредоточены государственные и муниципальные учреждения.</w:t>
      </w:r>
      <w:proofErr w:type="gramEnd"/>
      <w:r w:rsidRPr="00767181">
        <w:rPr>
          <w:rFonts w:eastAsia="SimSun"/>
          <w:kern w:val="1"/>
          <w:sz w:val="28"/>
          <w:szCs w:val="28"/>
        </w:rPr>
        <w:t xml:space="preserve"> Рынок социального обслуживания является наименее развитым и входит в группу с развивающейся конкуренцией.</w:t>
      </w:r>
    </w:p>
    <w:p w:rsidR="00646960" w:rsidRPr="00F220D3" w:rsidRDefault="00646960" w:rsidP="007F5922">
      <w:pPr>
        <w:ind w:firstLine="720"/>
        <w:jc w:val="both"/>
        <w:rPr>
          <w:b/>
          <w:i/>
          <w:sz w:val="28"/>
          <w:szCs w:val="28"/>
        </w:rPr>
      </w:pPr>
      <w:r w:rsidRPr="00F220D3">
        <w:rPr>
          <w:b/>
          <w:i/>
          <w:sz w:val="28"/>
          <w:szCs w:val="28"/>
        </w:rPr>
        <w:t>Рынок теплоснабжения (производство тепловой энергии)</w:t>
      </w:r>
    </w:p>
    <w:p w:rsidR="004D44B8" w:rsidRDefault="004D44B8" w:rsidP="004D44B8">
      <w:pPr>
        <w:ind w:firstLine="744"/>
        <w:jc w:val="both"/>
        <w:rPr>
          <w:sz w:val="28"/>
          <w:szCs w:val="28"/>
        </w:rPr>
      </w:pPr>
      <w:r>
        <w:rPr>
          <w:sz w:val="28"/>
          <w:szCs w:val="28"/>
        </w:rPr>
        <w:lastRenderedPageBreak/>
        <w:t xml:space="preserve">На территории Челябинской области деятельность по производству тепловой энергии на начало 2020 года осуществляют 232 организации, из них </w:t>
      </w:r>
      <w:r w:rsidR="0061346D">
        <w:rPr>
          <w:sz w:val="28"/>
          <w:szCs w:val="28"/>
        </w:rPr>
        <w:br/>
      </w:r>
      <w:r>
        <w:rPr>
          <w:sz w:val="28"/>
          <w:szCs w:val="28"/>
        </w:rPr>
        <w:t>3 организации – в режиме комбинированной выработки электрической и тепловой энергии.</w:t>
      </w:r>
    </w:p>
    <w:p w:rsidR="004D44B8" w:rsidRDefault="004D44B8" w:rsidP="004D44B8">
      <w:pPr>
        <w:ind w:firstLine="744"/>
        <w:jc w:val="both"/>
        <w:rPr>
          <w:sz w:val="28"/>
          <w:szCs w:val="28"/>
        </w:rPr>
      </w:pPr>
      <w:proofErr w:type="gramStart"/>
      <w:r>
        <w:rPr>
          <w:sz w:val="28"/>
          <w:szCs w:val="28"/>
        </w:rPr>
        <w:t>Документом, содержащим основную информацию о текущем состоянии и перспективном развитии систем теплоснабжения муниципальных образований, о предложениях по строительству, реконструкции, техническому перевооружению и (или) модернизации источников тепловой энергии и тепловых сетей, а также определяющим зоны деятельности единых теплоснабжающих организаций, обладающих доминирующим положением согласно части 4 статьи 4</w:t>
      </w:r>
      <w:r w:rsidRPr="00C81699">
        <w:rPr>
          <w:sz w:val="28"/>
          <w:szCs w:val="28"/>
        </w:rPr>
        <w:t>2</w:t>
      </w:r>
      <w:r>
        <w:rPr>
          <w:sz w:val="28"/>
          <w:szCs w:val="28"/>
        </w:rPr>
        <w:t xml:space="preserve"> Федеральног</w:t>
      </w:r>
      <w:r w:rsidR="0061346D">
        <w:rPr>
          <w:sz w:val="28"/>
          <w:szCs w:val="28"/>
        </w:rPr>
        <w:t xml:space="preserve">о закона от 27 июля 2010 года </w:t>
      </w:r>
      <w:r w:rsidR="0061346D">
        <w:rPr>
          <w:sz w:val="28"/>
          <w:szCs w:val="28"/>
        </w:rPr>
        <w:br/>
        <w:t>№ </w:t>
      </w:r>
      <w:r>
        <w:rPr>
          <w:sz w:val="28"/>
          <w:szCs w:val="28"/>
        </w:rPr>
        <w:t>190-ФЗ «О теплоснабжении», является схема теплоснабжения.</w:t>
      </w:r>
      <w:proofErr w:type="gramEnd"/>
    </w:p>
    <w:p w:rsidR="004D44B8" w:rsidRDefault="004D44B8" w:rsidP="004D44B8">
      <w:pPr>
        <w:ind w:firstLine="744"/>
        <w:jc w:val="both"/>
        <w:rPr>
          <w:sz w:val="28"/>
          <w:szCs w:val="28"/>
        </w:rPr>
      </w:pPr>
      <w:r>
        <w:rPr>
          <w:sz w:val="28"/>
          <w:szCs w:val="28"/>
        </w:rPr>
        <w:t>Требования к схемам теплоснабжения утверждены постановлением Правительства Российск</w:t>
      </w:r>
      <w:r w:rsidR="005C3FDB">
        <w:rPr>
          <w:sz w:val="28"/>
          <w:szCs w:val="28"/>
        </w:rPr>
        <w:t>ой Федерации от 22 февраля 2012 </w:t>
      </w:r>
      <w:r>
        <w:rPr>
          <w:sz w:val="28"/>
          <w:szCs w:val="28"/>
        </w:rPr>
        <w:t xml:space="preserve">г. № 154 </w:t>
      </w:r>
      <w:r w:rsidR="00274706">
        <w:rPr>
          <w:sz w:val="28"/>
          <w:szCs w:val="28"/>
        </w:rPr>
        <w:br/>
      </w:r>
      <w:r>
        <w:rPr>
          <w:sz w:val="28"/>
          <w:szCs w:val="28"/>
        </w:rPr>
        <w:t>«О требованиях к схемам теплоснабжения, порядку их разработки и утверждения».</w:t>
      </w:r>
    </w:p>
    <w:p w:rsidR="004D44B8" w:rsidRDefault="004D44B8" w:rsidP="004D44B8">
      <w:pPr>
        <w:ind w:firstLine="744"/>
        <w:jc w:val="both"/>
        <w:rPr>
          <w:sz w:val="28"/>
          <w:szCs w:val="28"/>
        </w:rPr>
      </w:pPr>
      <w:r>
        <w:rPr>
          <w:sz w:val="28"/>
          <w:szCs w:val="28"/>
        </w:rPr>
        <w:t xml:space="preserve">Схемы теплоснабжения в Челябинской области утверждены в </w:t>
      </w:r>
      <w:r w:rsidR="00274706">
        <w:rPr>
          <w:sz w:val="28"/>
          <w:szCs w:val="28"/>
        </w:rPr>
        <w:t xml:space="preserve">213 муниципальных </w:t>
      </w:r>
      <w:proofErr w:type="gramStart"/>
      <w:r w:rsidR="00274706">
        <w:rPr>
          <w:sz w:val="28"/>
          <w:szCs w:val="28"/>
        </w:rPr>
        <w:t>образованиях</w:t>
      </w:r>
      <w:proofErr w:type="gramEnd"/>
      <w:r w:rsidR="00274706">
        <w:rPr>
          <w:sz w:val="28"/>
          <w:szCs w:val="28"/>
        </w:rPr>
        <w:t>.</w:t>
      </w:r>
    </w:p>
    <w:p w:rsidR="004D44B8" w:rsidRDefault="004D44B8" w:rsidP="004D44B8">
      <w:pPr>
        <w:ind w:firstLine="744"/>
        <w:jc w:val="both"/>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 пунктом 10 Требований к порядку разработки и утверждения схем теплоснабжения, утвержденных постановлением Правительства Российской Фед</w:t>
      </w:r>
      <w:r w:rsidR="005C3FDB">
        <w:rPr>
          <w:sz w:val="28"/>
          <w:szCs w:val="28"/>
        </w:rPr>
        <w:t>ерации от 22 декабря 2012 г. № </w:t>
      </w:r>
      <w:r>
        <w:rPr>
          <w:sz w:val="28"/>
          <w:szCs w:val="28"/>
        </w:rPr>
        <w:t xml:space="preserve">154 </w:t>
      </w:r>
      <w:r w:rsidR="0061346D">
        <w:rPr>
          <w:sz w:val="28"/>
          <w:szCs w:val="28"/>
        </w:rPr>
        <w:br/>
      </w:r>
      <w:r>
        <w:rPr>
          <w:sz w:val="28"/>
          <w:szCs w:val="28"/>
        </w:rPr>
        <w:t>«</w:t>
      </w:r>
      <w:r w:rsidRPr="00C81699">
        <w:rPr>
          <w:sz w:val="28"/>
          <w:szCs w:val="28"/>
        </w:rPr>
        <w:t>О требованиях к схемам теплоснабжения, поря</w:t>
      </w:r>
      <w:r>
        <w:rPr>
          <w:sz w:val="28"/>
          <w:szCs w:val="28"/>
        </w:rPr>
        <w:t>дку их разработки и утверждения» (далее именуются – Требования), схема теплоснабжения подлежит ежегодной актуализации.</w:t>
      </w:r>
    </w:p>
    <w:p w:rsidR="004D44B8" w:rsidRDefault="004D44B8" w:rsidP="004D44B8">
      <w:pPr>
        <w:ind w:firstLine="744"/>
        <w:jc w:val="both"/>
        <w:rPr>
          <w:sz w:val="28"/>
          <w:szCs w:val="28"/>
        </w:rPr>
      </w:pPr>
      <w:r>
        <w:rPr>
          <w:sz w:val="28"/>
          <w:szCs w:val="28"/>
        </w:rPr>
        <w:t>Согласно пункту 38 Требований утверждение актуализированной схемы теплоснабжения производится не позднее 1 июля года, предшествующего году, на который актуализируется схема теплоснабжения.</w:t>
      </w:r>
    </w:p>
    <w:p w:rsidR="00646960" w:rsidRPr="00F220D3" w:rsidRDefault="00646960" w:rsidP="007F5922">
      <w:pPr>
        <w:ind w:firstLine="720"/>
        <w:jc w:val="both"/>
        <w:rPr>
          <w:b/>
          <w:i/>
          <w:sz w:val="28"/>
          <w:szCs w:val="28"/>
        </w:rPr>
      </w:pPr>
      <w:r w:rsidRPr="00F220D3">
        <w:rPr>
          <w:b/>
          <w:i/>
          <w:sz w:val="28"/>
          <w:szCs w:val="28"/>
        </w:rPr>
        <w:t>Рынок купли-продажи электрической энергии (мощности) на розничном рынке электрической энергии (мощности)</w:t>
      </w:r>
    </w:p>
    <w:p w:rsidR="00274706" w:rsidRDefault="00274706" w:rsidP="00274706">
      <w:pPr>
        <w:ind w:firstLine="744"/>
        <w:jc w:val="both"/>
        <w:rPr>
          <w:sz w:val="28"/>
          <w:szCs w:val="28"/>
        </w:rPr>
      </w:pPr>
      <w:proofErr w:type="gramStart"/>
      <w:r>
        <w:rPr>
          <w:sz w:val="28"/>
          <w:szCs w:val="28"/>
        </w:rPr>
        <w:t>Правовые основы функционирования розничных рынков электрической энергии установлены Основными положениями функционирования розничных рынков электрической энергии, утвержденными постановлением Правительства Российск</w:t>
      </w:r>
      <w:r w:rsidR="00982305">
        <w:rPr>
          <w:sz w:val="28"/>
          <w:szCs w:val="28"/>
        </w:rPr>
        <w:t>ой Федерации от 4 мая 2012 г. № </w:t>
      </w:r>
      <w:r>
        <w:rPr>
          <w:sz w:val="28"/>
          <w:szCs w:val="28"/>
        </w:rPr>
        <w:t xml:space="preserve">442 </w:t>
      </w:r>
      <w:r w:rsidR="00982305">
        <w:rPr>
          <w:sz w:val="28"/>
          <w:szCs w:val="28"/>
        </w:rPr>
        <w:br/>
      </w:r>
      <w:r>
        <w:rPr>
          <w:sz w:val="28"/>
          <w:szCs w:val="28"/>
        </w:rPr>
        <w:t>«О функционировании розничных рынков электрической энергии, полном и (или) частичном ограничении режима потребления электрической энергии» (далее именуются – Основные положения).</w:t>
      </w:r>
      <w:proofErr w:type="gramEnd"/>
    </w:p>
    <w:p w:rsidR="00274706" w:rsidRDefault="00274706" w:rsidP="00274706">
      <w:pPr>
        <w:ind w:firstLine="744"/>
        <w:jc w:val="both"/>
        <w:rPr>
          <w:sz w:val="28"/>
          <w:szCs w:val="28"/>
        </w:rPr>
      </w:pPr>
      <w:r>
        <w:rPr>
          <w:sz w:val="28"/>
          <w:szCs w:val="28"/>
        </w:rPr>
        <w:t xml:space="preserve">В рамках розничных рынков электрической энергии реализуется электроэнергия, приобретенная на оптовом рынке электроэнергии и мощности, а также электроэнергия генерирующих компаний, не являющихся участниками </w:t>
      </w:r>
      <w:proofErr w:type="gramStart"/>
      <w:r>
        <w:rPr>
          <w:sz w:val="28"/>
          <w:szCs w:val="28"/>
        </w:rPr>
        <w:t>оптового</w:t>
      </w:r>
      <w:proofErr w:type="gramEnd"/>
      <w:r>
        <w:rPr>
          <w:sz w:val="28"/>
          <w:szCs w:val="28"/>
        </w:rPr>
        <w:t xml:space="preserve"> рынка.</w:t>
      </w:r>
    </w:p>
    <w:p w:rsidR="00274706" w:rsidRDefault="00274706" w:rsidP="00274706">
      <w:pPr>
        <w:ind w:firstLine="744"/>
        <w:jc w:val="both"/>
        <w:rPr>
          <w:sz w:val="28"/>
          <w:szCs w:val="28"/>
        </w:rPr>
      </w:pPr>
      <w:r>
        <w:rPr>
          <w:sz w:val="28"/>
          <w:szCs w:val="28"/>
        </w:rPr>
        <w:t xml:space="preserve">Продажу электроэнергии конечным потребителям осуществляют гарантирующие поставщики, </w:t>
      </w:r>
      <w:proofErr w:type="spellStart"/>
      <w:r>
        <w:rPr>
          <w:sz w:val="28"/>
          <w:szCs w:val="28"/>
        </w:rPr>
        <w:t>энергосбытовые</w:t>
      </w:r>
      <w:proofErr w:type="spellEnd"/>
      <w:r>
        <w:rPr>
          <w:sz w:val="28"/>
          <w:szCs w:val="28"/>
        </w:rPr>
        <w:t xml:space="preserve"> (</w:t>
      </w:r>
      <w:proofErr w:type="spellStart"/>
      <w:r>
        <w:rPr>
          <w:sz w:val="28"/>
          <w:szCs w:val="28"/>
        </w:rPr>
        <w:t>энергоснабжающие</w:t>
      </w:r>
      <w:proofErr w:type="spellEnd"/>
      <w:r>
        <w:rPr>
          <w:sz w:val="28"/>
          <w:szCs w:val="28"/>
        </w:rPr>
        <w:t xml:space="preserve">) организации, производители электрической энергии (мощности) на розничных рынках. Гарантирующий поставщик действует в </w:t>
      </w:r>
      <w:proofErr w:type="gramStart"/>
      <w:r>
        <w:rPr>
          <w:sz w:val="28"/>
          <w:szCs w:val="28"/>
        </w:rPr>
        <w:t>рамках</w:t>
      </w:r>
      <w:proofErr w:type="gramEnd"/>
      <w:r>
        <w:rPr>
          <w:sz w:val="28"/>
          <w:szCs w:val="28"/>
        </w:rPr>
        <w:t xml:space="preserve"> определенной зоны деятельности, за пределами которой он может выступать как </w:t>
      </w:r>
      <w:proofErr w:type="spellStart"/>
      <w:r>
        <w:rPr>
          <w:sz w:val="28"/>
          <w:szCs w:val="28"/>
        </w:rPr>
        <w:t>энергосбытовая</w:t>
      </w:r>
      <w:proofErr w:type="spellEnd"/>
      <w:r>
        <w:rPr>
          <w:sz w:val="28"/>
          <w:szCs w:val="28"/>
        </w:rPr>
        <w:t xml:space="preserve"> организация.</w:t>
      </w:r>
    </w:p>
    <w:p w:rsidR="00274706" w:rsidRDefault="00274706" w:rsidP="00274706">
      <w:pPr>
        <w:ind w:firstLine="744"/>
        <w:jc w:val="both"/>
        <w:rPr>
          <w:sz w:val="28"/>
          <w:szCs w:val="28"/>
        </w:rPr>
      </w:pPr>
      <w:proofErr w:type="gramStart"/>
      <w:r>
        <w:rPr>
          <w:sz w:val="28"/>
          <w:szCs w:val="28"/>
        </w:rPr>
        <w:lastRenderedPageBreak/>
        <w:t xml:space="preserve">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на 2020 год продажу электроэнергии конечным потребителям на территории Челябинской области осуществляют 2 гарантирующих поставщика (общество с ограниченной ответственностью «Уральская </w:t>
      </w:r>
      <w:proofErr w:type="spellStart"/>
      <w:r>
        <w:rPr>
          <w:sz w:val="28"/>
          <w:szCs w:val="28"/>
        </w:rPr>
        <w:t>энергосбытовая</w:t>
      </w:r>
      <w:proofErr w:type="spellEnd"/>
      <w:r>
        <w:rPr>
          <w:sz w:val="28"/>
          <w:szCs w:val="28"/>
        </w:rPr>
        <w:t xml:space="preserve"> компания» с 1 июля 2019 года и общество с ограниченной ответственностью «Магнитогорская энергетическая компания»), 22 </w:t>
      </w:r>
      <w:proofErr w:type="spellStart"/>
      <w:r>
        <w:rPr>
          <w:sz w:val="28"/>
          <w:szCs w:val="28"/>
        </w:rPr>
        <w:t>энергосбытовых</w:t>
      </w:r>
      <w:proofErr w:type="spellEnd"/>
      <w:r>
        <w:rPr>
          <w:sz w:val="28"/>
          <w:szCs w:val="28"/>
        </w:rPr>
        <w:t xml:space="preserve"> организации</w:t>
      </w:r>
      <w:proofErr w:type="gramEnd"/>
      <w:r>
        <w:rPr>
          <w:sz w:val="28"/>
          <w:szCs w:val="28"/>
        </w:rPr>
        <w:t xml:space="preserve"> и 18 производителей электрической энергии.</w:t>
      </w:r>
    </w:p>
    <w:p w:rsidR="00274706" w:rsidRDefault="00274706" w:rsidP="00274706">
      <w:pPr>
        <w:ind w:firstLine="744"/>
        <w:jc w:val="both"/>
        <w:rPr>
          <w:sz w:val="28"/>
          <w:szCs w:val="28"/>
        </w:rPr>
      </w:pPr>
      <w:r>
        <w:rPr>
          <w:sz w:val="28"/>
          <w:szCs w:val="28"/>
        </w:rPr>
        <w:t>С 1 января 2011 года электрическая энергия (нерегулируемая составляющая) определяется конъюнктурой оптового рынка электрической энергии (мощности) с учетом существующего спроса и предложения и не подлежит государственному регулированию.</w:t>
      </w:r>
    </w:p>
    <w:p w:rsidR="00274706" w:rsidRDefault="00274706" w:rsidP="00274706">
      <w:pPr>
        <w:ind w:firstLine="744"/>
        <w:jc w:val="both"/>
        <w:rPr>
          <w:sz w:val="28"/>
          <w:szCs w:val="28"/>
        </w:rPr>
      </w:pPr>
      <w:r>
        <w:rPr>
          <w:sz w:val="28"/>
          <w:szCs w:val="28"/>
        </w:rP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w:t>
      </w:r>
      <w:proofErr w:type="spellStart"/>
      <w:r>
        <w:rPr>
          <w:sz w:val="28"/>
          <w:szCs w:val="28"/>
        </w:rPr>
        <w:t>нерегулирумым</w:t>
      </w:r>
      <w:proofErr w:type="spellEnd"/>
      <w:r>
        <w:rPr>
          <w:sz w:val="28"/>
          <w:szCs w:val="28"/>
        </w:rPr>
        <w:t xml:space="preserve"> ценам в рамках предельных уровней нерегулируемых цен, определяемых и применяемых в соответствии с Основными положениями.</w:t>
      </w:r>
    </w:p>
    <w:p w:rsidR="00274706" w:rsidRDefault="00274706" w:rsidP="00274706">
      <w:pPr>
        <w:ind w:firstLine="744"/>
        <w:jc w:val="both"/>
        <w:rPr>
          <w:sz w:val="28"/>
          <w:szCs w:val="28"/>
        </w:rPr>
      </w:pPr>
      <w:r>
        <w:rPr>
          <w:sz w:val="28"/>
          <w:szCs w:val="28"/>
        </w:rPr>
        <w:t>Основными перспективами развития рынка являются:</w:t>
      </w:r>
    </w:p>
    <w:p w:rsidR="00274706" w:rsidRDefault="007A24D9" w:rsidP="00274706">
      <w:pPr>
        <w:ind w:firstLine="744"/>
        <w:jc w:val="both"/>
        <w:rPr>
          <w:sz w:val="28"/>
          <w:szCs w:val="28"/>
        </w:rPr>
      </w:pPr>
      <w:r>
        <w:rPr>
          <w:sz w:val="28"/>
          <w:szCs w:val="28"/>
        </w:rPr>
        <w:t>- </w:t>
      </w:r>
      <w:r w:rsidR="00274706">
        <w:rPr>
          <w:sz w:val="28"/>
          <w:szCs w:val="28"/>
        </w:rPr>
        <w:t>исключение возможностей для тарифной дискриминации;</w:t>
      </w:r>
    </w:p>
    <w:p w:rsidR="00274706" w:rsidRDefault="007A24D9" w:rsidP="00274706">
      <w:pPr>
        <w:ind w:firstLine="744"/>
        <w:jc w:val="both"/>
        <w:rPr>
          <w:sz w:val="28"/>
          <w:szCs w:val="28"/>
        </w:rPr>
      </w:pPr>
      <w:r>
        <w:rPr>
          <w:sz w:val="28"/>
          <w:szCs w:val="28"/>
        </w:rPr>
        <w:t>- </w:t>
      </w:r>
      <w:r w:rsidR="00274706">
        <w:rPr>
          <w:sz w:val="28"/>
          <w:szCs w:val="28"/>
        </w:rPr>
        <w:t>прозрачность и долгосрочность тарифного регулирования;</w:t>
      </w:r>
    </w:p>
    <w:p w:rsidR="00274706" w:rsidRDefault="007A24D9" w:rsidP="00274706">
      <w:pPr>
        <w:ind w:firstLine="744"/>
        <w:jc w:val="both"/>
        <w:rPr>
          <w:sz w:val="28"/>
          <w:szCs w:val="28"/>
        </w:rPr>
      </w:pPr>
      <w:r>
        <w:rPr>
          <w:sz w:val="28"/>
          <w:szCs w:val="28"/>
        </w:rPr>
        <w:t>- </w:t>
      </w:r>
      <w:r w:rsidR="00274706">
        <w:rPr>
          <w:sz w:val="28"/>
          <w:szCs w:val="28"/>
        </w:rPr>
        <w:t>повышение уровня надежности и качества поставляемых товаров и оказываемых услуг.</w:t>
      </w:r>
    </w:p>
    <w:p w:rsidR="00646960" w:rsidRPr="00F220D3" w:rsidRDefault="00646960" w:rsidP="007F5922">
      <w:pPr>
        <w:ind w:firstLine="720"/>
        <w:jc w:val="both"/>
        <w:rPr>
          <w:b/>
          <w:i/>
          <w:sz w:val="28"/>
          <w:szCs w:val="28"/>
        </w:rPr>
      </w:pPr>
      <w:r w:rsidRPr="00F220D3">
        <w:rPr>
          <w:b/>
          <w:i/>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Pr="00F220D3">
        <w:rPr>
          <w:b/>
          <w:i/>
          <w:sz w:val="28"/>
          <w:szCs w:val="28"/>
        </w:rPr>
        <w:t>когенерации</w:t>
      </w:r>
      <w:proofErr w:type="spellEnd"/>
    </w:p>
    <w:p w:rsidR="00982305" w:rsidRDefault="00982305" w:rsidP="00982305">
      <w:pPr>
        <w:ind w:firstLine="744"/>
        <w:jc w:val="both"/>
        <w:rPr>
          <w:sz w:val="28"/>
          <w:szCs w:val="28"/>
        </w:rPr>
      </w:pPr>
      <w:r>
        <w:rPr>
          <w:sz w:val="28"/>
          <w:szCs w:val="28"/>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w:t>
      </w:r>
      <w:proofErr w:type="gramStart"/>
      <w:r>
        <w:rPr>
          <w:sz w:val="28"/>
          <w:szCs w:val="28"/>
        </w:rPr>
        <w:t>отношении</w:t>
      </w:r>
      <w:proofErr w:type="gramEnd"/>
      <w:r>
        <w:rPr>
          <w:sz w:val="28"/>
          <w:szCs w:val="28"/>
        </w:rPr>
        <w:t xml:space="preserve"> которого на оптовом рынке электрической энергии (мощности) не зарегистрированы группы точек поставки и установленная генерирующая мощность которого составляет менее 25 МВт или равна либо превышает 25 МВт.</w:t>
      </w:r>
    </w:p>
    <w:p w:rsidR="00982305" w:rsidRDefault="00982305" w:rsidP="00982305">
      <w:pPr>
        <w:ind w:firstLine="744"/>
        <w:jc w:val="both"/>
        <w:rPr>
          <w:sz w:val="28"/>
          <w:szCs w:val="28"/>
        </w:rPr>
      </w:pPr>
      <w:r>
        <w:rPr>
          <w:sz w:val="28"/>
          <w:szCs w:val="28"/>
        </w:rPr>
        <w:t>К основным функциям производителей электрической энергии (мощности) относятся:</w:t>
      </w:r>
    </w:p>
    <w:p w:rsidR="00982305" w:rsidRDefault="007A24D9" w:rsidP="00982305">
      <w:pPr>
        <w:ind w:firstLine="744"/>
        <w:jc w:val="both"/>
        <w:rPr>
          <w:sz w:val="28"/>
          <w:szCs w:val="28"/>
        </w:rPr>
      </w:pPr>
      <w:r>
        <w:rPr>
          <w:sz w:val="28"/>
          <w:szCs w:val="28"/>
        </w:rPr>
        <w:t>- </w:t>
      </w:r>
      <w:r w:rsidR="00982305">
        <w:rPr>
          <w:sz w:val="28"/>
          <w:szCs w:val="28"/>
        </w:rPr>
        <w:t>выработка электрической энергии и выдача ее в сеть;</w:t>
      </w:r>
    </w:p>
    <w:p w:rsidR="00982305" w:rsidRDefault="007A24D9" w:rsidP="00982305">
      <w:pPr>
        <w:ind w:firstLine="744"/>
        <w:jc w:val="both"/>
        <w:rPr>
          <w:sz w:val="28"/>
          <w:szCs w:val="28"/>
        </w:rPr>
      </w:pPr>
      <w:r>
        <w:rPr>
          <w:sz w:val="28"/>
          <w:szCs w:val="28"/>
        </w:rPr>
        <w:t>- </w:t>
      </w:r>
      <w:r w:rsidR="00982305">
        <w:rPr>
          <w:sz w:val="28"/>
          <w:szCs w:val="28"/>
        </w:rPr>
        <w:t xml:space="preserve">продажа выработанной электроэнергии гарантирующим поставщикам, </w:t>
      </w:r>
      <w:proofErr w:type="spellStart"/>
      <w:r w:rsidR="00982305">
        <w:rPr>
          <w:sz w:val="28"/>
          <w:szCs w:val="28"/>
        </w:rPr>
        <w:t>энергосбытовым</w:t>
      </w:r>
      <w:proofErr w:type="spellEnd"/>
      <w:r w:rsidR="00982305">
        <w:rPr>
          <w:sz w:val="28"/>
          <w:szCs w:val="28"/>
        </w:rPr>
        <w:t xml:space="preserve"> компаниям, конечным потребителям и сетевым организациям.</w:t>
      </w:r>
    </w:p>
    <w:p w:rsidR="00982305" w:rsidRDefault="00982305" w:rsidP="00982305">
      <w:pPr>
        <w:ind w:firstLine="744"/>
        <w:jc w:val="both"/>
        <w:rPr>
          <w:sz w:val="28"/>
          <w:szCs w:val="28"/>
        </w:rPr>
      </w:pPr>
      <w:r>
        <w:rPr>
          <w:sz w:val="28"/>
          <w:szCs w:val="28"/>
        </w:rPr>
        <w:t>На территории Челябинской области, по данным филиала Акционерного общества «Системный оператор Единой энергетической системы» «</w:t>
      </w:r>
      <w:proofErr w:type="gramStart"/>
      <w:r>
        <w:rPr>
          <w:sz w:val="28"/>
          <w:szCs w:val="28"/>
        </w:rPr>
        <w:t>Региональное</w:t>
      </w:r>
      <w:proofErr w:type="gramEnd"/>
      <w:r>
        <w:rPr>
          <w:sz w:val="28"/>
          <w:szCs w:val="28"/>
        </w:rPr>
        <w:t xml:space="preserve"> диспетчерское управление энергосистемы Челябинской области», на розничном рынке электрической энергии (мощности) осуществляют деятельность по производству электрической энергии (мощности) 15 организаций.</w:t>
      </w:r>
    </w:p>
    <w:p w:rsidR="00646960" w:rsidRPr="00F220D3" w:rsidRDefault="00646960" w:rsidP="00646960">
      <w:pPr>
        <w:ind w:firstLine="709"/>
        <w:jc w:val="both"/>
        <w:rPr>
          <w:b/>
          <w:i/>
          <w:sz w:val="28"/>
          <w:szCs w:val="28"/>
        </w:rPr>
      </w:pPr>
      <w:r w:rsidRPr="00F220D3">
        <w:rPr>
          <w:b/>
          <w:i/>
          <w:sz w:val="28"/>
          <w:szCs w:val="28"/>
        </w:rPr>
        <w:t>Рынок услуг по сбору и транспортирован</w:t>
      </w:r>
      <w:r w:rsidR="007F4C1F" w:rsidRPr="00F220D3">
        <w:rPr>
          <w:b/>
          <w:i/>
          <w:sz w:val="28"/>
          <w:szCs w:val="28"/>
        </w:rPr>
        <w:t>ию твердых коммунальных отходов</w:t>
      </w:r>
    </w:p>
    <w:p w:rsidR="00C61252" w:rsidRDefault="00C61252" w:rsidP="00C61252">
      <w:pPr>
        <w:ind w:firstLine="744"/>
        <w:jc w:val="both"/>
        <w:rPr>
          <w:sz w:val="28"/>
          <w:szCs w:val="28"/>
        </w:rPr>
      </w:pPr>
      <w:r>
        <w:rPr>
          <w:sz w:val="28"/>
          <w:szCs w:val="28"/>
        </w:rPr>
        <w:lastRenderedPageBreak/>
        <w:t>По данным территориальной схемы в области обращения с отходами производства и потребления, в том числе с твердыми коммунальными отходами, Челябинской области, утвержденной приказом Министерства экологии Челябинской области от 24 декабря 2018</w:t>
      </w:r>
      <w:r w:rsidR="00F8672A">
        <w:rPr>
          <w:sz w:val="28"/>
          <w:szCs w:val="28"/>
        </w:rPr>
        <w:t> г. № </w:t>
      </w:r>
      <w:r>
        <w:rPr>
          <w:sz w:val="28"/>
          <w:szCs w:val="28"/>
        </w:rPr>
        <w:t>1562 (далее именуется – территориальная схема), ежегодно на территории Челябинской области образуется 1053570,16 тонны твердых коммунальных отходов.</w:t>
      </w:r>
    </w:p>
    <w:p w:rsidR="00C61252" w:rsidRDefault="00C61252" w:rsidP="00C61252">
      <w:pPr>
        <w:ind w:firstLine="744"/>
        <w:jc w:val="both"/>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 территориальной схемой Челябинская область поделена на пять зон деятельности региональных операторов: Челябинский, Магнитогорский, </w:t>
      </w:r>
      <w:proofErr w:type="spellStart"/>
      <w:r>
        <w:rPr>
          <w:sz w:val="28"/>
          <w:szCs w:val="28"/>
        </w:rPr>
        <w:t>Карабашский</w:t>
      </w:r>
      <w:proofErr w:type="spellEnd"/>
      <w:r>
        <w:rPr>
          <w:sz w:val="28"/>
          <w:szCs w:val="28"/>
        </w:rPr>
        <w:t xml:space="preserve">, </w:t>
      </w:r>
      <w:proofErr w:type="spellStart"/>
      <w:r>
        <w:rPr>
          <w:sz w:val="28"/>
          <w:szCs w:val="28"/>
        </w:rPr>
        <w:t>Кыштымский</w:t>
      </w:r>
      <w:proofErr w:type="spellEnd"/>
      <w:r>
        <w:rPr>
          <w:sz w:val="28"/>
          <w:szCs w:val="28"/>
        </w:rPr>
        <w:t xml:space="preserve"> и Горный кластеры.</w:t>
      </w:r>
    </w:p>
    <w:p w:rsidR="00C61252" w:rsidRDefault="00C61252" w:rsidP="00C61252">
      <w:pPr>
        <w:ind w:firstLine="744"/>
        <w:jc w:val="both"/>
        <w:rPr>
          <w:sz w:val="28"/>
          <w:szCs w:val="28"/>
        </w:rPr>
      </w:pPr>
      <w:r>
        <w:rPr>
          <w:sz w:val="28"/>
          <w:szCs w:val="28"/>
        </w:rPr>
        <w:t>По результатам конкурсного отбора определены региональные операторы по обращению с твердыми коммунальными отходами во всех пяти кластерах. Между Министерством экологии Челябинской области и региональными операторами заключены соглашения об организации деятельности по обращению с твердыми коммунальными отходами.</w:t>
      </w:r>
    </w:p>
    <w:p w:rsidR="00C61252" w:rsidRDefault="00C61252" w:rsidP="00C61252">
      <w:pPr>
        <w:ind w:firstLine="744"/>
        <w:jc w:val="both"/>
        <w:rPr>
          <w:sz w:val="28"/>
          <w:szCs w:val="28"/>
        </w:rPr>
      </w:pPr>
      <w:r>
        <w:rPr>
          <w:sz w:val="28"/>
          <w:szCs w:val="28"/>
        </w:rPr>
        <w:t xml:space="preserve">Всего на рынке транспортирования твердых коммунальных отходов, образующихся на территории Челябинской области, задействовано </w:t>
      </w:r>
      <w:r>
        <w:rPr>
          <w:sz w:val="28"/>
          <w:szCs w:val="28"/>
        </w:rPr>
        <w:br/>
        <w:t>23 хозяйствующий субъект, из них 22 частные компании и одно муниципальное унитарное предприятие. На начало года действовало 21 юридическое лицо.</w:t>
      </w:r>
    </w:p>
    <w:p w:rsidR="00C61252" w:rsidRDefault="00C61252" w:rsidP="00C61252">
      <w:pPr>
        <w:ind w:firstLine="744"/>
        <w:jc w:val="both"/>
        <w:rPr>
          <w:sz w:val="28"/>
          <w:szCs w:val="28"/>
        </w:rPr>
      </w:pPr>
      <w:r>
        <w:rPr>
          <w:sz w:val="28"/>
          <w:szCs w:val="28"/>
        </w:rPr>
        <w:t>Возможные административные барьеры, препятствующие увеличению количества организаций частной формы собственности на рынке услуг по сбору и транспортированию твердых коммунальных отходов:</w:t>
      </w:r>
    </w:p>
    <w:p w:rsidR="00C61252" w:rsidRDefault="00C61252" w:rsidP="00C61252">
      <w:pPr>
        <w:ind w:firstLine="744"/>
        <w:jc w:val="both"/>
        <w:rPr>
          <w:sz w:val="28"/>
          <w:szCs w:val="28"/>
        </w:rPr>
      </w:pPr>
      <w:r>
        <w:rPr>
          <w:sz w:val="28"/>
          <w:szCs w:val="28"/>
        </w:rPr>
        <w:t xml:space="preserve">- федеральным законодательством не установлен запрет на заключение договора оказания услуг по сбору и транспортированию ТКО между региональным оператором и </w:t>
      </w:r>
      <w:proofErr w:type="spellStart"/>
      <w:r>
        <w:rPr>
          <w:sz w:val="28"/>
          <w:szCs w:val="28"/>
        </w:rPr>
        <w:t>аффилированным</w:t>
      </w:r>
      <w:proofErr w:type="spellEnd"/>
      <w:r>
        <w:rPr>
          <w:sz w:val="28"/>
          <w:szCs w:val="28"/>
        </w:rPr>
        <w:t xml:space="preserve"> юридическим лицом;</w:t>
      </w:r>
    </w:p>
    <w:p w:rsidR="00C61252" w:rsidRDefault="00C61252" w:rsidP="00C61252">
      <w:pPr>
        <w:ind w:firstLine="744"/>
        <w:jc w:val="both"/>
        <w:rPr>
          <w:sz w:val="28"/>
          <w:szCs w:val="28"/>
        </w:rPr>
      </w:pPr>
      <w:r>
        <w:rPr>
          <w:sz w:val="28"/>
          <w:szCs w:val="28"/>
        </w:rPr>
        <w:t xml:space="preserve">- федеральным законодательством установлено право регионального оператора самостоятельно </w:t>
      </w:r>
      <w:proofErr w:type="gramStart"/>
      <w:r>
        <w:rPr>
          <w:sz w:val="28"/>
          <w:szCs w:val="28"/>
        </w:rPr>
        <w:t>осуществлять</w:t>
      </w:r>
      <w:proofErr w:type="gramEnd"/>
      <w:r>
        <w:rPr>
          <w:sz w:val="28"/>
          <w:szCs w:val="28"/>
        </w:rPr>
        <w:t xml:space="preserve"> сбор и транспортирование ТКО;</w:t>
      </w:r>
    </w:p>
    <w:p w:rsidR="00C61252" w:rsidRDefault="00C61252" w:rsidP="00C61252">
      <w:pPr>
        <w:ind w:firstLine="744"/>
        <w:jc w:val="both"/>
        <w:rPr>
          <w:sz w:val="28"/>
          <w:szCs w:val="28"/>
        </w:rPr>
      </w:pPr>
      <w:r>
        <w:rPr>
          <w:sz w:val="28"/>
          <w:szCs w:val="28"/>
        </w:rPr>
        <w:t>- установление необоснованных цен аукционов на проведение торгов, по результатам которых формируются цены на услуги по сбору и транспор</w:t>
      </w:r>
      <w:r w:rsidR="00F06142">
        <w:rPr>
          <w:sz w:val="28"/>
          <w:szCs w:val="28"/>
        </w:rPr>
        <w:t>тиров</w:t>
      </w:r>
      <w:r>
        <w:rPr>
          <w:sz w:val="28"/>
          <w:szCs w:val="28"/>
        </w:rPr>
        <w:t>анию ТКО. Это связано с тем, что Правилами проведения торгов, по результатам которых формируются цены на услуги по транспортированию ТКО для регионального оператора, утвержденными постановлением</w:t>
      </w:r>
      <w:r w:rsidR="00734B90">
        <w:rPr>
          <w:sz w:val="28"/>
          <w:szCs w:val="28"/>
        </w:rPr>
        <w:t xml:space="preserve"> Правительства РФ от 03.11.2016 г. № </w:t>
      </w:r>
      <w:r>
        <w:rPr>
          <w:sz w:val="28"/>
          <w:szCs w:val="28"/>
        </w:rPr>
        <w:t xml:space="preserve">1133, не установлена обязанность регионального оператора </w:t>
      </w:r>
      <w:proofErr w:type="gramStart"/>
      <w:r>
        <w:rPr>
          <w:sz w:val="28"/>
          <w:szCs w:val="28"/>
        </w:rPr>
        <w:t>согласовать</w:t>
      </w:r>
      <w:proofErr w:type="gramEnd"/>
      <w:r>
        <w:rPr>
          <w:sz w:val="28"/>
          <w:szCs w:val="28"/>
        </w:rPr>
        <w:t xml:space="preserve"> расчет цены аукциона с органом исполнительной власти субъекта Россий</w:t>
      </w:r>
      <w:r w:rsidR="009B7DF4">
        <w:rPr>
          <w:sz w:val="28"/>
          <w:szCs w:val="28"/>
        </w:rPr>
        <w:t xml:space="preserve">ской Федерации, уполномоченным </w:t>
      </w:r>
      <w:r w:rsidR="00734B90">
        <w:rPr>
          <w:sz w:val="28"/>
          <w:szCs w:val="28"/>
        </w:rPr>
        <w:br/>
      </w:r>
      <w:r w:rsidR="009B7DF4">
        <w:rPr>
          <w:sz w:val="28"/>
          <w:szCs w:val="28"/>
        </w:rPr>
        <w:t>в сфере тарифного регулирования</w:t>
      </w:r>
      <w:r w:rsidR="00F06142">
        <w:rPr>
          <w:sz w:val="28"/>
          <w:szCs w:val="28"/>
        </w:rPr>
        <w:t>.</w:t>
      </w:r>
    </w:p>
    <w:p w:rsidR="00646960" w:rsidRPr="00F220D3" w:rsidRDefault="007F4C1F" w:rsidP="00646960">
      <w:pPr>
        <w:ind w:firstLine="709"/>
        <w:jc w:val="both"/>
        <w:rPr>
          <w:b/>
          <w:i/>
          <w:sz w:val="28"/>
          <w:szCs w:val="28"/>
        </w:rPr>
      </w:pPr>
      <w:r w:rsidRPr="00F220D3">
        <w:rPr>
          <w:b/>
          <w:i/>
          <w:sz w:val="28"/>
          <w:szCs w:val="28"/>
        </w:rPr>
        <w:t>Р</w:t>
      </w:r>
      <w:r w:rsidR="00646960" w:rsidRPr="00F220D3">
        <w:rPr>
          <w:b/>
          <w:i/>
          <w:sz w:val="28"/>
          <w:szCs w:val="28"/>
        </w:rPr>
        <w:t xml:space="preserve">ынок выполнения работ по </w:t>
      </w:r>
      <w:r w:rsidRPr="00F220D3">
        <w:rPr>
          <w:b/>
          <w:i/>
          <w:sz w:val="28"/>
          <w:szCs w:val="28"/>
        </w:rPr>
        <w:t>благоустройству городской среды</w:t>
      </w:r>
    </w:p>
    <w:p w:rsidR="003F2E6D" w:rsidRPr="0039011E" w:rsidRDefault="003F2E6D" w:rsidP="003F2E6D">
      <w:pPr>
        <w:ind w:firstLine="744"/>
        <w:jc w:val="both"/>
        <w:rPr>
          <w:sz w:val="28"/>
          <w:szCs w:val="28"/>
        </w:rPr>
      </w:pPr>
      <w:r w:rsidRPr="0039011E">
        <w:rPr>
          <w:sz w:val="28"/>
          <w:szCs w:val="28"/>
        </w:rPr>
        <w:t>Повышение качества городской среды является одной из стратегических задач развития Российской Федерации на период до 2024 года, установленных Указом Президента Российской Фед</w:t>
      </w:r>
      <w:r>
        <w:rPr>
          <w:sz w:val="28"/>
          <w:szCs w:val="28"/>
        </w:rPr>
        <w:t>ерации от 7 мая 2018 года № 204 «</w:t>
      </w:r>
      <w:r w:rsidRPr="004D3C4A">
        <w:rPr>
          <w:sz w:val="28"/>
          <w:szCs w:val="28"/>
        </w:rPr>
        <w:t>О национальных целях и стратегических задачах развития Российской Федерации на период до 2024 года</w:t>
      </w:r>
      <w:r>
        <w:rPr>
          <w:sz w:val="28"/>
          <w:szCs w:val="28"/>
        </w:rPr>
        <w:t>».</w:t>
      </w:r>
    </w:p>
    <w:p w:rsidR="003F2E6D" w:rsidRPr="00D94F1F" w:rsidRDefault="003F2E6D" w:rsidP="003F2E6D">
      <w:pPr>
        <w:ind w:firstLine="744"/>
        <w:jc w:val="both"/>
        <w:rPr>
          <w:sz w:val="28"/>
          <w:szCs w:val="28"/>
        </w:rPr>
      </w:pPr>
      <w:r w:rsidRPr="00D94F1F">
        <w:rPr>
          <w:sz w:val="28"/>
          <w:szCs w:val="28"/>
        </w:rPr>
        <w:t xml:space="preserve">Выполнение работ по благоустройству городской среды в Челябинской области осуществляется в </w:t>
      </w:r>
      <w:proofErr w:type="gramStart"/>
      <w:r w:rsidRPr="00D94F1F">
        <w:rPr>
          <w:sz w:val="28"/>
          <w:szCs w:val="28"/>
        </w:rPr>
        <w:t>рамках</w:t>
      </w:r>
      <w:proofErr w:type="gramEnd"/>
      <w:r w:rsidRPr="00D94F1F">
        <w:rPr>
          <w:sz w:val="28"/>
          <w:szCs w:val="28"/>
        </w:rPr>
        <w:t xml:space="preserve"> федерального проекта «Формирование комфортной городской среды» (далее </w:t>
      </w:r>
      <w:r>
        <w:rPr>
          <w:sz w:val="28"/>
          <w:szCs w:val="28"/>
        </w:rPr>
        <w:t>именуется –</w:t>
      </w:r>
      <w:r w:rsidRPr="00D94F1F">
        <w:rPr>
          <w:sz w:val="28"/>
          <w:szCs w:val="28"/>
        </w:rPr>
        <w:t xml:space="preserve"> Проект), обеспечивающего реализацию мероприятий по благоустройству дворовых и общественных территорий, за исключением благоустройства автомобильных дорог.</w:t>
      </w:r>
    </w:p>
    <w:p w:rsidR="003F2E6D" w:rsidRPr="00D94F1F" w:rsidRDefault="003F2E6D" w:rsidP="003F2E6D">
      <w:pPr>
        <w:ind w:firstLine="744"/>
        <w:jc w:val="both"/>
        <w:rPr>
          <w:sz w:val="28"/>
          <w:szCs w:val="28"/>
        </w:rPr>
      </w:pPr>
      <w:proofErr w:type="gramStart"/>
      <w:r w:rsidRPr="00D94F1F">
        <w:rPr>
          <w:sz w:val="28"/>
          <w:szCs w:val="28"/>
        </w:rPr>
        <w:lastRenderedPageBreak/>
        <w:t>В рамках государственной программы Челябинской области «Благоустройство населенных пунктов Челябинской области», утвержденной постановлением Правительс</w:t>
      </w:r>
      <w:r>
        <w:rPr>
          <w:sz w:val="28"/>
          <w:szCs w:val="28"/>
        </w:rPr>
        <w:t>тва Челябинской области от 01.09.</w:t>
      </w:r>
      <w:r w:rsidRPr="00D94F1F">
        <w:rPr>
          <w:sz w:val="28"/>
          <w:szCs w:val="28"/>
        </w:rPr>
        <w:t>2017</w:t>
      </w:r>
      <w:r w:rsidR="00F8672A">
        <w:rPr>
          <w:sz w:val="28"/>
          <w:szCs w:val="28"/>
        </w:rPr>
        <w:t> </w:t>
      </w:r>
      <w:r>
        <w:rPr>
          <w:sz w:val="28"/>
          <w:szCs w:val="28"/>
        </w:rPr>
        <w:t>г.</w:t>
      </w:r>
      <w:r w:rsidR="00F8672A">
        <w:rPr>
          <w:sz w:val="28"/>
          <w:szCs w:val="28"/>
        </w:rPr>
        <w:t xml:space="preserve"> № </w:t>
      </w:r>
      <w:r w:rsidRPr="00D94F1F">
        <w:rPr>
          <w:sz w:val="28"/>
          <w:szCs w:val="28"/>
        </w:rPr>
        <w:t>470-П</w:t>
      </w:r>
      <w:r>
        <w:rPr>
          <w:sz w:val="28"/>
          <w:szCs w:val="28"/>
        </w:rPr>
        <w:t xml:space="preserve"> </w:t>
      </w:r>
      <w:r>
        <w:rPr>
          <w:sz w:val="28"/>
          <w:szCs w:val="28"/>
        </w:rPr>
        <w:br/>
        <w:t xml:space="preserve">«О государственной программе Челябинской области «Благоустройство населенных пунктов Челябинской области», </w:t>
      </w:r>
      <w:r w:rsidR="006E0FEC">
        <w:rPr>
          <w:sz w:val="28"/>
          <w:szCs w:val="28"/>
        </w:rPr>
        <w:t xml:space="preserve">в 2019 году благоустроено </w:t>
      </w:r>
      <w:r w:rsidR="00F8672A">
        <w:rPr>
          <w:sz w:val="28"/>
          <w:szCs w:val="28"/>
        </w:rPr>
        <w:br/>
      </w:r>
      <w:r w:rsidR="006E0FEC">
        <w:rPr>
          <w:sz w:val="28"/>
          <w:szCs w:val="28"/>
        </w:rPr>
        <w:t>188</w:t>
      </w:r>
      <w:r w:rsidRPr="00D94F1F">
        <w:rPr>
          <w:sz w:val="28"/>
          <w:szCs w:val="28"/>
        </w:rPr>
        <w:t xml:space="preserve"> общественных территорий, завершено комплексное благоустройство</w:t>
      </w:r>
      <w:r>
        <w:rPr>
          <w:sz w:val="28"/>
          <w:szCs w:val="28"/>
        </w:rPr>
        <w:t xml:space="preserve"> </w:t>
      </w:r>
      <w:r w:rsidR="00F8672A">
        <w:rPr>
          <w:sz w:val="28"/>
          <w:szCs w:val="28"/>
        </w:rPr>
        <w:br/>
      </w:r>
      <w:r w:rsidR="006E0FEC">
        <w:rPr>
          <w:sz w:val="28"/>
          <w:szCs w:val="28"/>
        </w:rPr>
        <w:t>344</w:t>
      </w:r>
      <w:r w:rsidRPr="00D94F1F">
        <w:rPr>
          <w:sz w:val="28"/>
          <w:szCs w:val="28"/>
        </w:rPr>
        <w:t xml:space="preserve"> дворо</w:t>
      </w:r>
      <w:r w:rsidR="006E0FEC">
        <w:rPr>
          <w:sz w:val="28"/>
          <w:szCs w:val="28"/>
        </w:rPr>
        <w:t>вых территорий, реконструирован</w:t>
      </w:r>
      <w:r w:rsidRPr="00D94F1F">
        <w:rPr>
          <w:sz w:val="28"/>
          <w:szCs w:val="28"/>
        </w:rPr>
        <w:t xml:space="preserve"> </w:t>
      </w:r>
      <w:r w:rsidR="006E0FEC">
        <w:rPr>
          <w:sz w:val="28"/>
          <w:szCs w:val="28"/>
        </w:rPr>
        <w:t>1 парк</w:t>
      </w:r>
      <w:r w:rsidRPr="00D94F1F">
        <w:rPr>
          <w:sz w:val="28"/>
          <w:szCs w:val="28"/>
        </w:rPr>
        <w:t>.</w:t>
      </w:r>
      <w:proofErr w:type="gramEnd"/>
    </w:p>
    <w:p w:rsidR="003F2E6D" w:rsidRDefault="006E0FEC" w:rsidP="003F2E6D">
      <w:pPr>
        <w:ind w:firstLine="744"/>
        <w:jc w:val="both"/>
        <w:rPr>
          <w:sz w:val="28"/>
          <w:szCs w:val="28"/>
        </w:rPr>
      </w:pPr>
      <w:r>
        <w:rPr>
          <w:sz w:val="28"/>
          <w:szCs w:val="28"/>
        </w:rPr>
        <w:t>В 2019</w:t>
      </w:r>
      <w:r w:rsidR="003F2E6D" w:rsidRPr="00D94F1F">
        <w:rPr>
          <w:sz w:val="28"/>
          <w:szCs w:val="28"/>
        </w:rPr>
        <w:t xml:space="preserve"> году работы по благоустройству данных территорий осуществляли </w:t>
      </w:r>
      <w:r>
        <w:rPr>
          <w:sz w:val="28"/>
          <w:szCs w:val="28"/>
        </w:rPr>
        <w:t xml:space="preserve">701 организация (в 2018 году - </w:t>
      </w:r>
      <w:r w:rsidR="003F2E6D" w:rsidRPr="00D94F1F">
        <w:rPr>
          <w:sz w:val="28"/>
          <w:szCs w:val="28"/>
        </w:rPr>
        <w:t>509 организаций</w:t>
      </w:r>
      <w:r>
        <w:rPr>
          <w:sz w:val="28"/>
          <w:szCs w:val="28"/>
        </w:rPr>
        <w:t>)</w:t>
      </w:r>
      <w:r w:rsidR="003F2E6D" w:rsidRPr="00D94F1F">
        <w:rPr>
          <w:sz w:val="28"/>
          <w:szCs w:val="28"/>
        </w:rPr>
        <w:t xml:space="preserve">, из </w:t>
      </w:r>
      <w:r>
        <w:rPr>
          <w:sz w:val="28"/>
          <w:szCs w:val="28"/>
        </w:rPr>
        <w:t>них 694</w:t>
      </w:r>
      <w:r w:rsidR="003F2E6D">
        <w:rPr>
          <w:sz w:val="28"/>
          <w:szCs w:val="28"/>
        </w:rPr>
        <w:t xml:space="preserve"> - частной формы собственности. </w:t>
      </w:r>
      <w:r w:rsidR="003F2E6D" w:rsidRPr="00D94F1F">
        <w:rPr>
          <w:sz w:val="28"/>
          <w:szCs w:val="28"/>
        </w:rPr>
        <w:t>Объем</w:t>
      </w:r>
      <w:r>
        <w:rPr>
          <w:sz w:val="28"/>
          <w:szCs w:val="28"/>
        </w:rPr>
        <w:t xml:space="preserve"> выполненных работ составил 1,402 млрд. рублей, из них 1,387</w:t>
      </w:r>
      <w:r w:rsidR="003F2E6D" w:rsidRPr="00D94F1F">
        <w:rPr>
          <w:sz w:val="28"/>
          <w:szCs w:val="28"/>
        </w:rPr>
        <w:t xml:space="preserve"> млрд. рублей - организаци</w:t>
      </w:r>
      <w:r w:rsidR="003F2E6D">
        <w:rPr>
          <w:sz w:val="28"/>
          <w:szCs w:val="28"/>
        </w:rPr>
        <w:t>ями</w:t>
      </w:r>
      <w:r w:rsidR="003F2E6D" w:rsidRPr="00D94F1F">
        <w:rPr>
          <w:sz w:val="28"/>
          <w:szCs w:val="28"/>
        </w:rPr>
        <w:t xml:space="preserve"> частной формы собственности</w:t>
      </w:r>
      <w:r w:rsidR="003F2E6D">
        <w:rPr>
          <w:sz w:val="28"/>
          <w:szCs w:val="28"/>
        </w:rPr>
        <w:t>.</w:t>
      </w:r>
    </w:p>
    <w:p w:rsidR="003F2E6D" w:rsidRPr="00D94F1F" w:rsidRDefault="003F2E6D" w:rsidP="003F2E6D">
      <w:pPr>
        <w:ind w:firstLine="744"/>
        <w:jc w:val="both"/>
        <w:rPr>
          <w:sz w:val="28"/>
          <w:szCs w:val="28"/>
        </w:rPr>
      </w:pPr>
      <w:r>
        <w:rPr>
          <w:sz w:val="28"/>
          <w:szCs w:val="28"/>
        </w:rPr>
        <w:t xml:space="preserve">Доля объема работ, выполненных организациями частной формы собственности, в общем объеме выполненных работ в рамках Проекта всеми хозяйствующими субъектами в </w:t>
      </w:r>
      <w:r w:rsidR="006E0FEC">
        <w:rPr>
          <w:sz w:val="28"/>
          <w:szCs w:val="28"/>
        </w:rPr>
        <w:t>денежном выражении составляет 98,9%.</w:t>
      </w:r>
    </w:p>
    <w:p w:rsidR="003F2E6D" w:rsidRPr="00D94F1F" w:rsidRDefault="003F2E6D" w:rsidP="003F2E6D">
      <w:pPr>
        <w:ind w:firstLine="744"/>
        <w:jc w:val="both"/>
        <w:rPr>
          <w:sz w:val="28"/>
          <w:szCs w:val="28"/>
        </w:rPr>
      </w:pPr>
      <w:r w:rsidRPr="00D94F1F">
        <w:rPr>
          <w:sz w:val="28"/>
          <w:szCs w:val="28"/>
        </w:rPr>
        <w:t>При расчете показателя используются данные органов местного самоуправления в части заключенных контрактов по благоустройству городской среды в рамках Проекта.</w:t>
      </w:r>
    </w:p>
    <w:p w:rsidR="003F2E6D" w:rsidRPr="00D94F1F" w:rsidRDefault="003F2E6D" w:rsidP="003F2E6D">
      <w:pPr>
        <w:ind w:firstLine="744"/>
        <w:jc w:val="both"/>
        <w:rPr>
          <w:sz w:val="28"/>
          <w:szCs w:val="28"/>
        </w:rPr>
      </w:pPr>
      <w:r w:rsidRPr="00D94F1F">
        <w:rPr>
          <w:sz w:val="28"/>
          <w:szCs w:val="28"/>
        </w:rPr>
        <w:t>Основные проблемы на рынке:</w:t>
      </w:r>
    </w:p>
    <w:p w:rsidR="003F2E6D" w:rsidRPr="00D94F1F" w:rsidRDefault="007A24D9" w:rsidP="003F2E6D">
      <w:pPr>
        <w:ind w:firstLine="744"/>
        <w:jc w:val="both"/>
        <w:rPr>
          <w:sz w:val="28"/>
          <w:szCs w:val="28"/>
        </w:rPr>
      </w:pPr>
      <w:r>
        <w:rPr>
          <w:sz w:val="28"/>
          <w:szCs w:val="28"/>
        </w:rPr>
        <w:t>- </w:t>
      </w:r>
      <w:r w:rsidR="003F2E6D" w:rsidRPr="00D94F1F">
        <w:rPr>
          <w:sz w:val="28"/>
          <w:szCs w:val="28"/>
        </w:rPr>
        <w:t>общий низкий уровень комфортности городской среды;</w:t>
      </w:r>
    </w:p>
    <w:p w:rsidR="003F2E6D" w:rsidRDefault="007A24D9" w:rsidP="003F2E6D">
      <w:pPr>
        <w:ind w:firstLine="744"/>
        <w:jc w:val="both"/>
        <w:rPr>
          <w:sz w:val="28"/>
          <w:szCs w:val="28"/>
        </w:rPr>
      </w:pPr>
      <w:r>
        <w:rPr>
          <w:sz w:val="28"/>
          <w:szCs w:val="28"/>
        </w:rPr>
        <w:t>- </w:t>
      </w:r>
      <w:r w:rsidR="003F2E6D" w:rsidRPr="00D94F1F">
        <w:rPr>
          <w:sz w:val="28"/>
          <w:szCs w:val="28"/>
        </w:rPr>
        <w:t>отсутствие должного уровня знаний специалистов частных организаций в сфере механизмов формирования комфортной городской среды;</w:t>
      </w:r>
    </w:p>
    <w:p w:rsidR="003F2E6D" w:rsidRPr="00D94F1F" w:rsidRDefault="007A24D9" w:rsidP="003F2E6D">
      <w:pPr>
        <w:ind w:firstLine="744"/>
        <w:jc w:val="both"/>
        <w:rPr>
          <w:sz w:val="28"/>
          <w:szCs w:val="28"/>
        </w:rPr>
      </w:pPr>
      <w:r>
        <w:rPr>
          <w:sz w:val="28"/>
          <w:szCs w:val="28"/>
        </w:rPr>
        <w:t>- </w:t>
      </w:r>
      <w:r w:rsidR="003F2E6D">
        <w:rPr>
          <w:sz w:val="28"/>
          <w:szCs w:val="28"/>
        </w:rPr>
        <w:t>общий низкий уровень профессионализма муниципальных служащих в сфере формирования комфортной городской среды, вовлечение общественности;</w:t>
      </w:r>
    </w:p>
    <w:p w:rsidR="003F2E6D" w:rsidRDefault="007A24D9" w:rsidP="003F2E6D">
      <w:pPr>
        <w:ind w:firstLine="744"/>
        <w:jc w:val="both"/>
        <w:rPr>
          <w:sz w:val="28"/>
          <w:szCs w:val="28"/>
        </w:rPr>
      </w:pPr>
      <w:r>
        <w:rPr>
          <w:sz w:val="28"/>
          <w:szCs w:val="28"/>
        </w:rPr>
        <w:t>- </w:t>
      </w:r>
      <w:r w:rsidR="003F2E6D" w:rsidRPr="00D94F1F">
        <w:rPr>
          <w:sz w:val="28"/>
          <w:szCs w:val="28"/>
        </w:rPr>
        <w:t>низкий уровень осведомленности населения и бизнеса о механизмах формирования комфортной городской среды.</w:t>
      </w:r>
    </w:p>
    <w:p w:rsidR="003F2E6D" w:rsidRDefault="003F2E6D" w:rsidP="003F2E6D">
      <w:pPr>
        <w:ind w:firstLine="744"/>
        <w:jc w:val="both"/>
        <w:rPr>
          <w:sz w:val="28"/>
          <w:szCs w:val="28"/>
        </w:rPr>
      </w:pPr>
      <w:r>
        <w:rPr>
          <w:sz w:val="28"/>
          <w:szCs w:val="28"/>
        </w:rPr>
        <w:t>Меры по развитию рынка, поддержки частных организаций в сфере благоустройства городской среды в Челябинской области:</w:t>
      </w:r>
    </w:p>
    <w:p w:rsidR="003F2E6D" w:rsidRDefault="007A24D9" w:rsidP="003F2E6D">
      <w:pPr>
        <w:ind w:firstLine="744"/>
        <w:jc w:val="both"/>
        <w:rPr>
          <w:sz w:val="28"/>
          <w:szCs w:val="28"/>
        </w:rPr>
      </w:pPr>
      <w:r>
        <w:rPr>
          <w:sz w:val="28"/>
          <w:szCs w:val="28"/>
        </w:rPr>
        <w:t>- </w:t>
      </w:r>
      <w:r w:rsidR="003F2E6D">
        <w:rPr>
          <w:sz w:val="28"/>
          <w:szCs w:val="28"/>
        </w:rPr>
        <w:t xml:space="preserve">информационная доступность для </w:t>
      </w:r>
      <w:proofErr w:type="spellStart"/>
      <w:proofErr w:type="gramStart"/>
      <w:r w:rsidR="003F2E6D">
        <w:rPr>
          <w:sz w:val="28"/>
          <w:szCs w:val="28"/>
        </w:rPr>
        <w:t>бизнес-сообщества</w:t>
      </w:r>
      <w:proofErr w:type="spellEnd"/>
      <w:proofErr w:type="gramEnd"/>
      <w:r w:rsidR="003F2E6D">
        <w:rPr>
          <w:sz w:val="28"/>
          <w:szCs w:val="28"/>
        </w:rPr>
        <w:t>, общественности;</w:t>
      </w:r>
    </w:p>
    <w:p w:rsidR="003F2E6D" w:rsidRDefault="007A24D9" w:rsidP="003F2E6D">
      <w:pPr>
        <w:ind w:firstLine="744"/>
        <w:jc w:val="both"/>
        <w:rPr>
          <w:sz w:val="28"/>
          <w:szCs w:val="28"/>
        </w:rPr>
      </w:pPr>
      <w:r>
        <w:rPr>
          <w:sz w:val="28"/>
          <w:szCs w:val="28"/>
        </w:rPr>
        <w:t>- </w:t>
      </w:r>
      <w:r w:rsidR="003F2E6D">
        <w:rPr>
          <w:sz w:val="28"/>
          <w:szCs w:val="28"/>
        </w:rPr>
        <w:t>субсидии бюджетам муниципальных образований Челябинской области на создание новых и благоустройство существующих общественных территорий и парков культуры и отдыха, ремонт дворовых территорий.</w:t>
      </w:r>
    </w:p>
    <w:p w:rsidR="00646960" w:rsidRPr="00F220D3" w:rsidRDefault="007F4C1F" w:rsidP="00646960">
      <w:pPr>
        <w:ind w:firstLine="709"/>
        <w:jc w:val="both"/>
        <w:rPr>
          <w:b/>
          <w:i/>
          <w:sz w:val="28"/>
          <w:szCs w:val="28"/>
        </w:rPr>
      </w:pPr>
      <w:r w:rsidRPr="00F220D3">
        <w:rPr>
          <w:b/>
          <w:i/>
          <w:sz w:val="28"/>
          <w:szCs w:val="28"/>
        </w:rPr>
        <w:t>Р</w:t>
      </w:r>
      <w:r w:rsidR="00646960" w:rsidRPr="00F220D3">
        <w:rPr>
          <w:b/>
          <w:i/>
          <w:sz w:val="28"/>
          <w:szCs w:val="28"/>
        </w:rPr>
        <w:t>ынок выполнения работ по содержанию и текущему ремонту общего имущества собственников п</w:t>
      </w:r>
      <w:r w:rsidRPr="00F220D3">
        <w:rPr>
          <w:b/>
          <w:i/>
          <w:sz w:val="28"/>
          <w:szCs w:val="28"/>
        </w:rPr>
        <w:t xml:space="preserve">омещений в многоквартирном </w:t>
      </w:r>
      <w:proofErr w:type="gramStart"/>
      <w:r w:rsidRPr="00F220D3">
        <w:rPr>
          <w:b/>
          <w:i/>
          <w:sz w:val="28"/>
          <w:szCs w:val="28"/>
        </w:rPr>
        <w:t>доме</w:t>
      </w:r>
      <w:proofErr w:type="gramEnd"/>
    </w:p>
    <w:p w:rsidR="00F220D3" w:rsidRDefault="00F220D3" w:rsidP="00F220D3">
      <w:pPr>
        <w:ind w:firstLine="744"/>
        <w:jc w:val="both"/>
        <w:rPr>
          <w:sz w:val="28"/>
          <w:szCs w:val="28"/>
        </w:rPr>
      </w:pPr>
      <w:r>
        <w:rPr>
          <w:sz w:val="28"/>
          <w:szCs w:val="28"/>
        </w:rPr>
        <w:t xml:space="preserve">На территории Челябинской области количество многоквартирных домов составляет 21278 единиц. Управление многоквартирными домами осуществляют 1036 организаций, из них 496 – товарищества собственников жилья, жилищные кооперативы или иные специализированные потребительские кооперативы, 540 – управляющие организации, в том числе </w:t>
      </w:r>
      <w:r w:rsidR="005859DF">
        <w:rPr>
          <w:sz w:val="28"/>
          <w:szCs w:val="28"/>
        </w:rPr>
        <w:br/>
      </w:r>
      <w:r>
        <w:rPr>
          <w:sz w:val="28"/>
          <w:szCs w:val="28"/>
        </w:rPr>
        <w:t>20 организаций с государственным и муниципальным участием.</w:t>
      </w:r>
    </w:p>
    <w:p w:rsidR="00F220D3" w:rsidRDefault="00F220D3" w:rsidP="00F220D3">
      <w:pPr>
        <w:ind w:firstLine="744"/>
        <w:jc w:val="both"/>
        <w:rPr>
          <w:sz w:val="28"/>
          <w:szCs w:val="28"/>
        </w:rPr>
      </w:pPr>
      <w:proofErr w:type="gramStart"/>
      <w:r>
        <w:rPr>
          <w:sz w:val="28"/>
          <w:szCs w:val="28"/>
        </w:rPr>
        <w:t xml:space="preserve">Общая площадь жилых помещений, в отношении которых выбран и реализован способ управления многоквартирными домами – </w:t>
      </w:r>
      <w:r w:rsidR="005859DF">
        <w:rPr>
          <w:sz w:val="28"/>
          <w:szCs w:val="28"/>
        </w:rPr>
        <w:t>59877</w:t>
      </w:r>
      <w:r>
        <w:rPr>
          <w:sz w:val="28"/>
          <w:szCs w:val="28"/>
        </w:rPr>
        <w:t xml:space="preserve"> тыс. кв. метров, в том числе </w:t>
      </w:r>
      <w:r w:rsidR="005859DF">
        <w:rPr>
          <w:sz w:val="28"/>
          <w:szCs w:val="28"/>
        </w:rPr>
        <w:t>3303</w:t>
      </w:r>
      <w:r>
        <w:rPr>
          <w:sz w:val="28"/>
          <w:szCs w:val="28"/>
        </w:rPr>
        <w:t xml:space="preserve"> тыс. кв. метров – непосредственный способ управления многоквартирными домами, </w:t>
      </w:r>
      <w:r w:rsidR="005859DF">
        <w:rPr>
          <w:sz w:val="28"/>
          <w:szCs w:val="28"/>
        </w:rPr>
        <w:t>3918</w:t>
      </w:r>
      <w:r w:rsidRPr="005859DF">
        <w:rPr>
          <w:sz w:val="28"/>
          <w:szCs w:val="28"/>
        </w:rPr>
        <w:t xml:space="preserve"> </w:t>
      </w:r>
      <w:r>
        <w:rPr>
          <w:sz w:val="28"/>
          <w:szCs w:val="28"/>
        </w:rPr>
        <w:t xml:space="preserve">тыс. кв. метров – управление товариществами собственников жилья, жилищными кооперативами или иным </w:t>
      </w:r>
      <w:r>
        <w:rPr>
          <w:sz w:val="28"/>
          <w:szCs w:val="28"/>
        </w:rPr>
        <w:lastRenderedPageBreak/>
        <w:t xml:space="preserve">специализированным потребительским кооперативом, </w:t>
      </w:r>
      <w:r w:rsidR="005859DF">
        <w:rPr>
          <w:sz w:val="28"/>
          <w:szCs w:val="28"/>
        </w:rPr>
        <w:t>52656</w:t>
      </w:r>
      <w:r>
        <w:rPr>
          <w:sz w:val="28"/>
          <w:szCs w:val="28"/>
        </w:rPr>
        <w:t xml:space="preserve"> тыс. кв. метров – управление управляющей организацией, где муниципальная форма собственности составила </w:t>
      </w:r>
      <w:r w:rsidR="005859DF">
        <w:rPr>
          <w:sz w:val="28"/>
          <w:szCs w:val="28"/>
        </w:rPr>
        <w:t>1166</w:t>
      </w:r>
      <w:r>
        <w:rPr>
          <w:sz w:val="28"/>
          <w:szCs w:val="28"/>
        </w:rPr>
        <w:t xml:space="preserve"> тыс. кв</w:t>
      </w:r>
      <w:proofErr w:type="gramEnd"/>
      <w:r>
        <w:rPr>
          <w:sz w:val="28"/>
          <w:szCs w:val="28"/>
        </w:rPr>
        <w:t>. метров.</w:t>
      </w:r>
    </w:p>
    <w:p w:rsidR="00F220D3" w:rsidRDefault="00F220D3" w:rsidP="00F220D3">
      <w:pPr>
        <w:ind w:firstLine="744"/>
        <w:jc w:val="both"/>
        <w:rPr>
          <w:sz w:val="28"/>
          <w:szCs w:val="28"/>
        </w:rPr>
      </w:pPr>
      <w:r>
        <w:rPr>
          <w:sz w:val="28"/>
          <w:szCs w:val="28"/>
        </w:rPr>
        <w:t>Все управляющие организации имеют лицензии на осуществление деятельности по управлению многоквартирными домами.</w:t>
      </w:r>
    </w:p>
    <w:p w:rsidR="00F220D3" w:rsidRDefault="00F220D3" w:rsidP="00F220D3">
      <w:pPr>
        <w:ind w:firstLine="744"/>
        <w:jc w:val="both"/>
        <w:rPr>
          <w:sz w:val="28"/>
          <w:szCs w:val="28"/>
        </w:rPr>
      </w:pPr>
      <w:r>
        <w:rPr>
          <w:sz w:val="28"/>
          <w:szCs w:val="28"/>
        </w:rPr>
        <w:t>Для проведения расчета ключевого показателя использованы данные сайта государственной информационной системы жилищно-коммунального хозяйства (ГИС ЖКХ) и отчетной формы 22-ЖКХ (реформа).</w:t>
      </w:r>
    </w:p>
    <w:p w:rsidR="00EC5F09" w:rsidRDefault="007F4C1F" w:rsidP="00EC5F09">
      <w:pPr>
        <w:ind w:firstLine="709"/>
        <w:jc w:val="both"/>
        <w:rPr>
          <w:b/>
          <w:i/>
          <w:sz w:val="28"/>
          <w:szCs w:val="28"/>
        </w:rPr>
      </w:pPr>
      <w:r w:rsidRPr="00F220D3">
        <w:rPr>
          <w:b/>
          <w:i/>
          <w:sz w:val="28"/>
          <w:szCs w:val="28"/>
        </w:rPr>
        <w:t>Р</w:t>
      </w:r>
      <w:r w:rsidR="00646960" w:rsidRPr="00F220D3">
        <w:rPr>
          <w:b/>
          <w:i/>
          <w:sz w:val="28"/>
          <w:szCs w:val="28"/>
        </w:rPr>
        <w:t>ынок оказания услуг по перевозке пассажиров автомобильным транспортом по муниципальным</w:t>
      </w:r>
      <w:r w:rsidRPr="00F220D3">
        <w:rPr>
          <w:b/>
          <w:i/>
          <w:sz w:val="28"/>
          <w:szCs w:val="28"/>
        </w:rPr>
        <w:t xml:space="preserve"> маршрутам регулярных перевозок</w:t>
      </w:r>
    </w:p>
    <w:p w:rsidR="00EC5F09" w:rsidRDefault="00EC5F09" w:rsidP="00EC5F09">
      <w:pPr>
        <w:ind w:firstLine="709"/>
        <w:jc w:val="both"/>
        <w:rPr>
          <w:sz w:val="28"/>
          <w:szCs w:val="28"/>
        </w:rPr>
      </w:pPr>
      <w:r w:rsidRPr="00EC5F09">
        <w:rPr>
          <w:sz w:val="28"/>
          <w:szCs w:val="28"/>
        </w:rPr>
        <w:t>Организация транспортного обслуживания населения автомобильным транспортом по маршрутам регулярных перевозок муниципального сообщения относится к полномочиям органов местного самоуправления.</w:t>
      </w:r>
    </w:p>
    <w:p w:rsidR="00EC5F09" w:rsidRPr="00EC5F09" w:rsidRDefault="00EC5F09" w:rsidP="00EC5F09">
      <w:pPr>
        <w:ind w:firstLine="709"/>
        <w:jc w:val="both"/>
        <w:rPr>
          <w:b/>
          <w:i/>
          <w:sz w:val="28"/>
          <w:szCs w:val="28"/>
        </w:rPr>
      </w:pPr>
      <w:r w:rsidRPr="00EC5F09">
        <w:rPr>
          <w:sz w:val="28"/>
          <w:szCs w:val="28"/>
        </w:rPr>
        <w:t>Перевозки пассажиров по муниципальным маршрутам осуществляют организации частной формы собственности и муниципальные перевозчики, учредителями которых являются органы местного самоуправления, либо муниципальные организации. По муниципальным маршрутам перевозки пассажиров и багажа автомобильным транспортом осуществляются как по регулируемым тарифам, так и по нерегулируемым тарифам.</w:t>
      </w:r>
    </w:p>
    <w:p w:rsidR="007F4C1F" w:rsidRDefault="00EC5F09" w:rsidP="00EC5F09">
      <w:pPr>
        <w:ind w:firstLine="709"/>
        <w:jc w:val="both"/>
        <w:rPr>
          <w:sz w:val="28"/>
          <w:szCs w:val="28"/>
        </w:rPr>
      </w:pPr>
      <w:r w:rsidRPr="00EC5F09">
        <w:rPr>
          <w:sz w:val="28"/>
          <w:szCs w:val="28"/>
        </w:rPr>
        <w:t xml:space="preserve">На территории Челябинской области перевозки пассажиров автомобильным транспортом по муниципальным маршрутам осуществляют </w:t>
      </w:r>
      <w:r>
        <w:rPr>
          <w:sz w:val="28"/>
          <w:szCs w:val="28"/>
        </w:rPr>
        <w:br/>
      </w:r>
      <w:r w:rsidRPr="00EC5F09">
        <w:rPr>
          <w:sz w:val="28"/>
          <w:szCs w:val="28"/>
        </w:rPr>
        <w:t>189 перевозчиков, из них 177 - организаци</w:t>
      </w:r>
      <w:r>
        <w:rPr>
          <w:sz w:val="28"/>
          <w:szCs w:val="28"/>
        </w:rPr>
        <w:t>й</w:t>
      </w:r>
      <w:r w:rsidRPr="00EC5F09">
        <w:rPr>
          <w:sz w:val="28"/>
          <w:szCs w:val="28"/>
        </w:rPr>
        <w:t xml:space="preserve"> частной формы собственности. Установлено 649 маршрутов, из них 539 маршрут</w:t>
      </w:r>
      <w:r w:rsidR="009B6599">
        <w:rPr>
          <w:sz w:val="28"/>
          <w:szCs w:val="28"/>
        </w:rPr>
        <w:t>ов</w:t>
      </w:r>
      <w:r w:rsidRPr="00EC5F09">
        <w:rPr>
          <w:sz w:val="28"/>
          <w:szCs w:val="28"/>
        </w:rPr>
        <w:t xml:space="preserve"> обслуживают организации частной формы собственности. В 2019 году перевезено 61899,158 тыс. пассажиров, из них 54634,742 тыс. пассажиров - организациями частной форм</w:t>
      </w:r>
      <w:r w:rsidR="00B76B71">
        <w:rPr>
          <w:sz w:val="28"/>
          <w:szCs w:val="28"/>
        </w:rPr>
        <w:t>ы собственности, или 88,3%</w:t>
      </w:r>
      <w:r w:rsidRPr="00EC5F09">
        <w:rPr>
          <w:sz w:val="28"/>
          <w:szCs w:val="28"/>
        </w:rPr>
        <w:t xml:space="preserve"> от количества всех перевезенных пассажиров.</w:t>
      </w:r>
    </w:p>
    <w:p w:rsidR="00AC23AB" w:rsidRDefault="007D4038" w:rsidP="00AC23AB">
      <w:pPr>
        <w:ind w:firstLine="709"/>
        <w:jc w:val="both"/>
        <w:rPr>
          <w:b/>
          <w:i/>
          <w:sz w:val="28"/>
          <w:szCs w:val="28"/>
        </w:rPr>
      </w:pPr>
      <w:r w:rsidRPr="00F220D3">
        <w:rPr>
          <w:b/>
          <w:i/>
          <w:sz w:val="28"/>
          <w:szCs w:val="28"/>
        </w:rPr>
        <w:t>Р</w:t>
      </w:r>
      <w:r w:rsidR="00646960" w:rsidRPr="00F220D3">
        <w:rPr>
          <w:b/>
          <w:i/>
          <w:sz w:val="28"/>
          <w:szCs w:val="28"/>
        </w:rPr>
        <w:t>ынок оказания услуг по перевозке пассажиров автомобильным транспортом по межмуниципальным</w:t>
      </w:r>
      <w:r w:rsidRPr="00F220D3">
        <w:rPr>
          <w:b/>
          <w:i/>
          <w:sz w:val="28"/>
          <w:szCs w:val="28"/>
        </w:rPr>
        <w:t xml:space="preserve"> маршрутам регулярных перевозок</w:t>
      </w:r>
    </w:p>
    <w:p w:rsidR="00AC23AB" w:rsidRDefault="00AC23AB" w:rsidP="00AC23AB">
      <w:pPr>
        <w:ind w:firstLine="709"/>
        <w:jc w:val="both"/>
        <w:rPr>
          <w:sz w:val="28"/>
          <w:szCs w:val="28"/>
        </w:rPr>
      </w:pPr>
      <w:r w:rsidRPr="00AC23AB">
        <w:rPr>
          <w:sz w:val="28"/>
          <w:szCs w:val="28"/>
        </w:rPr>
        <w:t>В Челябинской области рынок услуг перевозок автомобильным транспортом по межмуниципальным маршрутам сформирован с учетом сложившейся маршрутной сети.</w:t>
      </w:r>
    </w:p>
    <w:p w:rsidR="00AC23AB" w:rsidRDefault="00AC23AB" w:rsidP="00AC23AB">
      <w:pPr>
        <w:ind w:firstLine="709"/>
        <w:jc w:val="both"/>
        <w:rPr>
          <w:sz w:val="28"/>
          <w:szCs w:val="28"/>
        </w:rPr>
      </w:pPr>
      <w:r w:rsidRPr="00AC23AB">
        <w:rPr>
          <w:sz w:val="28"/>
          <w:szCs w:val="28"/>
        </w:rPr>
        <w:t>В настоящее время рынок пассажирских перевозок автомобильным транспортом по межмуниципальным маршрутам является конкурентным.</w:t>
      </w:r>
    </w:p>
    <w:p w:rsidR="00AC23AB" w:rsidRPr="00AC23AB" w:rsidRDefault="00AC23AB" w:rsidP="00AC23AB">
      <w:pPr>
        <w:ind w:firstLine="709"/>
        <w:jc w:val="both"/>
        <w:rPr>
          <w:b/>
          <w:i/>
          <w:sz w:val="28"/>
          <w:szCs w:val="28"/>
        </w:rPr>
      </w:pPr>
      <w:r w:rsidRPr="00AC23AB">
        <w:rPr>
          <w:sz w:val="28"/>
          <w:szCs w:val="28"/>
        </w:rPr>
        <w:t xml:space="preserve">По состоянию на 1 января 2020 года по 289 межмуниципальным маршрутам перевозки пассажиров осуществляют 57 перевозчиков, из них </w:t>
      </w:r>
      <w:r>
        <w:rPr>
          <w:sz w:val="28"/>
          <w:szCs w:val="28"/>
        </w:rPr>
        <w:br/>
      </w:r>
      <w:r w:rsidRPr="00AC23AB">
        <w:rPr>
          <w:sz w:val="28"/>
          <w:szCs w:val="28"/>
        </w:rPr>
        <w:t xml:space="preserve">35 юридических лиц, 17 индивидуальных предпринимателей и </w:t>
      </w:r>
      <w:r w:rsidR="00F8672A">
        <w:rPr>
          <w:sz w:val="28"/>
          <w:szCs w:val="28"/>
        </w:rPr>
        <w:br/>
      </w:r>
      <w:r w:rsidRPr="00AC23AB">
        <w:rPr>
          <w:sz w:val="28"/>
          <w:szCs w:val="28"/>
        </w:rPr>
        <w:t>5 муниципальных предприятий. За 2019 год по межмуниципальным маршрутам перевезено 6010,9 тыс. пассажиров, из них 5662,8 тыс. пассажиров - организациями частной формы собственности</w:t>
      </w:r>
      <w:r w:rsidR="009B6599">
        <w:rPr>
          <w:sz w:val="28"/>
          <w:szCs w:val="28"/>
        </w:rPr>
        <w:t>, что составляет 94,2% от количества всех перевезенных пассажиров.</w:t>
      </w:r>
    </w:p>
    <w:p w:rsidR="00AC23AB" w:rsidRDefault="007D4038" w:rsidP="00AC23AB">
      <w:pPr>
        <w:ind w:firstLine="709"/>
        <w:jc w:val="both"/>
        <w:rPr>
          <w:b/>
          <w:i/>
          <w:sz w:val="28"/>
          <w:szCs w:val="28"/>
        </w:rPr>
      </w:pPr>
      <w:r w:rsidRPr="00F220D3">
        <w:rPr>
          <w:b/>
          <w:i/>
          <w:sz w:val="28"/>
          <w:szCs w:val="28"/>
        </w:rPr>
        <w:t>Р</w:t>
      </w:r>
      <w:r w:rsidR="00646960" w:rsidRPr="00F220D3">
        <w:rPr>
          <w:b/>
          <w:i/>
          <w:sz w:val="28"/>
          <w:szCs w:val="28"/>
        </w:rPr>
        <w:t>ынок оказания услуг по перевозке пассажиров и багажа легковым такси на территори</w:t>
      </w:r>
      <w:r w:rsidRPr="00F220D3">
        <w:rPr>
          <w:b/>
          <w:i/>
          <w:sz w:val="28"/>
          <w:szCs w:val="28"/>
        </w:rPr>
        <w:t>и субъекта Российской Федерации</w:t>
      </w:r>
    </w:p>
    <w:p w:rsidR="00DC3F49" w:rsidRPr="00AC23AB" w:rsidRDefault="00DC3F49" w:rsidP="00DC3F49">
      <w:pPr>
        <w:ind w:firstLine="709"/>
        <w:jc w:val="both"/>
        <w:rPr>
          <w:b/>
          <w:i/>
          <w:sz w:val="28"/>
          <w:szCs w:val="28"/>
        </w:rPr>
      </w:pPr>
      <w:r w:rsidRPr="00AC23AB">
        <w:rPr>
          <w:sz w:val="28"/>
          <w:szCs w:val="28"/>
        </w:rPr>
        <w:t xml:space="preserve">На территории Челябинской области осуществляют деятельность легкового такси 470 субъектов предпринимательства, в том числе </w:t>
      </w:r>
      <w:r>
        <w:rPr>
          <w:sz w:val="28"/>
          <w:szCs w:val="28"/>
        </w:rPr>
        <w:br/>
      </w:r>
      <w:r w:rsidRPr="00AC23AB">
        <w:rPr>
          <w:sz w:val="28"/>
          <w:szCs w:val="28"/>
        </w:rPr>
        <w:t>396 индивидуальных предпринимателей и 74 юридических лица, являющихся организациями частной формы собственности.</w:t>
      </w:r>
    </w:p>
    <w:p w:rsidR="00AC23AB" w:rsidRDefault="00AC23AB" w:rsidP="00AC23AB">
      <w:pPr>
        <w:ind w:firstLine="709"/>
        <w:jc w:val="both"/>
        <w:rPr>
          <w:sz w:val="28"/>
          <w:szCs w:val="28"/>
        </w:rPr>
      </w:pPr>
      <w:r w:rsidRPr="00AC23AB">
        <w:rPr>
          <w:sz w:val="28"/>
          <w:szCs w:val="28"/>
        </w:rPr>
        <w:lastRenderedPageBreak/>
        <w:t>Оказание услуг легкового такси на территории Челябинской области осуществляется при условии получения юридическим лицом или индивидуальным предпринимателем разрешения на осуществление деятельности по перевозке пассажиров легковым такси</w:t>
      </w:r>
      <w:r w:rsidR="00A143DF">
        <w:rPr>
          <w:sz w:val="28"/>
          <w:szCs w:val="28"/>
        </w:rPr>
        <w:t>.</w:t>
      </w:r>
    </w:p>
    <w:p w:rsidR="00AC23AB" w:rsidRDefault="00AC23AB" w:rsidP="00AC23AB">
      <w:pPr>
        <w:ind w:firstLine="709"/>
        <w:jc w:val="both"/>
        <w:rPr>
          <w:sz w:val="28"/>
          <w:szCs w:val="28"/>
        </w:rPr>
      </w:pPr>
      <w:r w:rsidRPr="00AC23AB">
        <w:rPr>
          <w:sz w:val="28"/>
          <w:szCs w:val="28"/>
        </w:rPr>
        <w:t xml:space="preserve">Количество выданных на территории Челябинской области разрешений </w:t>
      </w:r>
      <w:r w:rsidR="00DC3F49">
        <w:rPr>
          <w:sz w:val="28"/>
          <w:szCs w:val="28"/>
        </w:rPr>
        <w:br/>
        <w:t>в 2019 году - 1279 разрешений (в 2018 году -</w:t>
      </w:r>
      <w:r w:rsidR="00DC3F49" w:rsidRPr="00AC23AB">
        <w:rPr>
          <w:sz w:val="28"/>
          <w:szCs w:val="28"/>
        </w:rPr>
        <w:t xml:space="preserve"> 1775 разрешений</w:t>
      </w:r>
      <w:r w:rsidR="00DC3F49">
        <w:rPr>
          <w:sz w:val="28"/>
          <w:szCs w:val="28"/>
        </w:rPr>
        <w:t>).</w:t>
      </w:r>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ынок услуг связи, в том числе услуг по предоставлению широкополосного доступа к информационно-тел</w:t>
      </w:r>
      <w:r w:rsidRPr="00F220D3">
        <w:rPr>
          <w:b/>
          <w:i/>
          <w:sz w:val="28"/>
          <w:szCs w:val="28"/>
        </w:rPr>
        <w:t>екоммуникационной сети Интернет</w:t>
      </w:r>
    </w:p>
    <w:p w:rsidR="00B30760" w:rsidRDefault="00B30760" w:rsidP="00B30760">
      <w:pPr>
        <w:ind w:firstLine="744"/>
        <w:jc w:val="both"/>
        <w:rPr>
          <w:sz w:val="28"/>
          <w:szCs w:val="28"/>
        </w:rPr>
      </w:pPr>
      <w:r>
        <w:rPr>
          <w:sz w:val="28"/>
          <w:szCs w:val="28"/>
        </w:rPr>
        <w:t>В Челябинской области 98% населения проживает на территории, покрытой сет</w:t>
      </w:r>
      <w:r w:rsidR="00FC6AC3">
        <w:rPr>
          <w:sz w:val="28"/>
          <w:szCs w:val="28"/>
        </w:rPr>
        <w:t>ями связи различных стандартов.</w:t>
      </w:r>
    </w:p>
    <w:p w:rsidR="00B30760" w:rsidRDefault="00B30760" w:rsidP="00B30760">
      <w:pPr>
        <w:ind w:firstLine="744"/>
        <w:jc w:val="both"/>
        <w:rPr>
          <w:sz w:val="28"/>
          <w:szCs w:val="28"/>
        </w:rPr>
      </w:pPr>
      <w:r>
        <w:rPr>
          <w:sz w:val="28"/>
          <w:szCs w:val="28"/>
        </w:rPr>
        <w:t>Количество абонентских устройств подвижной радиотелефонной связи составляет 6,78 млн. единиц (14 место по России, 4 место по Уральскому федеральному округу). Число активных абонентов, использующих мобильный доступ к сети Интернет, - 2,8 млн. (увеличение на 8% по сравнению с 2018 годом).</w:t>
      </w:r>
    </w:p>
    <w:p w:rsidR="001E1240" w:rsidRDefault="00026274" w:rsidP="00B30760">
      <w:pPr>
        <w:ind w:firstLine="744"/>
        <w:jc w:val="both"/>
        <w:rPr>
          <w:sz w:val="28"/>
          <w:szCs w:val="28"/>
        </w:rPr>
      </w:pPr>
      <w:r>
        <w:rPr>
          <w:sz w:val="28"/>
          <w:szCs w:val="28"/>
        </w:rPr>
        <w:t xml:space="preserve">Удельный вес </w:t>
      </w:r>
      <w:r w:rsidR="001E1240">
        <w:rPr>
          <w:sz w:val="28"/>
          <w:szCs w:val="28"/>
        </w:rPr>
        <w:t xml:space="preserve">услуг мобильной связи, оказываемых населению, в общем объеме услуг связи составляет около 30%. Скорость передачи данных </w:t>
      </w:r>
      <w:r>
        <w:rPr>
          <w:sz w:val="28"/>
          <w:szCs w:val="28"/>
        </w:rPr>
        <w:br/>
      </w:r>
      <w:r w:rsidR="001E1240">
        <w:rPr>
          <w:sz w:val="28"/>
          <w:szCs w:val="28"/>
        </w:rPr>
        <w:t>в сотовых сетях в среднем около 15 Мбит/сек.</w:t>
      </w:r>
    </w:p>
    <w:p w:rsidR="001E1240" w:rsidRDefault="001E1240" w:rsidP="00B30760">
      <w:pPr>
        <w:ind w:firstLine="744"/>
        <w:jc w:val="both"/>
        <w:rPr>
          <w:sz w:val="28"/>
          <w:szCs w:val="28"/>
        </w:rPr>
      </w:pPr>
      <w:r>
        <w:rPr>
          <w:sz w:val="28"/>
          <w:szCs w:val="28"/>
        </w:rPr>
        <w:t xml:space="preserve">В 2019 году операторами связи построена 2591 новая базовая станция, </w:t>
      </w:r>
      <w:r w:rsidR="00026274">
        <w:rPr>
          <w:sz w:val="28"/>
          <w:szCs w:val="28"/>
        </w:rPr>
        <w:br/>
      </w:r>
      <w:r>
        <w:rPr>
          <w:sz w:val="28"/>
          <w:szCs w:val="28"/>
        </w:rPr>
        <w:t>из них 77% - базовых станций нового поколения 4</w:t>
      </w:r>
      <w:r>
        <w:rPr>
          <w:sz w:val="28"/>
          <w:szCs w:val="28"/>
          <w:lang w:val="en-US"/>
        </w:rPr>
        <w:t>G</w:t>
      </w:r>
      <w:r>
        <w:rPr>
          <w:sz w:val="28"/>
          <w:szCs w:val="28"/>
        </w:rPr>
        <w:t>.</w:t>
      </w:r>
    </w:p>
    <w:p w:rsidR="001E1240" w:rsidRDefault="001E1240" w:rsidP="00B30760">
      <w:pPr>
        <w:ind w:firstLine="744"/>
        <w:jc w:val="both"/>
        <w:rPr>
          <w:sz w:val="28"/>
          <w:szCs w:val="28"/>
        </w:rPr>
      </w:pPr>
      <w:r>
        <w:rPr>
          <w:sz w:val="28"/>
          <w:szCs w:val="28"/>
        </w:rPr>
        <w:t xml:space="preserve">Средний тариф за использование мобильной связи </w:t>
      </w:r>
      <w:proofErr w:type="gramStart"/>
      <w:r>
        <w:rPr>
          <w:sz w:val="28"/>
          <w:szCs w:val="28"/>
        </w:rPr>
        <w:t xml:space="preserve">является одним </w:t>
      </w:r>
      <w:r w:rsidR="00FC6AC3">
        <w:rPr>
          <w:sz w:val="28"/>
          <w:szCs w:val="28"/>
        </w:rPr>
        <w:br/>
      </w:r>
      <w:r>
        <w:rPr>
          <w:sz w:val="28"/>
          <w:szCs w:val="28"/>
        </w:rPr>
        <w:t>из самых низких в Уральском федеральном округе и составляет</w:t>
      </w:r>
      <w:proofErr w:type="gramEnd"/>
      <w:r>
        <w:rPr>
          <w:sz w:val="28"/>
          <w:szCs w:val="28"/>
        </w:rPr>
        <w:t xml:space="preserve"> около </w:t>
      </w:r>
      <w:r w:rsidR="00734B90">
        <w:rPr>
          <w:sz w:val="28"/>
          <w:szCs w:val="28"/>
        </w:rPr>
        <w:br/>
      </w:r>
      <w:r>
        <w:rPr>
          <w:sz w:val="28"/>
          <w:szCs w:val="28"/>
        </w:rPr>
        <w:t>237 рублей в месяц (снижение на 15% по сравнению с 2018 годом).</w:t>
      </w:r>
    </w:p>
    <w:p w:rsidR="001E1240" w:rsidRDefault="001E1240" w:rsidP="00B30760">
      <w:pPr>
        <w:ind w:firstLine="744"/>
        <w:jc w:val="both"/>
        <w:rPr>
          <w:sz w:val="28"/>
          <w:szCs w:val="28"/>
        </w:rPr>
      </w:pPr>
      <w:r>
        <w:rPr>
          <w:sz w:val="28"/>
          <w:szCs w:val="28"/>
        </w:rPr>
        <w:t>Услуги связи бизнесом Челябинской области оцениваются как удобные, качественные и доступные. По этому показателю</w:t>
      </w:r>
      <w:r w:rsidR="004F18D9">
        <w:rPr>
          <w:sz w:val="28"/>
          <w:szCs w:val="28"/>
        </w:rPr>
        <w:t xml:space="preserve"> в рейтинге Агентства стратегических инициатив Челябинская область на протяжении 4 лет находится в наивысшей группе</w:t>
      </w:r>
      <w:proofErr w:type="gramStart"/>
      <w:r w:rsidR="004F18D9">
        <w:rPr>
          <w:sz w:val="28"/>
          <w:szCs w:val="28"/>
        </w:rPr>
        <w:t xml:space="preserve"> А</w:t>
      </w:r>
      <w:proofErr w:type="gramEnd"/>
      <w:r w:rsidR="004F18D9">
        <w:rPr>
          <w:sz w:val="28"/>
          <w:szCs w:val="28"/>
        </w:rPr>
        <w:t xml:space="preserve"> с показателем 3,87.</w:t>
      </w:r>
    </w:p>
    <w:p w:rsidR="00026274" w:rsidRDefault="00026274" w:rsidP="00B30760">
      <w:pPr>
        <w:ind w:firstLine="744"/>
        <w:jc w:val="both"/>
        <w:rPr>
          <w:sz w:val="28"/>
          <w:szCs w:val="28"/>
        </w:rPr>
      </w:pPr>
      <w:r>
        <w:rPr>
          <w:sz w:val="28"/>
          <w:szCs w:val="28"/>
        </w:rPr>
        <w:t xml:space="preserve">Деятельность по оказанию </w:t>
      </w:r>
      <w:proofErr w:type="spellStart"/>
      <w:r>
        <w:rPr>
          <w:sz w:val="28"/>
          <w:szCs w:val="28"/>
        </w:rPr>
        <w:t>телематических</w:t>
      </w:r>
      <w:proofErr w:type="spellEnd"/>
      <w:r>
        <w:rPr>
          <w:sz w:val="28"/>
          <w:szCs w:val="28"/>
        </w:rPr>
        <w:t xml:space="preserve"> услуг на территории Челябинской области осуществляют 89 операторов связи, услуг связи по передаче данных (за исключением голосовой информации) – 57 операторов связи. Общий обмен (трафик) на сетях электросвязи за исключением сетей подвижной радиотелефонной связи за 9 месяцев 2019 года составил 879832,4 Тбайт (8 место по России, 2 место по Уральскому федеральному округу).</w:t>
      </w:r>
    </w:p>
    <w:p w:rsidR="00026274" w:rsidRDefault="00B30760" w:rsidP="00B30760">
      <w:pPr>
        <w:ind w:firstLine="744"/>
        <w:jc w:val="both"/>
        <w:rPr>
          <w:sz w:val="28"/>
          <w:szCs w:val="28"/>
        </w:rPr>
      </w:pPr>
      <w:r>
        <w:rPr>
          <w:sz w:val="28"/>
          <w:szCs w:val="28"/>
        </w:rPr>
        <w:t xml:space="preserve">Доля домохозяйств Челябинской области, имеющих доступ к сети Интернет, в </w:t>
      </w:r>
      <w:proofErr w:type="gramStart"/>
      <w:r>
        <w:rPr>
          <w:sz w:val="28"/>
          <w:szCs w:val="28"/>
        </w:rPr>
        <w:t>общем</w:t>
      </w:r>
      <w:proofErr w:type="gramEnd"/>
      <w:r>
        <w:rPr>
          <w:sz w:val="28"/>
          <w:szCs w:val="28"/>
        </w:rPr>
        <w:t xml:space="preserve"> чис</w:t>
      </w:r>
      <w:r w:rsidR="00026274">
        <w:rPr>
          <w:sz w:val="28"/>
          <w:szCs w:val="28"/>
        </w:rPr>
        <w:t>ле домохозяйств составляет 85,4%</w:t>
      </w:r>
      <w:r>
        <w:rPr>
          <w:sz w:val="28"/>
          <w:szCs w:val="28"/>
        </w:rPr>
        <w:t xml:space="preserve"> (в городской </w:t>
      </w:r>
      <w:r w:rsidR="00026274">
        <w:rPr>
          <w:sz w:val="28"/>
          <w:szCs w:val="28"/>
        </w:rPr>
        <w:t>местности – 85%,</w:t>
      </w:r>
      <w:r>
        <w:rPr>
          <w:sz w:val="28"/>
          <w:szCs w:val="28"/>
        </w:rPr>
        <w:t xml:space="preserve"> в </w:t>
      </w:r>
      <w:r w:rsidR="00026274">
        <w:rPr>
          <w:sz w:val="28"/>
          <w:szCs w:val="28"/>
        </w:rPr>
        <w:t>сельской местности – 87,5%</w:t>
      </w:r>
      <w:r>
        <w:rPr>
          <w:sz w:val="28"/>
          <w:szCs w:val="28"/>
        </w:rPr>
        <w:t xml:space="preserve">). </w:t>
      </w:r>
      <w:r w:rsidR="00026274">
        <w:rPr>
          <w:sz w:val="28"/>
          <w:szCs w:val="28"/>
        </w:rPr>
        <w:t>Стоимость «</w:t>
      </w:r>
      <w:proofErr w:type="spellStart"/>
      <w:r w:rsidR="00026274">
        <w:rPr>
          <w:sz w:val="28"/>
          <w:szCs w:val="28"/>
        </w:rPr>
        <w:t>безлимитного</w:t>
      </w:r>
      <w:proofErr w:type="spellEnd"/>
      <w:r w:rsidR="00026274">
        <w:rPr>
          <w:sz w:val="28"/>
          <w:szCs w:val="28"/>
        </w:rPr>
        <w:t xml:space="preserve">» трафика относительно 2018 года не </w:t>
      </w:r>
      <w:proofErr w:type="gramStart"/>
      <w:r w:rsidR="00026274">
        <w:rPr>
          <w:sz w:val="28"/>
          <w:szCs w:val="28"/>
        </w:rPr>
        <w:t>изменилась и составляет</w:t>
      </w:r>
      <w:proofErr w:type="gramEnd"/>
      <w:r w:rsidR="00026274">
        <w:rPr>
          <w:sz w:val="28"/>
          <w:szCs w:val="28"/>
        </w:rPr>
        <w:t xml:space="preserve"> около 600 рублей </w:t>
      </w:r>
      <w:r w:rsidR="00FC6AC3">
        <w:rPr>
          <w:sz w:val="28"/>
          <w:szCs w:val="28"/>
        </w:rPr>
        <w:br/>
      </w:r>
      <w:r w:rsidR="00026274">
        <w:rPr>
          <w:sz w:val="28"/>
          <w:szCs w:val="28"/>
        </w:rPr>
        <w:t>в месяц.</w:t>
      </w:r>
    </w:p>
    <w:p w:rsidR="00B30760" w:rsidRDefault="00026274" w:rsidP="00B30760">
      <w:pPr>
        <w:ind w:firstLine="744"/>
        <w:jc w:val="both"/>
        <w:rPr>
          <w:sz w:val="28"/>
          <w:szCs w:val="28"/>
        </w:rPr>
      </w:pPr>
      <w:r>
        <w:rPr>
          <w:sz w:val="28"/>
          <w:szCs w:val="28"/>
        </w:rPr>
        <w:t xml:space="preserve">Доля линий фиксированного доступа </w:t>
      </w:r>
      <w:r w:rsidR="00FC6AC3">
        <w:rPr>
          <w:sz w:val="28"/>
          <w:szCs w:val="28"/>
        </w:rPr>
        <w:t>к сети Интернет – 26,3 единицы</w:t>
      </w:r>
      <w:r w:rsidR="00B30760">
        <w:rPr>
          <w:sz w:val="28"/>
          <w:szCs w:val="28"/>
        </w:rPr>
        <w:t xml:space="preserve"> </w:t>
      </w:r>
      <w:r w:rsidR="00FC6AC3">
        <w:rPr>
          <w:sz w:val="28"/>
          <w:szCs w:val="28"/>
        </w:rPr>
        <w:br/>
      </w:r>
      <w:r w:rsidR="00B30760">
        <w:rPr>
          <w:sz w:val="28"/>
          <w:szCs w:val="28"/>
        </w:rPr>
        <w:t>на 100 человек населения (</w:t>
      </w:r>
      <w:r w:rsidR="00FC6AC3">
        <w:rPr>
          <w:sz w:val="28"/>
          <w:szCs w:val="28"/>
        </w:rPr>
        <w:t xml:space="preserve">13 место по России, </w:t>
      </w:r>
      <w:r w:rsidR="00B30760">
        <w:rPr>
          <w:sz w:val="28"/>
          <w:szCs w:val="28"/>
        </w:rPr>
        <w:t>3 место по</w:t>
      </w:r>
      <w:r w:rsidR="00FC6AC3">
        <w:rPr>
          <w:sz w:val="28"/>
          <w:szCs w:val="28"/>
        </w:rPr>
        <w:t xml:space="preserve"> Уральскому федеральному округу).</w:t>
      </w:r>
    </w:p>
    <w:p w:rsidR="00B30760" w:rsidRDefault="00B30760" w:rsidP="00B30760">
      <w:pPr>
        <w:ind w:firstLine="744"/>
        <w:jc w:val="both"/>
        <w:rPr>
          <w:sz w:val="28"/>
          <w:szCs w:val="28"/>
        </w:rPr>
      </w:pPr>
      <w:r>
        <w:rPr>
          <w:sz w:val="28"/>
          <w:szCs w:val="28"/>
        </w:rPr>
        <w:t xml:space="preserve">По мнению операторов </w:t>
      </w:r>
      <w:proofErr w:type="gramStart"/>
      <w:r>
        <w:rPr>
          <w:sz w:val="28"/>
          <w:szCs w:val="28"/>
        </w:rPr>
        <w:t>связи</w:t>
      </w:r>
      <w:proofErr w:type="gramEnd"/>
      <w:r>
        <w:rPr>
          <w:sz w:val="28"/>
          <w:szCs w:val="28"/>
        </w:rPr>
        <w:t xml:space="preserve"> ключевыми факторами, препятствующими развитию конкуренции, являются инфраструктурные и административные барьеры:</w:t>
      </w:r>
    </w:p>
    <w:p w:rsidR="00B30760" w:rsidRDefault="00FC6AC3" w:rsidP="00B30760">
      <w:pPr>
        <w:ind w:firstLine="744"/>
        <w:jc w:val="both"/>
        <w:rPr>
          <w:sz w:val="28"/>
          <w:szCs w:val="28"/>
        </w:rPr>
      </w:pPr>
      <w:r>
        <w:rPr>
          <w:sz w:val="28"/>
          <w:szCs w:val="28"/>
        </w:rPr>
        <w:lastRenderedPageBreak/>
        <w:t>- </w:t>
      </w:r>
      <w:r w:rsidR="00B30760">
        <w:rPr>
          <w:sz w:val="28"/>
          <w:szCs w:val="28"/>
        </w:rPr>
        <w:t>длительная процедура оформления документов на выделение и использование радиочастот для радиоэлектронных средств;</w:t>
      </w:r>
    </w:p>
    <w:p w:rsidR="00B30760" w:rsidRDefault="00FC6AC3" w:rsidP="00B30760">
      <w:pPr>
        <w:ind w:firstLine="744"/>
        <w:jc w:val="both"/>
        <w:rPr>
          <w:sz w:val="28"/>
          <w:szCs w:val="28"/>
        </w:rPr>
      </w:pPr>
      <w:r>
        <w:rPr>
          <w:sz w:val="28"/>
          <w:szCs w:val="28"/>
        </w:rPr>
        <w:t>- </w:t>
      </w:r>
      <w:r w:rsidR="00B30760">
        <w:rPr>
          <w:sz w:val="28"/>
          <w:szCs w:val="28"/>
        </w:rPr>
        <w:t>длительные сроки согласования предоставления земельных участков для размещения объектов и сетей связи;</w:t>
      </w:r>
    </w:p>
    <w:p w:rsidR="00B30760" w:rsidRDefault="00FC6AC3" w:rsidP="00B30760">
      <w:pPr>
        <w:ind w:firstLine="744"/>
        <w:jc w:val="both"/>
        <w:rPr>
          <w:sz w:val="28"/>
          <w:szCs w:val="28"/>
        </w:rPr>
      </w:pPr>
      <w:r>
        <w:rPr>
          <w:sz w:val="28"/>
          <w:szCs w:val="28"/>
        </w:rPr>
        <w:t>- </w:t>
      </w:r>
      <w:r w:rsidR="00B30760">
        <w:rPr>
          <w:sz w:val="28"/>
          <w:szCs w:val="28"/>
        </w:rPr>
        <w:t xml:space="preserve">необоснованные отказы </w:t>
      </w:r>
      <w:r>
        <w:rPr>
          <w:sz w:val="28"/>
          <w:szCs w:val="28"/>
        </w:rPr>
        <w:t xml:space="preserve">или отказы по формальным причинам </w:t>
      </w:r>
      <w:r w:rsidR="00B30760">
        <w:rPr>
          <w:sz w:val="28"/>
          <w:szCs w:val="28"/>
        </w:rPr>
        <w:t xml:space="preserve">в </w:t>
      </w:r>
      <w:proofErr w:type="gramStart"/>
      <w:r w:rsidR="00B30760">
        <w:rPr>
          <w:sz w:val="28"/>
          <w:szCs w:val="28"/>
        </w:rPr>
        <w:t>размещении</w:t>
      </w:r>
      <w:proofErr w:type="gramEnd"/>
      <w:r w:rsidR="00B30760">
        <w:rPr>
          <w:sz w:val="28"/>
          <w:szCs w:val="28"/>
        </w:rPr>
        <w:t xml:space="preserve"> объектов связи на объектах муниципальной собственности;</w:t>
      </w:r>
    </w:p>
    <w:p w:rsidR="00B30760" w:rsidRDefault="00FC6AC3" w:rsidP="00B30760">
      <w:pPr>
        <w:ind w:firstLine="744"/>
        <w:jc w:val="both"/>
        <w:rPr>
          <w:sz w:val="28"/>
          <w:szCs w:val="28"/>
        </w:rPr>
      </w:pPr>
      <w:r>
        <w:rPr>
          <w:sz w:val="28"/>
          <w:szCs w:val="28"/>
        </w:rPr>
        <w:t>- </w:t>
      </w:r>
      <w:r w:rsidR="00B30760">
        <w:rPr>
          <w:sz w:val="28"/>
          <w:szCs w:val="28"/>
        </w:rPr>
        <w:t>длительные сроки получения технических условий и высокая стоимость аренды за размещение сетей связи на опорах воздушных линий электропередач, принадлежащих публичному акционерному обществу «Российские сети»;</w:t>
      </w:r>
    </w:p>
    <w:p w:rsidR="00B30760" w:rsidRDefault="00FC6AC3" w:rsidP="00B30760">
      <w:pPr>
        <w:ind w:firstLine="744"/>
        <w:jc w:val="both"/>
        <w:rPr>
          <w:sz w:val="28"/>
          <w:szCs w:val="28"/>
        </w:rPr>
      </w:pPr>
      <w:r>
        <w:rPr>
          <w:sz w:val="28"/>
          <w:szCs w:val="28"/>
        </w:rPr>
        <w:t>- </w:t>
      </w:r>
      <w:r w:rsidR="00B30760">
        <w:rPr>
          <w:sz w:val="28"/>
          <w:szCs w:val="28"/>
        </w:rPr>
        <w:t xml:space="preserve">малочисленность и низкая платежеспособность населения в сельских населенных </w:t>
      </w:r>
      <w:proofErr w:type="gramStart"/>
      <w:r w:rsidR="00B30760">
        <w:rPr>
          <w:sz w:val="28"/>
          <w:szCs w:val="28"/>
        </w:rPr>
        <w:t>пунктах</w:t>
      </w:r>
      <w:proofErr w:type="gramEnd"/>
      <w:r w:rsidR="00B30760">
        <w:rPr>
          <w:sz w:val="28"/>
          <w:szCs w:val="28"/>
        </w:rPr>
        <w:t>.</w:t>
      </w:r>
    </w:p>
    <w:p w:rsidR="009D1C2B" w:rsidRDefault="005F5159" w:rsidP="00646960">
      <w:pPr>
        <w:ind w:firstLine="709"/>
        <w:jc w:val="both"/>
        <w:rPr>
          <w:sz w:val="28"/>
          <w:szCs w:val="28"/>
        </w:rPr>
      </w:pPr>
      <w:r>
        <w:rPr>
          <w:sz w:val="28"/>
          <w:szCs w:val="28"/>
        </w:rPr>
        <w:t>Кардинального изменения долей на рынках всех видов связи не планируется, поскольку малых и средних операторов для поглощения почти не осталось, а крупные игроки рынка услуг связи находятся в паритете по качеству и количес</w:t>
      </w:r>
      <w:r w:rsidR="009D1C2B">
        <w:rPr>
          <w:sz w:val="28"/>
          <w:szCs w:val="28"/>
        </w:rPr>
        <w:t>тву услуг.</w:t>
      </w:r>
    </w:p>
    <w:p w:rsidR="00B30760" w:rsidRPr="009D1C2B" w:rsidRDefault="009D1C2B" w:rsidP="00646960">
      <w:pPr>
        <w:ind w:firstLine="709"/>
        <w:jc w:val="both"/>
        <w:rPr>
          <w:sz w:val="28"/>
          <w:szCs w:val="28"/>
        </w:rPr>
      </w:pPr>
      <w:r>
        <w:rPr>
          <w:sz w:val="28"/>
          <w:szCs w:val="28"/>
        </w:rPr>
        <w:t>Операторы связи планируют</w:t>
      </w:r>
      <w:r w:rsidR="005F5159">
        <w:rPr>
          <w:sz w:val="28"/>
          <w:szCs w:val="28"/>
        </w:rPr>
        <w:t xml:space="preserve"> </w:t>
      </w:r>
      <w:r>
        <w:rPr>
          <w:sz w:val="28"/>
          <w:szCs w:val="28"/>
        </w:rPr>
        <w:t>улучшать качество широкополосного доступа, в том числе технологии нового поколения 4</w:t>
      </w:r>
      <w:r>
        <w:rPr>
          <w:sz w:val="28"/>
          <w:szCs w:val="28"/>
          <w:lang w:val="en-US"/>
        </w:rPr>
        <w:t>G</w:t>
      </w:r>
      <w:r>
        <w:rPr>
          <w:sz w:val="28"/>
          <w:szCs w:val="28"/>
        </w:rPr>
        <w:t xml:space="preserve">. Также многие операторы продолжают активно развивать сопутствующие связи </w:t>
      </w:r>
      <w:proofErr w:type="spellStart"/>
      <w:r>
        <w:rPr>
          <w:sz w:val="28"/>
          <w:szCs w:val="28"/>
        </w:rPr>
        <w:t>ИТ-продукты</w:t>
      </w:r>
      <w:proofErr w:type="spellEnd"/>
      <w:r>
        <w:rPr>
          <w:sz w:val="28"/>
          <w:szCs w:val="28"/>
        </w:rPr>
        <w:t xml:space="preserve"> и сервисные услуги мониторинга и управления, в том числе направление «умный дом».</w:t>
      </w:r>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ынок жилищного строительства (за исключением Московского фонда реновации жилой застройки и индивидуа</w:t>
      </w:r>
      <w:r w:rsidRPr="00F220D3">
        <w:rPr>
          <w:b/>
          <w:i/>
          <w:sz w:val="28"/>
          <w:szCs w:val="28"/>
        </w:rPr>
        <w:t>льного жилищного строительства)</w:t>
      </w:r>
    </w:p>
    <w:p w:rsidR="003F2E6D" w:rsidRDefault="003F2E6D" w:rsidP="003F2E6D">
      <w:pPr>
        <w:ind w:firstLine="744"/>
        <w:jc w:val="both"/>
        <w:rPr>
          <w:color w:val="000000"/>
          <w:sz w:val="28"/>
          <w:szCs w:val="28"/>
        </w:rPr>
      </w:pPr>
      <w:r w:rsidRPr="00CE5320">
        <w:rPr>
          <w:color w:val="000000"/>
          <w:sz w:val="28"/>
          <w:szCs w:val="28"/>
        </w:rPr>
        <w:t>По данным территориального органа Федеральной службы государственной статистики по Челябинской области</w:t>
      </w:r>
      <w:r>
        <w:rPr>
          <w:color w:val="000000"/>
          <w:sz w:val="28"/>
          <w:szCs w:val="28"/>
        </w:rPr>
        <w:t>,</w:t>
      </w:r>
      <w:r w:rsidRPr="00CE5320">
        <w:rPr>
          <w:color w:val="000000"/>
          <w:sz w:val="28"/>
          <w:szCs w:val="28"/>
        </w:rPr>
        <w:t xml:space="preserve"> вид деятельности </w:t>
      </w:r>
      <w:r>
        <w:rPr>
          <w:color w:val="000000"/>
          <w:sz w:val="28"/>
          <w:szCs w:val="28"/>
        </w:rPr>
        <w:t>«</w:t>
      </w:r>
      <w:r w:rsidRPr="00CE5320">
        <w:rPr>
          <w:color w:val="000000"/>
          <w:sz w:val="28"/>
          <w:szCs w:val="28"/>
        </w:rPr>
        <w:t>жилищное строительство</w:t>
      </w:r>
      <w:r>
        <w:rPr>
          <w:color w:val="000000"/>
          <w:sz w:val="28"/>
          <w:szCs w:val="28"/>
        </w:rPr>
        <w:t>» по состоянию на 1 января 2020</w:t>
      </w:r>
      <w:r w:rsidRPr="00CE5320">
        <w:rPr>
          <w:color w:val="000000"/>
          <w:sz w:val="28"/>
          <w:szCs w:val="28"/>
        </w:rPr>
        <w:t xml:space="preserve"> г</w:t>
      </w:r>
      <w:r>
        <w:rPr>
          <w:color w:val="000000"/>
          <w:sz w:val="28"/>
          <w:szCs w:val="28"/>
        </w:rPr>
        <w:t>ода</w:t>
      </w:r>
      <w:r w:rsidRPr="00CE5320">
        <w:rPr>
          <w:color w:val="000000"/>
          <w:sz w:val="28"/>
          <w:szCs w:val="28"/>
        </w:rPr>
        <w:t xml:space="preserve"> осуществляют 605 хозяйствующих субъектов, основная часть которых </w:t>
      </w:r>
      <w:r>
        <w:rPr>
          <w:color w:val="000000"/>
          <w:sz w:val="28"/>
          <w:szCs w:val="28"/>
        </w:rPr>
        <w:t xml:space="preserve">– </w:t>
      </w:r>
      <w:r w:rsidRPr="00CE5320">
        <w:rPr>
          <w:color w:val="000000"/>
          <w:sz w:val="28"/>
          <w:szCs w:val="28"/>
        </w:rPr>
        <w:t>частные организации</w:t>
      </w:r>
      <w:r>
        <w:rPr>
          <w:color w:val="000000"/>
          <w:sz w:val="28"/>
          <w:szCs w:val="28"/>
        </w:rPr>
        <w:t>.</w:t>
      </w:r>
      <w:r w:rsidRPr="00CE5320">
        <w:rPr>
          <w:color w:val="000000"/>
          <w:sz w:val="28"/>
          <w:szCs w:val="28"/>
        </w:rPr>
        <w:t xml:space="preserve"> </w:t>
      </w:r>
      <w:r>
        <w:rPr>
          <w:color w:val="000000"/>
          <w:sz w:val="28"/>
          <w:szCs w:val="28"/>
        </w:rPr>
        <w:t xml:space="preserve">Две </w:t>
      </w:r>
      <w:r w:rsidRPr="00CE5320">
        <w:rPr>
          <w:color w:val="000000"/>
          <w:sz w:val="28"/>
          <w:szCs w:val="28"/>
        </w:rPr>
        <w:t>организаци</w:t>
      </w:r>
      <w:r>
        <w:rPr>
          <w:color w:val="000000"/>
          <w:sz w:val="28"/>
          <w:szCs w:val="28"/>
        </w:rPr>
        <w:t>и</w:t>
      </w:r>
      <w:r w:rsidRPr="00CE5320">
        <w:rPr>
          <w:color w:val="000000"/>
          <w:sz w:val="28"/>
          <w:szCs w:val="28"/>
        </w:rPr>
        <w:t xml:space="preserve"> име</w:t>
      </w:r>
      <w:r>
        <w:rPr>
          <w:color w:val="000000"/>
          <w:sz w:val="28"/>
          <w:szCs w:val="28"/>
        </w:rPr>
        <w:t>ю</w:t>
      </w:r>
      <w:r w:rsidRPr="00CE5320">
        <w:rPr>
          <w:color w:val="000000"/>
          <w:sz w:val="28"/>
          <w:szCs w:val="28"/>
        </w:rPr>
        <w:t xml:space="preserve">т государственную форму собственности </w:t>
      </w:r>
      <w:r>
        <w:rPr>
          <w:color w:val="000000"/>
          <w:sz w:val="28"/>
          <w:szCs w:val="28"/>
        </w:rPr>
        <w:t>–</w:t>
      </w:r>
      <w:r w:rsidRPr="00CE5320">
        <w:rPr>
          <w:color w:val="000000"/>
          <w:sz w:val="28"/>
          <w:szCs w:val="28"/>
        </w:rPr>
        <w:t xml:space="preserve"> А</w:t>
      </w:r>
      <w:r>
        <w:rPr>
          <w:color w:val="000000"/>
          <w:sz w:val="28"/>
          <w:szCs w:val="28"/>
        </w:rPr>
        <w:t>кционерное общество</w:t>
      </w:r>
      <w:r w:rsidRPr="00CE5320">
        <w:rPr>
          <w:color w:val="000000"/>
          <w:sz w:val="28"/>
          <w:szCs w:val="28"/>
        </w:rPr>
        <w:t xml:space="preserve"> «Южно-Уральская Корпорация жилищного строительства и и</w:t>
      </w:r>
      <w:r>
        <w:rPr>
          <w:color w:val="000000"/>
          <w:sz w:val="28"/>
          <w:szCs w:val="28"/>
        </w:rPr>
        <w:t xml:space="preserve">потеки» (далее – АО «ЮУ КЖСИ») </w:t>
      </w:r>
      <w:r w:rsidRPr="00CE5320">
        <w:rPr>
          <w:color w:val="000000"/>
          <w:sz w:val="28"/>
          <w:szCs w:val="28"/>
        </w:rPr>
        <w:t>– универсальный ф</w:t>
      </w:r>
      <w:r>
        <w:rPr>
          <w:color w:val="000000"/>
          <w:sz w:val="28"/>
          <w:szCs w:val="28"/>
        </w:rPr>
        <w:t>инансово-строительный холдинг и АО «Лидер»</w:t>
      </w:r>
    </w:p>
    <w:p w:rsidR="003F2E6D" w:rsidRDefault="003F2E6D" w:rsidP="003F2E6D">
      <w:pPr>
        <w:pStyle w:val="a3"/>
        <w:spacing w:before="0" w:beforeAutospacing="0" w:after="0"/>
        <w:ind w:firstLine="744"/>
        <w:jc w:val="both"/>
        <w:textAlignment w:val="baseline"/>
        <w:rPr>
          <w:sz w:val="28"/>
          <w:szCs w:val="28"/>
        </w:rPr>
      </w:pPr>
      <w:r w:rsidRPr="00250AE0">
        <w:rPr>
          <w:sz w:val="28"/>
          <w:szCs w:val="28"/>
        </w:rPr>
        <w:t xml:space="preserve">Доля участников негосударственного сектора на </w:t>
      </w:r>
      <w:r>
        <w:rPr>
          <w:sz w:val="28"/>
          <w:szCs w:val="28"/>
        </w:rPr>
        <w:t>рынке ж</w:t>
      </w:r>
      <w:r w:rsidRPr="00250AE0">
        <w:rPr>
          <w:sz w:val="28"/>
          <w:szCs w:val="28"/>
        </w:rPr>
        <w:t>илищно</w:t>
      </w:r>
      <w:r>
        <w:rPr>
          <w:sz w:val="28"/>
          <w:szCs w:val="28"/>
        </w:rPr>
        <w:t>го строительства</w:t>
      </w:r>
      <w:r w:rsidRPr="00250AE0">
        <w:rPr>
          <w:sz w:val="28"/>
          <w:szCs w:val="28"/>
        </w:rPr>
        <w:t xml:space="preserve"> в общем количестве хозяйствующих субъектов, представляю</w:t>
      </w:r>
      <w:r>
        <w:rPr>
          <w:sz w:val="28"/>
          <w:szCs w:val="28"/>
        </w:rPr>
        <w:t>щих данны</w:t>
      </w:r>
      <w:r w:rsidR="000B6BC4">
        <w:rPr>
          <w:sz w:val="28"/>
          <w:szCs w:val="28"/>
        </w:rPr>
        <w:t>е услуги, составила 99,7%.</w:t>
      </w:r>
    </w:p>
    <w:p w:rsidR="000B6BC4" w:rsidRDefault="003F2E6D" w:rsidP="003F2E6D">
      <w:pPr>
        <w:ind w:firstLine="744"/>
        <w:jc w:val="both"/>
        <w:rPr>
          <w:sz w:val="28"/>
          <w:szCs w:val="28"/>
        </w:rPr>
      </w:pPr>
      <w:proofErr w:type="gramStart"/>
      <w:r>
        <w:rPr>
          <w:sz w:val="28"/>
          <w:szCs w:val="28"/>
        </w:rPr>
        <w:t>В 2019</w:t>
      </w:r>
      <w:r w:rsidRPr="00250AE0">
        <w:rPr>
          <w:sz w:val="28"/>
          <w:szCs w:val="28"/>
        </w:rPr>
        <w:t xml:space="preserve"> году вво</w:t>
      </w:r>
      <w:r>
        <w:rPr>
          <w:sz w:val="28"/>
          <w:szCs w:val="28"/>
        </w:rPr>
        <w:t>д жилья по Челябинской области составил 1464,2 тыс. кв. метров, из них строительными организациями – 800,2 тыс. кв. метров</w:t>
      </w:r>
      <w:r w:rsidR="000B6BC4">
        <w:rPr>
          <w:sz w:val="28"/>
          <w:szCs w:val="28"/>
        </w:rPr>
        <w:t>, в том числе хозяйствующими субъектами с долей участия Челябинской области более 50% (16,5 тыс. кв. метров) и хозяйствующими субъектами с долей участия Российской Федерации более 50% (3,5 тыс. к. метров).</w:t>
      </w:r>
      <w:proofErr w:type="gramEnd"/>
    </w:p>
    <w:p w:rsidR="003F2E6D" w:rsidRPr="00250AE0" w:rsidRDefault="003F2E6D" w:rsidP="003F2E6D">
      <w:pPr>
        <w:ind w:firstLine="744"/>
        <w:jc w:val="both"/>
        <w:rPr>
          <w:sz w:val="28"/>
          <w:szCs w:val="28"/>
        </w:rPr>
      </w:pPr>
      <w:r w:rsidRPr="00250AE0">
        <w:rPr>
          <w:sz w:val="28"/>
          <w:szCs w:val="28"/>
        </w:rPr>
        <w:t>Во всех 312 муниципальных образованиях утверждены документы территориального планирования и градостроительного зонирования, являющиеся основой для последующей разработки</w:t>
      </w:r>
      <w:r>
        <w:rPr>
          <w:sz w:val="28"/>
          <w:szCs w:val="28"/>
        </w:rPr>
        <w:t xml:space="preserve"> проектов планировки и межевания</w:t>
      </w:r>
      <w:r w:rsidRPr="00250AE0">
        <w:rPr>
          <w:sz w:val="28"/>
          <w:szCs w:val="28"/>
        </w:rPr>
        <w:t xml:space="preserve"> территории, необходимых для формирования земельных участков для строительства, в том числе для строительства многоквартирных жилых домов.</w:t>
      </w:r>
    </w:p>
    <w:p w:rsidR="00646960" w:rsidRPr="00F220D3" w:rsidRDefault="007D4038" w:rsidP="00646960">
      <w:pPr>
        <w:ind w:firstLine="709"/>
        <w:jc w:val="both"/>
        <w:rPr>
          <w:b/>
          <w:i/>
          <w:sz w:val="28"/>
          <w:szCs w:val="28"/>
        </w:rPr>
      </w:pPr>
      <w:r w:rsidRPr="00F220D3">
        <w:rPr>
          <w:b/>
          <w:i/>
          <w:sz w:val="28"/>
          <w:szCs w:val="28"/>
        </w:rPr>
        <w:lastRenderedPageBreak/>
        <w:t>Р</w:t>
      </w:r>
      <w:r w:rsidR="00646960" w:rsidRPr="00F220D3">
        <w:rPr>
          <w:b/>
          <w:i/>
          <w:sz w:val="28"/>
          <w:szCs w:val="28"/>
        </w:rPr>
        <w:t xml:space="preserve">ынок строительства объектов капитального строительства, </w:t>
      </w:r>
      <w:r w:rsidR="000B6BC4">
        <w:rPr>
          <w:b/>
          <w:i/>
          <w:sz w:val="28"/>
          <w:szCs w:val="28"/>
        </w:rPr>
        <w:br/>
      </w:r>
      <w:r w:rsidR="00646960" w:rsidRPr="00F220D3">
        <w:rPr>
          <w:b/>
          <w:i/>
          <w:sz w:val="28"/>
          <w:szCs w:val="28"/>
        </w:rPr>
        <w:t>за исключением жили</w:t>
      </w:r>
      <w:r w:rsidRPr="00F220D3">
        <w:rPr>
          <w:b/>
          <w:i/>
          <w:sz w:val="28"/>
          <w:szCs w:val="28"/>
        </w:rPr>
        <w:t>щного и дорожного строительства</w:t>
      </w:r>
    </w:p>
    <w:p w:rsidR="00922F3A" w:rsidRPr="00CE5320" w:rsidRDefault="00922F3A" w:rsidP="00922F3A">
      <w:pPr>
        <w:ind w:firstLine="744"/>
        <w:jc w:val="both"/>
        <w:rPr>
          <w:sz w:val="28"/>
          <w:szCs w:val="28"/>
        </w:rPr>
      </w:pPr>
      <w:r w:rsidRPr="00CE5320">
        <w:rPr>
          <w:sz w:val="28"/>
          <w:szCs w:val="28"/>
        </w:rPr>
        <w:t>В Челябинской о</w:t>
      </w:r>
      <w:r>
        <w:rPr>
          <w:sz w:val="28"/>
          <w:szCs w:val="28"/>
        </w:rPr>
        <w:t xml:space="preserve">бласти по состоянию на 2019 год насчитывается </w:t>
      </w:r>
      <w:r w:rsidR="0061346D">
        <w:rPr>
          <w:sz w:val="28"/>
          <w:szCs w:val="28"/>
        </w:rPr>
        <w:br/>
      </w:r>
      <w:r>
        <w:rPr>
          <w:sz w:val="28"/>
          <w:szCs w:val="28"/>
        </w:rPr>
        <w:t>5483 организации</w:t>
      </w:r>
      <w:r w:rsidRPr="00CE5320">
        <w:rPr>
          <w:sz w:val="28"/>
          <w:szCs w:val="28"/>
        </w:rPr>
        <w:t>,</w:t>
      </w:r>
      <w:r>
        <w:rPr>
          <w:sz w:val="28"/>
          <w:szCs w:val="28"/>
        </w:rPr>
        <w:t xml:space="preserve"> осуществляющих деятельность в </w:t>
      </w:r>
      <w:r w:rsidRPr="00CE5320">
        <w:rPr>
          <w:sz w:val="28"/>
          <w:szCs w:val="28"/>
        </w:rPr>
        <w:t>области капитального строительства</w:t>
      </w:r>
      <w:r>
        <w:rPr>
          <w:sz w:val="28"/>
          <w:szCs w:val="28"/>
        </w:rPr>
        <w:t xml:space="preserve"> (в 2018 году – </w:t>
      </w:r>
      <w:r w:rsidRPr="00CE5320">
        <w:rPr>
          <w:sz w:val="28"/>
          <w:szCs w:val="28"/>
        </w:rPr>
        <w:t>4546</w:t>
      </w:r>
      <w:r>
        <w:rPr>
          <w:sz w:val="28"/>
          <w:szCs w:val="28"/>
        </w:rPr>
        <w:t xml:space="preserve"> организаций).</w:t>
      </w:r>
    </w:p>
    <w:p w:rsidR="00922F3A" w:rsidRPr="00CE5320" w:rsidRDefault="00922F3A" w:rsidP="00922F3A">
      <w:pPr>
        <w:ind w:firstLine="744"/>
        <w:jc w:val="both"/>
        <w:rPr>
          <w:sz w:val="28"/>
          <w:szCs w:val="28"/>
        </w:rPr>
      </w:pPr>
      <w:r w:rsidRPr="00CE5320">
        <w:rPr>
          <w:sz w:val="28"/>
          <w:szCs w:val="28"/>
        </w:rPr>
        <w:t>Объем подрядных работ, выполненных по виду деят</w:t>
      </w:r>
      <w:r w:rsidR="00976306">
        <w:rPr>
          <w:sz w:val="28"/>
          <w:szCs w:val="28"/>
        </w:rPr>
        <w:t>ельности «Строительство» за 2019 год составил 88,82 млрд. рублей, или 74,7%</w:t>
      </w:r>
      <w:r>
        <w:rPr>
          <w:sz w:val="28"/>
          <w:szCs w:val="28"/>
        </w:rPr>
        <w:t xml:space="preserve"> </w:t>
      </w:r>
      <w:r w:rsidR="0061346D">
        <w:rPr>
          <w:sz w:val="28"/>
          <w:szCs w:val="28"/>
        </w:rPr>
        <w:br/>
      </w:r>
      <w:r>
        <w:rPr>
          <w:sz w:val="28"/>
          <w:szCs w:val="28"/>
        </w:rPr>
        <w:t xml:space="preserve">к </w:t>
      </w:r>
      <w:r w:rsidRPr="00CE5320">
        <w:rPr>
          <w:sz w:val="28"/>
          <w:szCs w:val="28"/>
        </w:rPr>
        <w:t>соответствующему перио</w:t>
      </w:r>
      <w:r w:rsidR="00976306">
        <w:rPr>
          <w:sz w:val="28"/>
          <w:szCs w:val="28"/>
        </w:rPr>
        <w:t>ду предыдущего года.</w:t>
      </w:r>
    </w:p>
    <w:p w:rsidR="00922F3A" w:rsidRPr="00CE5320" w:rsidRDefault="00922F3A" w:rsidP="00922F3A">
      <w:pPr>
        <w:ind w:firstLine="744"/>
        <w:jc w:val="both"/>
        <w:rPr>
          <w:sz w:val="28"/>
          <w:szCs w:val="28"/>
        </w:rPr>
      </w:pPr>
      <w:r>
        <w:rPr>
          <w:sz w:val="28"/>
          <w:szCs w:val="28"/>
        </w:rPr>
        <w:t xml:space="preserve">Согласно данным </w:t>
      </w:r>
      <w:r w:rsidRPr="00CE5320">
        <w:rPr>
          <w:color w:val="000000"/>
          <w:sz w:val="28"/>
          <w:szCs w:val="28"/>
        </w:rPr>
        <w:t>территориального органа Федеральной службы государственной статистики по Челябинской области</w:t>
      </w:r>
      <w:r>
        <w:rPr>
          <w:color w:val="000000"/>
          <w:sz w:val="28"/>
          <w:szCs w:val="28"/>
        </w:rPr>
        <w:t>,</w:t>
      </w:r>
      <w:r w:rsidR="00976306">
        <w:rPr>
          <w:sz w:val="28"/>
          <w:szCs w:val="28"/>
        </w:rPr>
        <w:t xml:space="preserve"> на 4</w:t>
      </w:r>
      <w:r>
        <w:rPr>
          <w:sz w:val="28"/>
          <w:szCs w:val="28"/>
        </w:rPr>
        <w:t xml:space="preserve"> квартал 2019 года </w:t>
      </w:r>
      <w:r w:rsidRPr="00CE5320">
        <w:rPr>
          <w:sz w:val="28"/>
          <w:szCs w:val="28"/>
        </w:rPr>
        <w:t>основными факторами, сдерживающими деятельность стро</w:t>
      </w:r>
      <w:r w:rsidR="007A24D9">
        <w:rPr>
          <w:sz w:val="28"/>
          <w:szCs w:val="28"/>
        </w:rPr>
        <w:t>ительных организаций, являются:</w:t>
      </w:r>
    </w:p>
    <w:p w:rsidR="00922F3A" w:rsidRPr="00CE5320" w:rsidRDefault="00922F3A" w:rsidP="00922F3A">
      <w:pPr>
        <w:ind w:firstLine="744"/>
        <w:jc w:val="both"/>
        <w:rPr>
          <w:sz w:val="28"/>
          <w:szCs w:val="28"/>
        </w:rPr>
      </w:pPr>
      <w:r w:rsidRPr="00CE5320">
        <w:rPr>
          <w:sz w:val="28"/>
          <w:szCs w:val="28"/>
        </w:rPr>
        <w:t>высокий уровень нало</w:t>
      </w:r>
      <w:r w:rsidR="00976306">
        <w:rPr>
          <w:sz w:val="28"/>
          <w:szCs w:val="28"/>
        </w:rPr>
        <w:t>гов (отметили 54%</w:t>
      </w:r>
      <w:r>
        <w:rPr>
          <w:sz w:val="28"/>
          <w:szCs w:val="28"/>
        </w:rPr>
        <w:t xml:space="preserve"> организаций);</w:t>
      </w:r>
    </w:p>
    <w:p w:rsidR="00922F3A" w:rsidRPr="00CE5320" w:rsidRDefault="00922F3A" w:rsidP="00922F3A">
      <w:pPr>
        <w:ind w:firstLine="744"/>
        <w:jc w:val="both"/>
        <w:rPr>
          <w:sz w:val="28"/>
          <w:szCs w:val="28"/>
        </w:rPr>
      </w:pPr>
      <w:r w:rsidRPr="00CE5320">
        <w:rPr>
          <w:sz w:val="28"/>
          <w:szCs w:val="28"/>
        </w:rPr>
        <w:t>высокая стоимость материалов, констр</w:t>
      </w:r>
      <w:r w:rsidR="00976306">
        <w:rPr>
          <w:sz w:val="28"/>
          <w:szCs w:val="28"/>
        </w:rPr>
        <w:t>укций, изделий (22%</w:t>
      </w:r>
      <w:r>
        <w:rPr>
          <w:sz w:val="28"/>
          <w:szCs w:val="28"/>
        </w:rPr>
        <w:t>);</w:t>
      </w:r>
    </w:p>
    <w:p w:rsidR="00922F3A" w:rsidRPr="00CE5320" w:rsidRDefault="00922F3A" w:rsidP="00922F3A">
      <w:pPr>
        <w:ind w:firstLine="744"/>
        <w:jc w:val="both"/>
        <w:rPr>
          <w:sz w:val="28"/>
          <w:szCs w:val="28"/>
        </w:rPr>
      </w:pPr>
      <w:r w:rsidRPr="00CE5320">
        <w:rPr>
          <w:sz w:val="28"/>
          <w:szCs w:val="28"/>
        </w:rPr>
        <w:t xml:space="preserve">конкуренция со стороны </w:t>
      </w:r>
      <w:r w:rsidR="00976306">
        <w:rPr>
          <w:sz w:val="28"/>
          <w:szCs w:val="28"/>
        </w:rPr>
        <w:t>других строительных фирм (44%</w:t>
      </w:r>
      <w:r>
        <w:rPr>
          <w:sz w:val="28"/>
          <w:szCs w:val="28"/>
        </w:rPr>
        <w:t>);</w:t>
      </w:r>
    </w:p>
    <w:p w:rsidR="00922F3A" w:rsidRPr="00CE5320" w:rsidRDefault="00922F3A" w:rsidP="00922F3A">
      <w:pPr>
        <w:ind w:firstLine="744"/>
        <w:jc w:val="both"/>
        <w:rPr>
          <w:sz w:val="28"/>
          <w:szCs w:val="28"/>
        </w:rPr>
      </w:pPr>
      <w:r w:rsidRPr="00CE5320">
        <w:rPr>
          <w:sz w:val="28"/>
          <w:szCs w:val="28"/>
        </w:rPr>
        <w:t>недостато</w:t>
      </w:r>
      <w:r w:rsidR="00976306">
        <w:rPr>
          <w:sz w:val="28"/>
          <w:szCs w:val="28"/>
        </w:rPr>
        <w:t>к квалифицированных рабочих (19%</w:t>
      </w:r>
      <w:r w:rsidRPr="00CE5320">
        <w:rPr>
          <w:sz w:val="28"/>
          <w:szCs w:val="28"/>
        </w:rPr>
        <w:t>).</w:t>
      </w:r>
    </w:p>
    <w:p w:rsidR="00922F3A" w:rsidRPr="00CE5320" w:rsidRDefault="00922F3A" w:rsidP="00922F3A">
      <w:pPr>
        <w:ind w:firstLine="744"/>
        <w:jc w:val="both"/>
        <w:rPr>
          <w:sz w:val="28"/>
          <w:szCs w:val="28"/>
        </w:rPr>
      </w:pPr>
      <w:r w:rsidRPr="00CE5320">
        <w:rPr>
          <w:sz w:val="28"/>
          <w:szCs w:val="28"/>
        </w:rPr>
        <w:t>Кроме того, строительными организациями отмечена высокая стоимость и значительные сроки подключения объектов капитального строительства к сетям инженерно-технического обеспечения.</w:t>
      </w:r>
    </w:p>
    <w:p w:rsidR="00922F3A" w:rsidRDefault="00922F3A" w:rsidP="00922F3A">
      <w:pPr>
        <w:ind w:firstLine="744"/>
        <w:jc w:val="both"/>
        <w:rPr>
          <w:sz w:val="28"/>
          <w:szCs w:val="28"/>
        </w:rPr>
      </w:pPr>
      <w:r w:rsidRPr="00CE5320">
        <w:rPr>
          <w:sz w:val="28"/>
          <w:szCs w:val="28"/>
        </w:rPr>
        <w:t>Характерными особенностями рынка являются: недостаточное регулирование вопросов ценообразования,</w:t>
      </w:r>
      <w:r>
        <w:rPr>
          <w:sz w:val="28"/>
          <w:szCs w:val="28"/>
        </w:rPr>
        <w:t xml:space="preserve"> </w:t>
      </w:r>
      <w:r w:rsidRPr="00CE5320">
        <w:rPr>
          <w:sz w:val="28"/>
          <w:szCs w:val="28"/>
        </w:rPr>
        <w:t>разнородность и противоречивость нормативно установленных</w:t>
      </w:r>
      <w:r>
        <w:rPr>
          <w:sz w:val="28"/>
          <w:szCs w:val="28"/>
        </w:rPr>
        <w:t xml:space="preserve"> требований к участникам рынка.</w:t>
      </w:r>
    </w:p>
    <w:p w:rsidR="00922F3A" w:rsidRPr="00CE5320" w:rsidRDefault="00922F3A" w:rsidP="00922F3A">
      <w:pPr>
        <w:ind w:firstLine="744"/>
        <w:jc w:val="both"/>
        <w:rPr>
          <w:sz w:val="28"/>
          <w:szCs w:val="28"/>
        </w:rPr>
      </w:pPr>
      <w:r w:rsidRPr="00CE5320">
        <w:rPr>
          <w:sz w:val="28"/>
          <w:szCs w:val="28"/>
        </w:rPr>
        <w:t>Основным</w:t>
      </w:r>
      <w:r>
        <w:rPr>
          <w:sz w:val="28"/>
          <w:szCs w:val="28"/>
        </w:rPr>
        <w:t>и проблемами входа на данный рынок</w:t>
      </w:r>
      <w:r w:rsidRPr="00CE5320">
        <w:rPr>
          <w:sz w:val="28"/>
          <w:szCs w:val="28"/>
        </w:rPr>
        <w:t xml:space="preserve"> являются:</w:t>
      </w:r>
    </w:p>
    <w:p w:rsidR="00922F3A" w:rsidRPr="00CE5320" w:rsidRDefault="00922F3A" w:rsidP="00922F3A">
      <w:pPr>
        <w:ind w:firstLine="744"/>
        <w:jc w:val="both"/>
        <w:rPr>
          <w:sz w:val="28"/>
          <w:szCs w:val="28"/>
        </w:rPr>
      </w:pPr>
      <w:r w:rsidRPr="00CE5320">
        <w:rPr>
          <w:sz w:val="28"/>
          <w:szCs w:val="28"/>
        </w:rPr>
        <w:t xml:space="preserve">привлечение инвестиций в объекты </w:t>
      </w:r>
      <w:proofErr w:type="gramStart"/>
      <w:r w:rsidRPr="00CE5320">
        <w:rPr>
          <w:sz w:val="28"/>
          <w:szCs w:val="28"/>
        </w:rPr>
        <w:t>капитального</w:t>
      </w:r>
      <w:proofErr w:type="gramEnd"/>
      <w:r w:rsidRPr="00CE5320">
        <w:rPr>
          <w:sz w:val="28"/>
          <w:szCs w:val="28"/>
        </w:rPr>
        <w:t xml:space="preserve"> строительства;</w:t>
      </w:r>
    </w:p>
    <w:p w:rsidR="00922F3A" w:rsidRPr="00CE5320" w:rsidRDefault="00922F3A" w:rsidP="00922F3A">
      <w:pPr>
        <w:ind w:firstLine="744"/>
        <w:jc w:val="both"/>
        <w:rPr>
          <w:sz w:val="28"/>
          <w:szCs w:val="28"/>
        </w:rPr>
      </w:pPr>
      <w:r w:rsidRPr="00CE5320">
        <w:rPr>
          <w:sz w:val="28"/>
          <w:szCs w:val="28"/>
        </w:rPr>
        <w:t>недостаточное регулирование воп</w:t>
      </w:r>
      <w:r>
        <w:rPr>
          <w:sz w:val="28"/>
          <w:szCs w:val="28"/>
        </w:rPr>
        <w:t>росов ценообразования.</w:t>
      </w:r>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 xml:space="preserve">ынок дорожной деятельности </w:t>
      </w:r>
      <w:r w:rsidRPr="00F220D3">
        <w:rPr>
          <w:b/>
          <w:i/>
          <w:sz w:val="28"/>
          <w:szCs w:val="28"/>
        </w:rPr>
        <w:t>(за исключением проектирования)</w:t>
      </w:r>
    </w:p>
    <w:p w:rsidR="00C25C0F" w:rsidRPr="00C25C0F" w:rsidRDefault="00C25C0F" w:rsidP="00C25C0F">
      <w:pPr>
        <w:ind w:firstLine="709"/>
        <w:jc w:val="both"/>
        <w:rPr>
          <w:sz w:val="28"/>
          <w:szCs w:val="28"/>
        </w:rPr>
      </w:pPr>
      <w:r w:rsidRPr="00C25C0F">
        <w:rPr>
          <w:sz w:val="28"/>
          <w:szCs w:val="28"/>
        </w:rPr>
        <w:t>Автомобильные дороги являются важнейшим элементом транспортной инфраструктуры, развитие которой не только поддерживает необходимый уровень обеспечения населения региона общественными благами, но и является необходимым условием развития предпринимательства, роста деловой активности и</w:t>
      </w:r>
      <w:r>
        <w:rPr>
          <w:sz w:val="28"/>
          <w:szCs w:val="28"/>
        </w:rPr>
        <w:t xml:space="preserve"> популяризации региона в целом.</w:t>
      </w:r>
    </w:p>
    <w:p w:rsidR="00C25C0F" w:rsidRPr="00C25C0F" w:rsidRDefault="00C25C0F" w:rsidP="00C25C0F">
      <w:pPr>
        <w:ind w:firstLine="709"/>
        <w:jc w:val="both"/>
        <w:rPr>
          <w:sz w:val="28"/>
          <w:szCs w:val="28"/>
        </w:rPr>
      </w:pPr>
      <w:r w:rsidRPr="00C25C0F">
        <w:rPr>
          <w:sz w:val="28"/>
          <w:szCs w:val="28"/>
        </w:rPr>
        <w:t xml:space="preserve">Основными заказчиками работ на рынке дорожной деятельности являются государственные и муниципальные органы власти, подрядчиками - конкурирующие между собой дорожно-строительные организации. </w:t>
      </w:r>
    </w:p>
    <w:p w:rsidR="00C25C0F" w:rsidRPr="00C25C0F" w:rsidRDefault="00C25C0F" w:rsidP="00C25C0F">
      <w:pPr>
        <w:ind w:firstLine="709"/>
        <w:jc w:val="both"/>
        <w:rPr>
          <w:sz w:val="28"/>
          <w:szCs w:val="28"/>
        </w:rPr>
      </w:pPr>
      <w:r w:rsidRPr="00C25C0F">
        <w:rPr>
          <w:sz w:val="28"/>
          <w:szCs w:val="28"/>
        </w:rPr>
        <w:t>В 2019 году на выполнение дорожно-строительных работ на территории Ч</w:t>
      </w:r>
      <w:r>
        <w:rPr>
          <w:sz w:val="28"/>
          <w:szCs w:val="28"/>
        </w:rPr>
        <w:t>елябинской области заключено 12 </w:t>
      </w:r>
      <w:r w:rsidRPr="00C25C0F">
        <w:rPr>
          <w:sz w:val="28"/>
          <w:szCs w:val="28"/>
        </w:rPr>
        <w:t>733 контракта на сумму 30 105 793,448 тыс. рублей, из них с подрядными организациями частной ф</w:t>
      </w:r>
      <w:r>
        <w:rPr>
          <w:sz w:val="28"/>
          <w:szCs w:val="28"/>
        </w:rPr>
        <w:t>ормы собственности – 12 </w:t>
      </w:r>
      <w:r w:rsidRPr="00C25C0F">
        <w:rPr>
          <w:sz w:val="28"/>
          <w:szCs w:val="28"/>
        </w:rPr>
        <w:t>063 контракта на сумму 28 813 819,998 тыс. рублей. Действия з</w:t>
      </w:r>
      <w:r>
        <w:rPr>
          <w:sz w:val="28"/>
          <w:szCs w:val="28"/>
        </w:rPr>
        <w:t>аказчика строго регламентированы</w:t>
      </w:r>
      <w:r w:rsidRPr="00C25C0F">
        <w:rPr>
          <w:sz w:val="28"/>
          <w:szCs w:val="28"/>
        </w:rPr>
        <w:t xml:space="preserve"> законодательством Российской Федерации, отражающим как порядок размещения государственных и муниципальных заказов, так и строгий </w:t>
      </w:r>
      <w:proofErr w:type="gramStart"/>
      <w:r w:rsidRPr="00C25C0F">
        <w:rPr>
          <w:sz w:val="28"/>
          <w:szCs w:val="28"/>
        </w:rPr>
        <w:t>контроль за</w:t>
      </w:r>
      <w:proofErr w:type="gramEnd"/>
      <w:r w:rsidRPr="00C25C0F">
        <w:rPr>
          <w:sz w:val="28"/>
          <w:szCs w:val="28"/>
        </w:rPr>
        <w:t xml:space="preserve"> качеством выполненных строительных работ. В </w:t>
      </w:r>
      <w:proofErr w:type="gramStart"/>
      <w:r w:rsidRPr="00C25C0F">
        <w:rPr>
          <w:sz w:val="28"/>
          <w:szCs w:val="28"/>
        </w:rPr>
        <w:t>рамках</w:t>
      </w:r>
      <w:proofErr w:type="gramEnd"/>
      <w:r w:rsidRPr="00C25C0F">
        <w:rPr>
          <w:sz w:val="28"/>
          <w:szCs w:val="28"/>
        </w:rPr>
        <w:t xml:space="preserve"> законодательства заказчик устанавливает требования к качеству работ, используемых при производстве работ материалами, срокам проведения дорожно-строительных работ. </w:t>
      </w:r>
    </w:p>
    <w:p w:rsidR="00C25C0F" w:rsidRPr="00C25C0F" w:rsidRDefault="00C25C0F" w:rsidP="00C25C0F">
      <w:pPr>
        <w:ind w:firstLine="709"/>
        <w:jc w:val="both"/>
        <w:rPr>
          <w:sz w:val="28"/>
          <w:szCs w:val="28"/>
        </w:rPr>
      </w:pPr>
      <w:r w:rsidRPr="00C25C0F">
        <w:rPr>
          <w:sz w:val="28"/>
          <w:szCs w:val="28"/>
        </w:rPr>
        <w:t xml:space="preserve">Конкуренция на рынке проявляется во время проведения подрядных торгов на работы по строительству, реконструкции, капитальному ремонту, </w:t>
      </w:r>
      <w:r w:rsidRPr="00C25C0F">
        <w:rPr>
          <w:sz w:val="28"/>
          <w:szCs w:val="28"/>
        </w:rPr>
        <w:lastRenderedPageBreak/>
        <w:t xml:space="preserve">ремонту автомобильных дорог и искусственных сооружений на них, </w:t>
      </w:r>
      <w:r>
        <w:rPr>
          <w:sz w:val="28"/>
          <w:szCs w:val="28"/>
        </w:rPr>
        <w:br/>
      </w:r>
      <w:r w:rsidRPr="00C25C0F">
        <w:rPr>
          <w:sz w:val="28"/>
          <w:szCs w:val="28"/>
        </w:rPr>
        <w:t>а также на содержание автомобильных до</w:t>
      </w:r>
      <w:r>
        <w:rPr>
          <w:sz w:val="28"/>
          <w:szCs w:val="28"/>
        </w:rPr>
        <w:t>рог и искусственных сооружений.</w:t>
      </w:r>
    </w:p>
    <w:p w:rsidR="00C25C0F" w:rsidRDefault="00C25C0F" w:rsidP="00C25C0F">
      <w:pPr>
        <w:autoSpaceDE w:val="0"/>
        <w:ind w:firstLine="708"/>
        <w:jc w:val="both"/>
        <w:rPr>
          <w:sz w:val="28"/>
          <w:szCs w:val="28"/>
        </w:rPr>
      </w:pPr>
      <w:r w:rsidRPr="00C25C0F">
        <w:rPr>
          <w:sz w:val="28"/>
          <w:szCs w:val="28"/>
        </w:rPr>
        <w:t>Таким образом, закупки в сфере дорожной деятельн</w:t>
      </w:r>
      <w:r>
        <w:rPr>
          <w:sz w:val="28"/>
          <w:szCs w:val="28"/>
        </w:rPr>
        <w:t>ости с кодом ОКПД</w:t>
      </w:r>
      <w:proofErr w:type="gramStart"/>
      <w:r>
        <w:rPr>
          <w:sz w:val="28"/>
          <w:szCs w:val="28"/>
        </w:rPr>
        <w:t>2</w:t>
      </w:r>
      <w:proofErr w:type="gramEnd"/>
      <w:r>
        <w:rPr>
          <w:sz w:val="28"/>
          <w:szCs w:val="28"/>
        </w:rPr>
        <w:t xml:space="preserve"> 42.11.20.00 «</w:t>
      </w:r>
      <w:r w:rsidRPr="00C25C0F">
        <w:rPr>
          <w:sz w:val="28"/>
          <w:szCs w:val="28"/>
        </w:rPr>
        <w:t>Работы строительные по строительству автомагистралей, автомобильных дорог, улично-дорожной сети и прочих автомобильных или пешеходных дорог, и взлетно-посадочных полос аэродромов</w:t>
      </w:r>
      <w:r>
        <w:rPr>
          <w:sz w:val="28"/>
          <w:szCs w:val="28"/>
        </w:rPr>
        <w:t>»</w:t>
      </w:r>
      <w:r w:rsidRPr="00C25C0F">
        <w:rPr>
          <w:sz w:val="28"/>
          <w:szCs w:val="28"/>
        </w:rPr>
        <w:t xml:space="preserve"> проводятся только в форме электрон</w:t>
      </w:r>
      <w:r>
        <w:rPr>
          <w:sz w:val="28"/>
          <w:szCs w:val="28"/>
        </w:rPr>
        <w:t>ного аукциона в соответствии с р</w:t>
      </w:r>
      <w:r w:rsidRPr="00C25C0F">
        <w:rPr>
          <w:sz w:val="28"/>
          <w:szCs w:val="28"/>
        </w:rPr>
        <w:t>аспоряжение</w:t>
      </w:r>
      <w:r>
        <w:rPr>
          <w:sz w:val="28"/>
          <w:szCs w:val="28"/>
        </w:rPr>
        <w:t>м</w:t>
      </w:r>
      <w:r w:rsidRPr="00C25C0F">
        <w:rPr>
          <w:sz w:val="28"/>
          <w:szCs w:val="28"/>
        </w:rPr>
        <w:t xml:space="preserve"> Правительства Р</w:t>
      </w:r>
      <w:r>
        <w:rPr>
          <w:sz w:val="28"/>
          <w:szCs w:val="28"/>
        </w:rPr>
        <w:t xml:space="preserve">оссийской </w:t>
      </w:r>
      <w:r w:rsidRPr="00C25C0F">
        <w:rPr>
          <w:sz w:val="28"/>
          <w:szCs w:val="28"/>
        </w:rPr>
        <w:t>Ф</w:t>
      </w:r>
      <w:r>
        <w:rPr>
          <w:sz w:val="28"/>
          <w:szCs w:val="28"/>
        </w:rPr>
        <w:t>едерации от 21 марта 2016 г. №</w:t>
      </w:r>
      <w:r w:rsidR="0061346D">
        <w:rPr>
          <w:sz w:val="28"/>
          <w:szCs w:val="28"/>
        </w:rPr>
        <w:t> </w:t>
      </w:r>
      <w:r w:rsidRPr="00C25C0F">
        <w:rPr>
          <w:sz w:val="28"/>
          <w:szCs w:val="28"/>
        </w:rPr>
        <w:t>471-р</w:t>
      </w:r>
      <w:r>
        <w:rPr>
          <w:sz w:val="28"/>
          <w:szCs w:val="28"/>
        </w:rPr>
        <w:t>,</w:t>
      </w:r>
      <w:r w:rsidRPr="00C25C0F">
        <w:rPr>
          <w:sz w:val="28"/>
          <w:szCs w:val="28"/>
        </w:rPr>
        <w:t xml:space="preserve"> и основным критерием отбора является снижения начальной (максимальной) цены выполнения работ, вследствие чего потенциальный исполнитель дорожных работ должен обладать более ярко выраженной возможностью снижения цены, чем конкуренты, при условии надлежащего выполнения требований к каче</w:t>
      </w:r>
      <w:r>
        <w:rPr>
          <w:sz w:val="28"/>
          <w:szCs w:val="28"/>
        </w:rPr>
        <w:t>ству работ и условий контракта.</w:t>
      </w:r>
    </w:p>
    <w:p w:rsidR="00C25C0F" w:rsidRPr="00C25C0F" w:rsidRDefault="00C25C0F" w:rsidP="00C25C0F">
      <w:pPr>
        <w:autoSpaceDE w:val="0"/>
        <w:ind w:firstLine="708"/>
        <w:jc w:val="both"/>
        <w:rPr>
          <w:sz w:val="28"/>
          <w:szCs w:val="28"/>
        </w:rPr>
      </w:pPr>
      <w:proofErr w:type="gramStart"/>
      <w:r w:rsidRPr="00C25C0F">
        <w:rPr>
          <w:sz w:val="28"/>
          <w:szCs w:val="28"/>
        </w:rPr>
        <w:t xml:space="preserve">Кроме возможности снижения цены на торгах, подрядчик должен также располагать финансовыми ресурсами для обеспечения заявок на участия </w:t>
      </w:r>
      <w:r w:rsidR="00734B90">
        <w:rPr>
          <w:sz w:val="28"/>
          <w:szCs w:val="28"/>
        </w:rPr>
        <w:br/>
      </w:r>
      <w:r w:rsidRPr="00C25C0F">
        <w:rPr>
          <w:sz w:val="28"/>
          <w:szCs w:val="28"/>
        </w:rPr>
        <w:t xml:space="preserve">в торгах (исполнение обеспечения контракта в размере до 30% от цены контракта) и обеспечение гарантийных обязательств (в размере до 10% </w:t>
      </w:r>
      <w:r w:rsidR="00734B90">
        <w:rPr>
          <w:sz w:val="28"/>
          <w:szCs w:val="28"/>
        </w:rPr>
        <w:br/>
      </w:r>
      <w:r w:rsidRPr="00C25C0F">
        <w:rPr>
          <w:sz w:val="28"/>
          <w:szCs w:val="28"/>
        </w:rPr>
        <w:t xml:space="preserve">от </w:t>
      </w:r>
      <w:proofErr w:type="spellStart"/>
      <w:r w:rsidRPr="00C25C0F">
        <w:rPr>
          <w:sz w:val="28"/>
          <w:szCs w:val="28"/>
        </w:rPr>
        <w:t>начально</w:t>
      </w:r>
      <w:proofErr w:type="spellEnd"/>
      <w:r w:rsidRPr="00C25C0F">
        <w:rPr>
          <w:sz w:val="28"/>
          <w:szCs w:val="28"/>
        </w:rPr>
        <w:t xml:space="preserve"> (максимальной) цены контракта), а также способностями </w:t>
      </w:r>
      <w:r w:rsidR="00734B90">
        <w:rPr>
          <w:sz w:val="28"/>
          <w:szCs w:val="28"/>
        </w:rPr>
        <w:br/>
      </w:r>
      <w:r w:rsidRPr="00C25C0F">
        <w:rPr>
          <w:sz w:val="28"/>
          <w:szCs w:val="28"/>
        </w:rPr>
        <w:t>к привлечению трудовых и материальных ресурсов для выполнения дорожных строительных работ в срок и с</w:t>
      </w:r>
      <w:proofErr w:type="gramEnd"/>
      <w:r w:rsidRPr="00C25C0F">
        <w:rPr>
          <w:sz w:val="28"/>
          <w:szCs w:val="28"/>
        </w:rPr>
        <w:t xml:space="preserve"> заданным качеством.</w:t>
      </w:r>
    </w:p>
    <w:p w:rsidR="00C25C0F" w:rsidRPr="00C25C0F" w:rsidRDefault="00C25C0F" w:rsidP="00C25C0F">
      <w:pPr>
        <w:ind w:firstLine="709"/>
        <w:jc w:val="both"/>
        <w:rPr>
          <w:sz w:val="28"/>
          <w:szCs w:val="28"/>
        </w:rPr>
      </w:pPr>
      <w:r w:rsidRPr="00C25C0F">
        <w:rPr>
          <w:sz w:val="28"/>
          <w:szCs w:val="28"/>
        </w:rPr>
        <w:t>Основной проблемой на рынке дорожной деятельности является высокая технологическая сложность по дорожному строительству.</w:t>
      </w:r>
    </w:p>
    <w:p w:rsidR="00C25C0F" w:rsidRPr="00C25C0F" w:rsidRDefault="00C25C0F" w:rsidP="00C25C0F">
      <w:pPr>
        <w:ind w:firstLine="709"/>
        <w:jc w:val="both"/>
        <w:rPr>
          <w:sz w:val="28"/>
          <w:szCs w:val="28"/>
        </w:rPr>
      </w:pPr>
      <w:r w:rsidRPr="00C25C0F">
        <w:rPr>
          <w:sz w:val="28"/>
          <w:szCs w:val="28"/>
        </w:rPr>
        <w:t>Предложения по развитию рынка дорожной деятельности Челябинской области и решению проблем:</w:t>
      </w:r>
    </w:p>
    <w:p w:rsidR="00C25C0F" w:rsidRPr="00C25C0F" w:rsidRDefault="00C25C0F" w:rsidP="00C25C0F">
      <w:pPr>
        <w:ind w:firstLine="709"/>
        <w:jc w:val="both"/>
        <w:rPr>
          <w:sz w:val="28"/>
          <w:szCs w:val="28"/>
        </w:rPr>
      </w:pPr>
      <w:r w:rsidRPr="00C25C0F">
        <w:rPr>
          <w:sz w:val="28"/>
          <w:szCs w:val="28"/>
        </w:rPr>
        <w:t xml:space="preserve">Демонополизация в сфере дорожного строительства, в том числе при осуществлении государственных закупок на содержание, ремонт и строительства дорожного хозяйства, так при проведении электронных аукционов в сфере дорожной деятельности в 2019 году </w:t>
      </w:r>
      <w:proofErr w:type="gramStart"/>
      <w:r w:rsidRPr="00C25C0F">
        <w:rPr>
          <w:sz w:val="28"/>
          <w:szCs w:val="28"/>
        </w:rPr>
        <w:t>увеличилось число участников при проведении торгов и составило</w:t>
      </w:r>
      <w:proofErr w:type="gramEnd"/>
      <w:r w:rsidRPr="00C25C0F">
        <w:rPr>
          <w:sz w:val="28"/>
          <w:szCs w:val="28"/>
        </w:rPr>
        <w:t xml:space="preserve"> в среднем 3 заявки на один электронный аукцион.</w:t>
      </w:r>
    </w:p>
    <w:p w:rsidR="00646960" w:rsidRPr="00F220D3" w:rsidRDefault="007D4038" w:rsidP="00646960">
      <w:pPr>
        <w:ind w:firstLine="709"/>
        <w:jc w:val="both"/>
        <w:rPr>
          <w:b/>
          <w:i/>
          <w:sz w:val="28"/>
          <w:szCs w:val="28"/>
        </w:rPr>
      </w:pPr>
      <w:r w:rsidRPr="00F220D3">
        <w:rPr>
          <w:b/>
          <w:i/>
          <w:sz w:val="28"/>
          <w:szCs w:val="28"/>
        </w:rPr>
        <w:t>Рынок племенного животноводства</w:t>
      </w:r>
    </w:p>
    <w:p w:rsidR="003C5B47" w:rsidRPr="003C5B47" w:rsidRDefault="003C5B47" w:rsidP="003C5B47">
      <w:pPr>
        <w:tabs>
          <w:tab w:val="left" w:pos="0"/>
        </w:tabs>
        <w:ind w:firstLine="709"/>
        <w:jc w:val="both"/>
        <w:rPr>
          <w:sz w:val="28"/>
          <w:szCs w:val="28"/>
        </w:rPr>
      </w:pPr>
      <w:r w:rsidRPr="003C5B47">
        <w:rPr>
          <w:sz w:val="28"/>
          <w:szCs w:val="28"/>
        </w:rPr>
        <w:t xml:space="preserve">Племенная база Челябинской области в настоящее время сосредоточена </w:t>
      </w:r>
      <w:r>
        <w:rPr>
          <w:sz w:val="28"/>
          <w:szCs w:val="28"/>
        </w:rPr>
        <w:br/>
      </w:r>
      <w:r w:rsidRPr="003C5B47">
        <w:rPr>
          <w:sz w:val="28"/>
          <w:szCs w:val="28"/>
        </w:rPr>
        <w:t>в 1</w:t>
      </w:r>
      <w:r w:rsidR="00935299">
        <w:rPr>
          <w:sz w:val="28"/>
          <w:szCs w:val="28"/>
        </w:rPr>
        <w:t>8</w:t>
      </w:r>
      <w:r w:rsidRPr="003C5B47">
        <w:rPr>
          <w:sz w:val="28"/>
          <w:szCs w:val="28"/>
        </w:rPr>
        <w:t xml:space="preserve"> племенных </w:t>
      </w:r>
      <w:proofErr w:type="gramStart"/>
      <w:r w:rsidRPr="003C5B47">
        <w:rPr>
          <w:sz w:val="28"/>
          <w:szCs w:val="28"/>
        </w:rPr>
        <w:t>предприятиях</w:t>
      </w:r>
      <w:proofErr w:type="gramEnd"/>
      <w:r w:rsidRPr="003C5B47">
        <w:rPr>
          <w:sz w:val="28"/>
          <w:szCs w:val="28"/>
        </w:rPr>
        <w:t xml:space="preserve"> по разведению сельскохозяйственных животных, птиц. Племенная база состоит: из мясного скотоводства - 9 хозяйств; молочного скотоводства - 6 хозяйств; коневодства - 2 хозяйства; птицеводства - </w:t>
      </w:r>
      <w:r w:rsidR="00EE68A2">
        <w:rPr>
          <w:sz w:val="28"/>
          <w:szCs w:val="28"/>
        </w:rPr>
        <w:br/>
      </w:r>
      <w:r w:rsidRPr="003C5B47">
        <w:rPr>
          <w:sz w:val="28"/>
          <w:szCs w:val="28"/>
        </w:rPr>
        <w:t>1 хозяйство.</w:t>
      </w:r>
    </w:p>
    <w:p w:rsidR="003C5B47" w:rsidRPr="003C5B47" w:rsidRDefault="003C5B47" w:rsidP="003C5B47">
      <w:pPr>
        <w:tabs>
          <w:tab w:val="left" w:pos="0"/>
        </w:tabs>
        <w:ind w:firstLine="709"/>
        <w:jc w:val="both"/>
        <w:rPr>
          <w:sz w:val="28"/>
          <w:szCs w:val="28"/>
        </w:rPr>
      </w:pPr>
      <w:r w:rsidRPr="003C5B47">
        <w:rPr>
          <w:sz w:val="28"/>
          <w:szCs w:val="28"/>
        </w:rPr>
        <w:t>Все хозяйствующие субъекты на рынке племенного жи</w:t>
      </w:r>
      <w:r>
        <w:rPr>
          <w:sz w:val="28"/>
          <w:szCs w:val="28"/>
        </w:rPr>
        <w:t>вотноводства являются организациями частной формы собственности.</w:t>
      </w:r>
    </w:p>
    <w:p w:rsidR="003C5B47" w:rsidRPr="003C5B47" w:rsidRDefault="003C5B47" w:rsidP="003C5B47">
      <w:pPr>
        <w:tabs>
          <w:tab w:val="left" w:pos="1118"/>
        </w:tabs>
        <w:ind w:firstLine="709"/>
        <w:jc w:val="both"/>
        <w:rPr>
          <w:sz w:val="28"/>
          <w:szCs w:val="28"/>
        </w:rPr>
      </w:pPr>
      <w:r w:rsidRPr="003C5B47">
        <w:rPr>
          <w:sz w:val="28"/>
          <w:szCs w:val="28"/>
        </w:rPr>
        <w:t>Основной мерой поддержки племенного животноводства в Челябинской области является предоставление субсидий хозяйствующим субъектам на содержание племенного маточного поголовья сельскохозяйственных животных и птиц, приобретение племенного молодняка и возмещение части затрат на приобретен</w:t>
      </w:r>
      <w:r>
        <w:rPr>
          <w:sz w:val="28"/>
          <w:szCs w:val="28"/>
        </w:rPr>
        <w:t>ие семени быков-производителей.</w:t>
      </w:r>
    </w:p>
    <w:p w:rsidR="003C5B47" w:rsidRPr="003C5B47" w:rsidRDefault="003C5B47" w:rsidP="003C5B47">
      <w:pPr>
        <w:ind w:firstLine="680"/>
        <w:jc w:val="both"/>
        <w:rPr>
          <w:sz w:val="28"/>
          <w:szCs w:val="28"/>
        </w:rPr>
      </w:pPr>
      <w:proofErr w:type="gramStart"/>
      <w:r w:rsidRPr="003C5B47">
        <w:rPr>
          <w:sz w:val="28"/>
          <w:szCs w:val="28"/>
        </w:rPr>
        <w:t>Данные меры носят комплексный характер, поскольку направлены на развитие селекционно-племенной работы и оказывает масштабное воздействие на отрасли животноводства и птицеводства.</w:t>
      </w:r>
      <w:proofErr w:type="gramEnd"/>
    </w:p>
    <w:p w:rsidR="00646960" w:rsidRPr="00F220D3" w:rsidRDefault="007D4038" w:rsidP="00646960">
      <w:pPr>
        <w:ind w:firstLine="709"/>
        <w:jc w:val="both"/>
        <w:rPr>
          <w:b/>
          <w:i/>
          <w:sz w:val="28"/>
          <w:szCs w:val="28"/>
        </w:rPr>
      </w:pPr>
      <w:r w:rsidRPr="00F220D3">
        <w:rPr>
          <w:b/>
          <w:i/>
          <w:sz w:val="28"/>
          <w:szCs w:val="28"/>
        </w:rPr>
        <w:lastRenderedPageBreak/>
        <w:t>Рынок семеноводства</w:t>
      </w:r>
    </w:p>
    <w:p w:rsidR="001F5C91" w:rsidRPr="001F5C91" w:rsidRDefault="001F5C91" w:rsidP="001F5C91">
      <w:pPr>
        <w:ind w:firstLine="680"/>
        <w:jc w:val="both"/>
        <w:rPr>
          <w:sz w:val="28"/>
          <w:szCs w:val="28"/>
        </w:rPr>
      </w:pPr>
      <w:r w:rsidRPr="001F5C91">
        <w:rPr>
          <w:sz w:val="28"/>
          <w:szCs w:val="28"/>
        </w:rPr>
        <w:t xml:space="preserve">Ключевой показатель «доля организаций частной формы собственности на рынке семеноводства» рассчитан по реестру семеноводческих хозяйств, сертифицированных в Системе добровольной </w:t>
      </w:r>
      <w:r w:rsidR="0061346D">
        <w:rPr>
          <w:sz w:val="28"/>
          <w:szCs w:val="28"/>
        </w:rPr>
        <w:t>сертификации «</w:t>
      </w:r>
      <w:proofErr w:type="spellStart"/>
      <w:r w:rsidR="0061346D">
        <w:rPr>
          <w:sz w:val="28"/>
          <w:szCs w:val="28"/>
        </w:rPr>
        <w:t>Россельхозцентр</w:t>
      </w:r>
      <w:proofErr w:type="spellEnd"/>
      <w:r w:rsidR="0061346D">
        <w:rPr>
          <w:sz w:val="28"/>
          <w:szCs w:val="28"/>
        </w:rPr>
        <w:t>».</w:t>
      </w:r>
    </w:p>
    <w:p w:rsidR="001F5C91" w:rsidRDefault="001F5C91" w:rsidP="001F5C91">
      <w:pPr>
        <w:ind w:firstLine="680"/>
        <w:jc w:val="both"/>
        <w:rPr>
          <w:sz w:val="28"/>
          <w:szCs w:val="28"/>
        </w:rPr>
      </w:pPr>
      <w:proofErr w:type="gramStart"/>
      <w:r w:rsidRPr="001F5C91">
        <w:rPr>
          <w:sz w:val="28"/>
          <w:szCs w:val="28"/>
        </w:rPr>
        <w:t>По данным филиала ФГБУ «</w:t>
      </w:r>
      <w:proofErr w:type="spellStart"/>
      <w:r w:rsidRPr="001F5C91">
        <w:rPr>
          <w:sz w:val="28"/>
          <w:szCs w:val="28"/>
        </w:rPr>
        <w:t>Россельхозцентр</w:t>
      </w:r>
      <w:proofErr w:type="spellEnd"/>
      <w:r w:rsidRPr="001F5C91">
        <w:rPr>
          <w:sz w:val="28"/>
          <w:szCs w:val="28"/>
        </w:rPr>
        <w:t xml:space="preserve">» по Челябинской области </w:t>
      </w:r>
      <w:r>
        <w:rPr>
          <w:sz w:val="28"/>
          <w:szCs w:val="28"/>
        </w:rPr>
        <w:br/>
      </w:r>
      <w:r w:rsidRPr="001F5C91">
        <w:rPr>
          <w:sz w:val="28"/>
          <w:szCs w:val="28"/>
        </w:rPr>
        <w:t>и информации, размещенной на сайте ФГБУ «</w:t>
      </w:r>
      <w:proofErr w:type="spellStart"/>
      <w:r w:rsidRPr="001F5C91">
        <w:rPr>
          <w:sz w:val="28"/>
          <w:szCs w:val="28"/>
        </w:rPr>
        <w:t>Россельхозцентр</w:t>
      </w:r>
      <w:proofErr w:type="spellEnd"/>
      <w:r w:rsidRPr="001F5C91">
        <w:rPr>
          <w:sz w:val="28"/>
          <w:szCs w:val="28"/>
        </w:rPr>
        <w:t xml:space="preserve">», по состоянию на 1 января 2020 года сертификацию на семеноводческое хозяйство прошло </w:t>
      </w:r>
      <w:r>
        <w:rPr>
          <w:sz w:val="28"/>
          <w:szCs w:val="28"/>
        </w:rPr>
        <w:br/>
      </w:r>
      <w:r w:rsidRPr="001F5C91">
        <w:rPr>
          <w:sz w:val="28"/>
          <w:szCs w:val="28"/>
        </w:rPr>
        <w:t>16 предприятий, из них 14 хозяйств частной формы собственности (доля участия в которых Российской Федерации, субъекта Российской Федерации, муниципального образования отсутствует), 2 федеральных учреждения.</w:t>
      </w:r>
      <w:proofErr w:type="gramEnd"/>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 xml:space="preserve">ынок вылова водных </w:t>
      </w:r>
      <w:r w:rsidRPr="00F220D3">
        <w:rPr>
          <w:b/>
          <w:i/>
          <w:sz w:val="28"/>
          <w:szCs w:val="28"/>
        </w:rPr>
        <w:t>биоресурсов</w:t>
      </w:r>
    </w:p>
    <w:p w:rsidR="001F5C91" w:rsidRPr="001F5C91" w:rsidRDefault="001F5C91" w:rsidP="001F5C91">
      <w:pPr>
        <w:ind w:firstLine="680"/>
        <w:jc w:val="both"/>
        <w:rPr>
          <w:sz w:val="28"/>
          <w:szCs w:val="28"/>
        </w:rPr>
      </w:pPr>
      <w:r w:rsidRPr="001F5C91">
        <w:rPr>
          <w:sz w:val="28"/>
          <w:szCs w:val="28"/>
        </w:rPr>
        <w:t>На территории Челябинской области в общей сложности насчитывается 3170</w:t>
      </w:r>
      <w:r>
        <w:rPr>
          <w:sz w:val="28"/>
          <w:szCs w:val="28"/>
        </w:rPr>
        <w:t xml:space="preserve"> </w:t>
      </w:r>
      <w:r w:rsidRPr="001F5C91">
        <w:rPr>
          <w:sz w:val="28"/>
          <w:szCs w:val="28"/>
        </w:rPr>
        <w:t>озер площадью 2125 кв. километров, 644 водохранилищ</w:t>
      </w:r>
      <w:r>
        <w:rPr>
          <w:sz w:val="28"/>
          <w:szCs w:val="28"/>
        </w:rPr>
        <w:t>а</w:t>
      </w:r>
      <w:r w:rsidRPr="001F5C91">
        <w:rPr>
          <w:sz w:val="28"/>
          <w:szCs w:val="28"/>
        </w:rPr>
        <w:t xml:space="preserve"> площадью </w:t>
      </w:r>
      <w:r>
        <w:rPr>
          <w:sz w:val="28"/>
          <w:szCs w:val="28"/>
        </w:rPr>
        <w:br/>
      </w:r>
      <w:r w:rsidRPr="001F5C91">
        <w:rPr>
          <w:sz w:val="28"/>
          <w:szCs w:val="28"/>
        </w:rPr>
        <w:t xml:space="preserve">1283 кв. километра, 3602 реки площадью 179 кв. километров. Для использования в </w:t>
      </w:r>
      <w:proofErr w:type="spellStart"/>
      <w:r w:rsidRPr="001F5C91">
        <w:rPr>
          <w:sz w:val="28"/>
          <w:szCs w:val="28"/>
        </w:rPr>
        <w:t>рыбохозяй</w:t>
      </w:r>
      <w:r>
        <w:rPr>
          <w:sz w:val="28"/>
          <w:szCs w:val="28"/>
        </w:rPr>
        <w:t>с</w:t>
      </w:r>
      <w:r w:rsidRPr="001F5C91">
        <w:rPr>
          <w:sz w:val="28"/>
          <w:szCs w:val="28"/>
        </w:rPr>
        <w:t>твенных</w:t>
      </w:r>
      <w:proofErr w:type="spellEnd"/>
      <w:r w:rsidRPr="001F5C91">
        <w:rPr>
          <w:sz w:val="28"/>
          <w:szCs w:val="28"/>
        </w:rPr>
        <w:t xml:space="preserve"> </w:t>
      </w:r>
      <w:proofErr w:type="gramStart"/>
      <w:r w:rsidRPr="001F5C91">
        <w:rPr>
          <w:sz w:val="28"/>
          <w:szCs w:val="28"/>
        </w:rPr>
        <w:t>целях</w:t>
      </w:r>
      <w:proofErr w:type="gramEnd"/>
      <w:r w:rsidRPr="001F5C91">
        <w:rPr>
          <w:sz w:val="28"/>
          <w:szCs w:val="28"/>
        </w:rPr>
        <w:t xml:space="preserve"> пригод</w:t>
      </w:r>
      <w:r>
        <w:rPr>
          <w:sz w:val="28"/>
          <w:szCs w:val="28"/>
        </w:rPr>
        <w:t>но порядка 500 водных объектов.</w:t>
      </w:r>
    </w:p>
    <w:p w:rsidR="001F5C91" w:rsidRPr="001F5C91" w:rsidRDefault="001F5C91" w:rsidP="001F5C91">
      <w:pPr>
        <w:ind w:firstLine="680"/>
        <w:jc w:val="both"/>
        <w:rPr>
          <w:sz w:val="28"/>
          <w:szCs w:val="28"/>
        </w:rPr>
      </w:pPr>
      <w:proofErr w:type="gramStart"/>
      <w:r w:rsidRPr="001F5C91">
        <w:rPr>
          <w:sz w:val="28"/>
          <w:szCs w:val="28"/>
        </w:rPr>
        <w:t xml:space="preserve">Ихтиофауна рек и озер Челябинской области представлена видами рыб: плотва, лещ, окунь, судак, щука, налим, карась, ерш, язь, елец, гольян, </w:t>
      </w:r>
      <w:proofErr w:type="spellStart"/>
      <w:r w:rsidRPr="001F5C91">
        <w:rPr>
          <w:sz w:val="28"/>
          <w:szCs w:val="28"/>
        </w:rPr>
        <w:t>ротан</w:t>
      </w:r>
      <w:proofErr w:type="spellEnd"/>
      <w:r w:rsidRPr="001F5C91">
        <w:rPr>
          <w:sz w:val="28"/>
          <w:szCs w:val="28"/>
        </w:rPr>
        <w:t xml:space="preserve">; также вылавливаются беспозвоночные виды рыб: </w:t>
      </w:r>
      <w:proofErr w:type="spellStart"/>
      <w:r w:rsidRPr="001F5C91">
        <w:rPr>
          <w:sz w:val="28"/>
          <w:szCs w:val="28"/>
        </w:rPr>
        <w:t>хирономиды</w:t>
      </w:r>
      <w:proofErr w:type="spellEnd"/>
      <w:r w:rsidRPr="001F5C91">
        <w:rPr>
          <w:sz w:val="28"/>
          <w:szCs w:val="28"/>
        </w:rPr>
        <w:t xml:space="preserve">, </w:t>
      </w:r>
      <w:proofErr w:type="spellStart"/>
      <w:r w:rsidRPr="001F5C91">
        <w:rPr>
          <w:sz w:val="28"/>
          <w:szCs w:val="28"/>
        </w:rPr>
        <w:t>га</w:t>
      </w:r>
      <w:r>
        <w:rPr>
          <w:sz w:val="28"/>
          <w:szCs w:val="28"/>
        </w:rPr>
        <w:t>ммарус</w:t>
      </w:r>
      <w:proofErr w:type="spellEnd"/>
      <w:r>
        <w:rPr>
          <w:sz w:val="28"/>
          <w:szCs w:val="28"/>
        </w:rPr>
        <w:t xml:space="preserve">, </w:t>
      </w:r>
      <w:proofErr w:type="spellStart"/>
      <w:r>
        <w:rPr>
          <w:sz w:val="28"/>
          <w:szCs w:val="28"/>
        </w:rPr>
        <w:t>артемия</w:t>
      </w:r>
      <w:proofErr w:type="spellEnd"/>
      <w:r>
        <w:rPr>
          <w:sz w:val="28"/>
          <w:szCs w:val="28"/>
        </w:rPr>
        <w:t xml:space="preserve"> на стадии цист.</w:t>
      </w:r>
      <w:proofErr w:type="gramEnd"/>
    </w:p>
    <w:p w:rsidR="001F5C91" w:rsidRPr="001F5C91" w:rsidRDefault="001F5C91" w:rsidP="001F5C91">
      <w:pPr>
        <w:ind w:firstLine="680"/>
        <w:jc w:val="both"/>
        <w:rPr>
          <w:sz w:val="28"/>
          <w:szCs w:val="28"/>
        </w:rPr>
      </w:pPr>
      <w:r w:rsidRPr="001F5C91">
        <w:rPr>
          <w:sz w:val="28"/>
          <w:szCs w:val="28"/>
        </w:rPr>
        <w:t xml:space="preserve">По итогам 2018 года промышленный лов рыбы составил 1004 тонн, </w:t>
      </w:r>
      <w:r>
        <w:rPr>
          <w:sz w:val="28"/>
          <w:szCs w:val="28"/>
        </w:rPr>
        <w:br/>
      </w:r>
      <w:r w:rsidRPr="001F5C91">
        <w:rPr>
          <w:sz w:val="28"/>
          <w:szCs w:val="28"/>
        </w:rPr>
        <w:t xml:space="preserve">в 2019 году объем составил – 876,90 тонн. </w:t>
      </w:r>
      <w:proofErr w:type="gramStart"/>
      <w:r w:rsidRPr="001F5C91">
        <w:rPr>
          <w:sz w:val="28"/>
          <w:szCs w:val="28"/>
        </w:rPr>
        <w:t xml:space="preserve">Предприятиями, осуществляющими промышленное рыболовство, вылавливается следующие виды рыб: плотва, карась, окунь, щука, </w:t>
      </w:r>
      <w:proofErr w:type="spellStart"/>
      <w:r w:rsidRPr="001F5C91">
        <w:rPr>
          <w:sz w:val="28"/>
          <w:szCs w:val="28"/>
        </w:rPr>
        <w:t>ротан</w:t>
      </w:r>
      <w:proofErr w:type="spellEnd"/>
      <w:r w:rsidRPr="001F5C91">
        <w:rPr>
          <w:sz w:val="28"/>
          <w:szCs w:val="28"/>
        </w:rPr>
        <w:t xml:space="preserve"> и другие. </w:t>
      </w:r>
      <w:proofErr w:type="gramEnd"/>
    </w:p>
    <w:p w:rsidR="001F5C91" w:rsidRPr="001F5C91" w:rsidRDefault="001F5C91" w:rsidP="001F5C91">
      <w:pPr>
        <w:ind w:firstLine="680"/>
        <w:jc w:val="both"/>
        <w:rPr>
          <w:sz w:val="28"/>
          <w:szCs w:val="28"/>
        </w:rPr>
      </w:pPr>
      <w:r w:rsidRPr="001F5C91">
        <w:rPr>
          <w:sz w:val="28"/>
          <w:szCs w:val="28"/>
        </w:rPr>
        <w:t xml:space="preserve">Согласно реестру Министерства сельского хозяйства Челябинской области на территории региона осуществляет промышленное рыболовство </w:t>
      </w:r>
      <w:r>
        <w:rPr>
          <w:sz w:val="28"/>
          <w:szCs w:val="28"/>
        </w:rPr>
        <w:br/>
      </w:r>
      <w:r w:rsidRPr="001F5C91">
        <w:rPr>
          <w:sz w:val="28"/>
          <w:szCs w:val="28"/>
        </w:rPr>
        <w:t>105 предприятий, из них 76 индивидуальных предпринимателя и 29 юридических лиц</w:t>
      </w:r>
      <w:r>
        <w:rPr>
          <w:sz w:val="28"/>
          <w:szCs w:val="28"/>
        </w:rPr>
        <w:t>.</w:t>
      </w:r>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ынок</w:t>
      </w:r>
      <w:r w:rsidRPr="00F220D3">
        <w:rPr>
          <w:b/>
          <w:i/>
          <w:sz w:val="28"/>
          <w:szCs w:val="28"/>
        </w:rPr>
        <w:t xml:space="preserve"> переработки водных биоресурсов</w:t>
      </w:r>
    </w:p>
    <w:p w:rsidR="001F5C91" w:rsidRPr="001F5C91" w:rsidRDefault="001F5C91" w:rsidP="001F5C91">
      <w:pPr>
        <w:pStyle w:val="ae"/>
        <w:spacing w:after="0" w:line="240" w:lineRule="auto"/>
        <w:ind w:left="0" w:firstLine="709"/>
        <w:jc w:val="both"/>
        <w:rPr>
          <w:rFonts w:ascii="Times New Roman" w:hAnsi="Times New Roman"/>
          <w:sz w:val="28"/>
          <w:szCs w:val="28"/>
        </w:rPr>
      </w:pPr>
      <w:proofErr w:type="gramStart"/>
      <w:r w:rsidRPr="001F5C91">
        <w:rPr>
          <w:rFonts w:ascii="Times New Roman" w:hAnsi="Times New Roman"/>
          <w:bCs/>
          <w:spacing w:val="-6"/>
          <w:sz w:val="28"/>
          <w:szCs w:val="28"/>
        </w:rPr>
        <w:t xml:space="preserve">На территории Челябинской области 9 крупных рыбоводных предприятий </w:t>
      </w:r>
      <w:r>
        <w:rPr>
          <w:rFonts w:ascii="Times New Roman" w:hAnsi="Times New Roman"/>
          <w:bCs/>
          <w:spacing w:val="-6"/>
          <w:sz w:val="28"/>
          <w:szCs w:val="28"/>
        </w:rPr>
        <w:t>(ООО</w:t>
      </w:r>
      <w:r w:rsidRPr="001F5C91">
        <w:rPr>
          <w:rFonts w:ascii="Times New Roman" w:hAnsi="Times New Roman"/>
          <w:bCs/>
          <w:spacing w:val="-6"/>
          <w:sz w:val="28"/>
          <w:szCs w:val="28"/>
        </w:rPr>
        <w:t xml:space="preserve"> «Рыбозавод Балык»,</w:t>
      </w:r>
      <w:r>
        <w:rPr>
          <w:rFonts w:ascii="Times New Roman" w:hAnsi="Times New Roman"/>
          <w:bCs/>
          <w:spacing w:val="-6"/>
          <w:sz w:val="28"/>
          <w:szCs w:val="28"/>
        </w:rPr>
        <w:t xml:space="preserve"> ООО</w:t>
      </w:r>
      <w:r w:rsidRPr="001F5C91">
        <w:rPr>
          <w:rFonts w:ascii="Times New Roman" w:hAnsi="Times New Roman"/>
          <w:bCs/>
          <w:spacing w:val="-6"/>
          <w:sz w:val="28"/>
          <w:szCs w:val="28"/>
        </w:rPr>
        <w:t xml:space="preserve"> «</w:t>
      </w:r>
      <w:proofErr w:type="spellStart"/>
      <w:r w:rsidRPr="001F5C91">
        <w:rPr>
          <w:rFonts w:ascii="Times New Roman" w:hAnsi="Times New Roman"/>
          <w:bCs/>
          <w:spacing w:val="-6"/>
          <w:sz w:val="28"/>
          <w:szCs w:val="28"/>
        </w:rPr>
        <w:t>Кыштымское</w:t>
      </w:r>
      <w:proofErr w:type="spellEnd"/>
      <w:r w:rsidRPr="001F5C91">
        <w:rPr>
          <w:rFonts w:ascii="Times New Roman" w:hAnsi="Times New Roman"/>
          <w:bCs/>
          <w:spacing w:val="-6"/>
          <w:sz w:val="28"/>
          <w:szCs w:val="28"/>
        </w:rPr>
        <w:t xml:space="preserve"> рыбоводное хозяйство», </w:t>
      </w:r>
      <w:r>
        <w:rPr>
          <w:rFonts w:ascii="Times New Roman" w:hAnsi="Times New Roman"/>
          <w:bCs/>
          <w:spacing w:val="-6"/>
          <w:sz w:val="28"/>
          <w:szCs w:val="28"/>
        </w:rPr>
        <w:t>ЗАО «</w:t>
      </w:r>
      <w:proofErr w:type="spellStart"/>
      <w:r>
        <w:rPr>
          <w:rFonts w:ascii="Times New Roman" w:hAnsi="Times New Roman"/>
          <w:bCs/>
          <w:spacing w:val="-6"/>
          <w:sz w:val="28"/>
          <w:szCs w:val="28"/>
        </w:rPr>
        <w:t>Чебаркульский</w:t>
      </w:r>
      <w:proofErr w:type="spellEnd"/>
      <w:r>
        <w:rPr>
          <w:rFonts w:ascii="Times New Roman" w:hAnsi="Times New Roman"/>
          <w:bCs/>
          <w:spacing w:val="-6"/>
          <w:sz w:val="28"/>
          <w:szCs w:val="28"/>
        </w:rPr>
        <w:t xml:space="preserve"> </w:t>
      </w:r>
      <w:proofErr w:type="spellStart"/>
      <w:r>
        <w:rPr>
          <w:rFonts w:ascii="Times New Roman" w:hAnsi="Times New Roman"/>
          <w:bCs/>
          <w:spacing w:val="-6"/>
          <w:sz w:val="28"/>
          <w:szCs w:val="28"/>
        </w:rPr>
        <w:t>рыбзавод</w:t>
      </w:r>
      <w:proofErr w:type="spellEnd"/>
      <w:r>
        <w:rPr>
          <w:rFonts w:ascii="Times New Roman" w:hAnsi="Times New Roman"/>
          <w:bCs/>
          <w:spacing w:val="-6"/>
          <w:sz w:val="28"/>
          <w:szCs w:val="28"/>
        </w:rPr>
        <w:t>» и др</w:t>
      </w:r>
      <w:r w:rsidRPr="001F5C91">
        <w:rPr>
          <w:rFonts w:ascii="Times New Roman" w:hAnsi="Times New Roman"/>
          <w:bCs/>
          <w:spacing w:val="-6"/>
          <w:sz w:val="28"/>
          <w:szCs w:val="28"/>
        </w:rPr>
        <w:t>угие) располагают производственными мощностями для хранения и переработки продукции, 5 из них осуществляют выращивание рыбопосадочного материала (</w:t>
      </w:r>
      <w:r>
        <w:rPr>
          <w:rFonts w:ascii="Times New Roman" w:hAnsi="Times New Roman"/>
          <w:bCs/>
          <w:spacing w:val="-6"/>
          <w:sz w:val="28"/>
          <w:szCs w:val="28"/>
        </w:rPr>
        <w:t xml:space="preserve">ООО </w:t>
      </w:r>
      <w:r w:rsidRPr="001F5C91">
        <w:rPr>
          <w:rFonts w:ascii="Times New Roman" w:hAnsi="Times New Roman"/>
          <w:sz w:val="28"/>
          <w:szCs w:val="28"/>
        </w:rPr>
        <w:t xml:space="preserve">«Рыбопитомник «Шершни», </w:t>
      </w:r>
      <w:r>
        <w:rPr>
          <w:rFonts w:ascii="Times New Roman" w:hAnsi="Times New Roman"/>
          <w:sz w:val="28"/>
          <w:szCs w:val="28"/>
        </w:rPr>
        <w:t xml:space="preserve">ЗАО </w:t>
      </w:r>
      <w:r w:rsidRPr="001F5C91">
        <w:rPr>
          <w:rFonts w:ascii="Times New Roman" w:hAnsi="Times New Roman"/>
          <w:sz w:val="28"/>
          <w:szCs w:val="28"/>
        </w:rPr>
        <w:t>«</w:t>
      </w:r>
      <w:proofErr w:type="spellStart"/>
      <w:r w:rsidRPr="001F5C91">
        <w:rPr>
          <w:rFonts w:ascii="Times New Roman" w:hAnsi="Times New Roman"/>
          <w:sz w:val="28"/>
          <w:szCs w:val="28"/>
        </w:rPr>
        <w:t>Чебаркульский</w:t>
      </w:r>
      <w:proofErr w:type="spellEnd"/>
      <w:r w:rsidRPr="001F5C91">
        <w:rPr>
          <w:rFonts w:ascii="Times New Roman" w:hAnsi="Times New Roman"/>
          <w:sz w:val="28"/>
          <w:szCs w:val="28"/>
        </w:rPr>
        <w:t xml:space="preserve"> </w:t>
      </w:r>
      <w:proofErr w:type="spellStart"/>
      <w:r w:rsidRPr="001F5C91">
        <w:rPr>
          <w:rFonts w:ascii="Times New Roman" w:hAnsi="Times New Roman"/>
          <w:sz w:val="28"/>
          <w:szCs w:val="28"/>
        </w:rPr>
        <w:t>рыбзавод</w:t>
      </w:r>
      <w:proofErr w:type="spellEnd"/>
      <w:r w:rsidRPr="001F5C91">
        <w:rPr>
          <w:rFonts w:ascii="Times New Roman" w:hAnsi="Times New Roman"/>
          <w:sz w:val="28"/>
          <w:szCs w:val="28"/>
        </w:rPr>
        <w:t xml:space="preserve">», </w:t>
      </w:r>
      <w:r>
        <w:rPr>
          <w:rFonts w:ascii="Times New Roman" w:hAnsi="Times New Roman"/>
          <w:sz w:val="28"/>
          <w:szCs w:val="28"/>
        </w:rPr>
        <w:t xml:space="preserve">ООО </w:t>
      </w:r>
      <w:r w:rsidRPr="001F5C91">
        <w:rPr>
          <w:rFonts w:ascii="Times New Roman" w:hAnsi="Times New Roman"/>
          <w:sz w:val="28"/>
          <w:szCs w:val="28"/>
        </w:rPr>
        <w:t>«</w:t>
      </w:r>
      <w:proofErr w:type="spellStart"/>
      <w:r w:rsidRPr="001F5C91">
        <w:rPr>
          <w:rFonts w:ascii="Times New Roman" w:hAnsi="Times New Roman"/>
          <w:sz w:val="28"/>
          <w:szCs w:val="28"/>
        </w:rPr>
        <w:t>Кыштымское</w:t>
      </w:r>
      <w:proofErr w:type="spellEnd"/>
      <w:r w:rsidRPr="001F5C91">
        <w:rPr>
          <w:rFonts w:ascii="Times New Roman" w:hAnsi="Times New Roman"/>
          <w:sz w:val="28"/>
          <w:szCs w:val="28"/>
        </w:rPr>
        <w:t xml:space="preserve"> рыбоводное хозяйство», </w:t>
      </w:r>
      <w:r>
        <w:rPr>
          <w:rFonts w:ascii="Times New Roman" w:hAnsi="Times New Roman"/>
          <w:sz w:val="28"/>
          <w:szCs w:val="28"/>
        </w:rPr>
        <w:t xml:space="preserve">ООО </w:t>
      </w:r>
      <w:r w:rsidRPr="001F5C91">
        <w:rPr>
          <w:rFonts w:ascii="Times New Roman" w:hAnsi="Times New Roman"/>
          <w:sz w:val="28"/>
          <w:szCs w:val="28"/>
        </w:rPr>
        <w:t xml:space="preserve">«Уральская форель», </w:t>
      </w:r>
      <w:r>
        <w:rPr>
          <w:rFonts w:ascii="Times New Roman" w:hAnsi="Times New Roman"/>
          <w:sz w:val="28"/>
          <w:szCs w:val="28"/>
        </w:rPr>
        <w:t xml:space="preserve">ООО </w:t>
      </w:r>
      <w:r w:rsidRPr="001F5C91">
        <w:rPr>
          <w:rFonts w:ascii="Times New Roman" w:hAnsi="Times New Roman"/>
          <w:sz w:val="28"/>
          <w:szCs w:val="28"/>
        </w:rPr>
        <w:t>«Троицкая продовольственная компания»).</w:t>
      </w:r>
      <w:proofErr w:type="gramEnd"/>
    </w:p>
    <w:p w:rsidR="001F5C91" w:rsidRPr="001F5C91" w:rsidRDefault="001F5C91" w:rsidP="001F5C91">
      <w:pPr>
        <w:pStyle w:val="ae"/>
        <w:spacing w:after="0" w:line="240" w:lineRule="auto"/>
        <w:ind w:left="0" w:firstLine="709"/>
        <w:jc w:val="both"/>
        <w:rPr>
          <w:rFonts w:ascii="Times New Roman" w:hAnsi="Times New Roman"/>
          <w:sz w:val="28"/>
          <w:szCs w:val="28"/>
        </w:rPr>
      </w:pPr>
      <w:proofErr w:type="gramStart"/>
      <w:r w:rsidRPr="001F5C91">
        <w:rPr>
          <w:rFonts w:ascii="Times New Roman" w:hAnsi="Times New Roman"/>
          <w:sz w:val="28"/>
          <w:szCs w:val="28"/>
        </w:rPr>
        <w:t xml:space="preserve">Ассортимент продукции, выпускаемой предприятиями переработчиками из водных биологических ресурсов объектов </w:t>
      </w:r>
      <w:proofErr w:type="spellStart"/>
      <w:r w:rsidRPr="001F5C91">
        <w:rPr>
          <w:rFonts w:ascii="Times New Roman" w:hAnsi="Times New Roman"/>
          <w:sz w:val="28"/>
          <w:szCs w:val="28"/>
        </w:rPr>
        <w:t>аквакультуры</w:t>
      </w:r>
      <w:proofErr w:type="spellEnd"/>
      <w:r w:rsidRPr="001F5C91">
        <w:rPr>
          <w:rFonts w:ascii="Times New Roman" w:hAnsi="Times New Roman"/>
          <w:sz w:val="28"/>
          <w:szCs w:val="28"/>
        </w:rPr>
        <w:t xml:space="preserve"> (сельдь, лещ, карп, мойва, пелядь, скумбрия, семга): рыба копченая, сушеная, вяленая, мороже</w:t>
      </w:r>
      <w:r w:rsidR="00734B90">
        <w:rPr>
          <w:rFonts w:ascii="Times New Roman" w:hAnsi="Times New Roman"/>
          <w:sz w:val="28"/>
          <w:szCs w:val="28"/>
        </w:rPr>
        <w:t>ная, брикетированная продукция.</w:t>
      </w:r>
      <w:proofErr w:type="gramEnd"/>
    </w:p>
    <w:p w:rsidR="001F5C91" w:rsidRDefault="001F5C91" w:rsidP="001F5C91">
      <w:pPr>
        <w:pStyle w:val="ae"/>
        <w:spacing w:after="0" w:line="240" w:lineRule="auto"/>
        <w:ind w:left="0" w:firstLine="709"/>
        <w:jc w:val="both"/>
        <w:rPr>
          <w:rFonts w:ascii="Times New Roman" w:hAnsi="Times New Roman"/>
          <w:sz w:val="28"/>
          <w:szCs w:val="28"/>
        </w:rPr>
      </w:pPr>
      <w:r w:rsidRPr="001F5C91">
        <w:rPr>
          <w:rFonts w:ascii="Times New Roman" w:hAnsi="Times New Roman"/>
          <w:sz w:val="28"/>
          <w:szCs w:val="28"/>
        </w:rPr>
        <w:t>По данным территориального органа Федеральной службы государственной статистики по Челябинской области за 2018 год переработка и консервирование рыбы (вяленая, соленая, копченая) – 1598,2 тонны, пресервы рыбны</w:t>
      </w:r>
      <w:r w:rsidR="00734B90">
        <w:rPr>
          <w:rFonts w:ascii="Times New Roman" w:hAnsi="Times New Roman"/>
          <w:sz w:val="28"/>
          <w:szCs w:val="28"/>
        </w:rPr>
        <w:t>е 3335,7 тыс. условных банок.</w:t>
      </w:r>
    </w:p>
    <w:p w:rsidR="00646960" w:rsidRPr="00F220D3" w:rsidRDefault="007D4038" w:rsidP="00646960">
      <w:pPr>
        <w:ind w:firstLine="709"/>
        <w:jc w:val="both"/>
        <w:rPr>
          <w:b/>
          <w:i/>
          <w:sz w:val="28"/>
          <w:szCs w:val="28"/>
        </w:rPr>
      </w:pPr>
      <w:r w:rsidRPr="00F220D3">
        <w:rPr>
          <w:b/>
          <w:i/>
          <w:sz w:val="28"/>
          <w:szCs w:val="28"/>
        </w:rPr>
        <w:t xml:space="preserve">Рынок </w:t>
      </w:r>
      <w:proofErr w:type="gramStart"/>
      <w:r w:rsidRPr="00F220D3">
        <w:rPr>
          <w:b/>
          <w:i/>
          <w:sz w:val="28"/>
          <w:szCs w:val="28"/>
        </w:rPr>
        <w:t>товарной</w:t>
      </w:r>
      <w:proofErr w:type="gramEnd"/>
      <w:r w:rsidRPr="00F220D3">
        <w:rPr>
          <w:b/>
          <w:i/>
          <w:sz w:val="28"/>
          <w:szCs w:val="28"/>
        </w:rPr>
        <w:t xml:space="preserve"> </w:t>
      </w:r>
      <w:proofErr w:type="spellStart"/>
      <w:r w:rsidRPr="00F220D3">
        <w:rPr>
          <w:b/>
          <w:i/>
          <w:sz w:val="28"/>
          <w:szCs w:val="28"/>
        </w:rPr>
        <w:t>аквакультуры</w:t>
      </w:r>
      <w:proofErr w:type="spellEnd"/>
    </w:p>
    <w:p w:rsidR="001F5C91" w:rsidRPr="001F5C91" w:rsidRDefault="001F5C91" w:rsidP="001F5C91">
      <w:pPr>
        <w:pStyle w:val="ae"/>
        <w:spacing w:after="0" w:line="240" w:lineRule="auto"/>
        <w:ind w:left="0" w:firstLine="709"/>
        <w:jc w:val="both"/>
        <w:rPr>
          <w:rFonts w:ascii="Times New Roman" w:eastAsia="Times New Roman" w:hAnsi="Times New Roman"/>
          <w:sz w:val="28"/>
          <w:szCs w:val="28"/>
          <w:lang w:eastAsia="ru-RU"/>
        </w:rPr>
      </w:pPr>
      <w:r w:rsidRPr="001F5C91">
        <w:rPr>
          <w:rFonts w:ascii="Times New Roman" w:eastAsia="Times New Roman" w:hAnsi="Times New Roman"/>
          <w:sz w:val="28"/>
          <w:szCs w:val="28"/>
          <w:lang w:eastAsia="ru-RU"/>
        </w:rPr>
        <w:lastRenderedPageBreak/>
        <w:t xml:space="preserve">По данным реестра </w:t>
      </w:r>
      <w:proofErr w:type="spellStart"/>
      <w:r w:rsidRPr="001F5C91">
        <w:rPr>
          <w:rFonts w:ascii="Times New Roman" w:eastAsia="Times New Roman" w:hAnsi="Times New Roman"/>
          <w:sz w:val="28"/>
          <w:szCs w:val="28"/>
          <w:lang w:eastAsia="ru-RU"/>
        </w:rPr>
        <w:t>Нижнеобского</w:t>
      </w:r>
      <w:proofErr w:type="spellEnd"/>
      <w:r w:rsidRPr="001F5C91">
        <w:rPr>
          <w:rFonts w:ascii="Times New Roman" w:eastAsia="Times New Roman" w:hAnsi="Times New Roman"/>
          <w:sz w:val="28"/>
          <w:szCs w:val="28"/>
          <w:lang w:eastAsia="ru-RU"/>
        </w:rPr>
        <w:t xml:space="preserve"> территориального управления Федерального агентства по рыболовству на территории Челябинской области </w:t>
      </w:r>
      <w:r w:rsidR="00D22659">
        <w:rPr>
          <w:rFonts w:ascii="Times New Roman" w:eastAsia="Times New Roman" w:hAnsi="Times New Roman"/>
          <w:sz w:val="28"/>
          <w:szCs w:val="28"/>
          <w:lang w:eastAsia="ru-RU"/>
        </w:rPr>
        <w:t xml:space="preserve">на начало </w:t>
      </w:r>
      <w:r w:rsidRPr="001F5C91">
        <w:rPr>
          <w:rFonts w:ascii="Times New Roman" w:eastAsia="Times New Roman" w:hAnsi="Times New Roman"/>
          <w:sz w:val="28"/>
          <w:szCs w:val="28"/>
          <w:lang w:eastAsia="ru-RU"/>
        </w:rPr>
        <w:t xml:space="preserve">2020 года в </w:t>
      </w:r>
      <w:proofErr w:type="spellStart"/>
      <w:r w:rsidRPr="001F5C91">
        <w:rPr>
          <w:rFonts w:ascii="Times New Roman" w:eastAsia="Times New Roman" w:hAnsi="Times New Roman"/>
          <w:sz w:val="28"/>
          <w:szCs w:val="28"/>
          <w:lang w:eastAsia="ru-RU"/>
        </w:rPr>
        <w:t>рыбохозяйственной</w:t>
      </w:r>
      <w:proofErr w:type="spellEnd"/>
      <w:r w:rsidRPr="001F5C91">
        <w:rPr>
          <w:rFonts w:ascii="Times New Roman" w:eastAsia="Times New Roman" w:hAnsi="Times New Roman"/>
          <w:sz w:val="28"/>
          <w:szCs w:val="28"/>
          <w:lang w:eastAsia="ru-RU"/>
        </w:rPr>
        <w:t xml:space="preserve"> отрасли осуществляет деятельность (товарное рыбоводство) 105 предприятий, из них 79 юридических лиц и 26 </w:t>
      </w:r>
      <w:r w:rsidR="00D22659">
        <w:rPr>
          <w:rFonts w:ascii="Times New Roman" w:eastAsia="Times New Roman" w:hAnsi="Times New Roman"/>
          <w:sz w:val="28"/>
          <w:szCs w:val="28"/>
          <w:lang w:eastAsia="ru-RU"/>
        </w:rPr>
        <w:t>индивидуальных предпринимателей.</w:t>
      </w:r>
    </w:p>
    <w:p w:rsidR="001F5C91" w:rsidRPr="001F5C91" w:rsidRDefault="001F5C91" w:rsidP="001F5C91">
      <w:pPr>
        <w:ind w:firstLine="680"/>
        <w:jc w:val="both"/>
        <w:rPr>
          <w:sz w:val="28"/>
          <w:szCs w:val="28"/>
        </w:rPr>
      </w:pPr>
      <w:r w:rsidRPr="001F5C91">
        <w:rPr>
          <w:sz w:val="28"/>
          <w:szCs w:val="28"/>
        </w:rPr>
        <w:t xml:space="preserve">Данные организации осуществляют </w:t>
      </w:r>
      <w:proofErr w:type="spellStart"/>
      <w:r w:rsidRPr="001F5C91">
        <w:rPr>
          <w:sz w:val="28"/>
          <w:szCs w:val="28"/>
        </w:rPr>
        <w:t>рыбохозяйственную</w:t>
      </w:r>
      <w:proofErr w:type="spellEnd"/>
      <w:r w:rsidRPr="001F5C91">
        <w:rPr>
          <w:sz w:val="28"/>
          <w:szCs w:val="28"/>
        </w:rPr>
        <w:t xml:space="preserve"> деятельность на 180 водных объектах (рыбоводных участках) на территории региона, по итогам 2018 года объем товарной рыбы составил – 3836 тонн, в 2019 году объем товарной рыбы составил – 4030,68 тонн. Наибольший объем выращенной товарной рыбы: сиговые породы рыб – пелядь озерная и речная, карп</w:t>
      </w:r>
      <w:r w:rsidR="00D22659">
        <w:rPr>
          <w:sz w:val="28"/>
          <w:szCs w:val="28"/>
        </w:rPr>
        <w:t>овые породы рыб – карп, сазан.</w:t>
      </w:r>
    </w:p>
    <w:p w:rsidR="001F5C91" w:rsidRPr="001F5C91" w:rsidRDefault="001F5C91" w:rsidP="001F5C91">
      <w:pPr>
        <w:pStyle w:val="ae"/>
        <w:spacing w:after="0" w:line="240" w:lineRule="auto"/>
        <w:ind w:left="0" w:firstLine="709"/>
        <w:jc w:val="both"/>
        <w:rPr>
          <w:rFonts w:ascii="Times New Roman" w:eastAsia="Times New Roman" w:hAnsi="Times New Roman"/>
          <w:sz w:val="28"/>
          <w:szCs w:val="28"/>
          <w:lang w:eastAsia="ru-RU"/>
        </w:rPr>
      </w:pPr>
      <w:r w:rsidRPr="001F5C91">
        <w:rPr>
          <w:rFonts w:ascii="Times New Roman" w:eastAsia="Times New Roman" w:hAnsi="Times New Roman"/>
          <w:sz w:val="28"/>
          <w:szCs w:val="28"/>
          <w:lang w:eastAsia="ru-RU"/>
        </w:rPr>
        <w:t xml:space="preserve">Рыборазводные предприятия региона поставляют рыбопосадочный материал предприятиям и индивидуальным предпринимателям Тюменской, Оренбургской, Курганской областей, Ханты-Мансийского округа – </w:t>
      </w:r>
      <w:proofErr w:type="spellStart"/>
      <w:r w:rsidRPr="001F5C91">
        <w:rPr>
          <w:rFonts w:ascii="Times New Roman" w:eastAsia="Times New Roman" w:hAnsi="Times New Roman"/>
          <w:sz w:val="28"/>
          <w:szCs w:val="28"/>
          <w:lang w:eastAsia="ru-RU"/>
        </w:rPr>
        <w:t>Югры</w:t>
      </w:r>
      <w:proofErr w:type="spellEnd"/>
      <w:r w:rsidRPr="001F5C91">
        <w:rPr>
          <w:rFonts w:ascii="Times New Roman" w:eastAsia="Times New Roman" w:hAnsi="Times New Roman"/>
          <w:sz w:val="28"/>
          <w:szCs w:val="28"/>
          <w:lang w:eastAsia="ru-RU"/>
        </w:rPr>
        <w:t>, республики Та</w:t>
      </w:r>
      <w:r w:rsidR="00D22659">
        <w:rPr>
          <w:rFonts w:ascii="Times New Roman" w:eastAsia="Times New Roman" w:hAnsi="Times New Roman"/>
          <w:sz w:val="28"/>
          <w:szCs w:val="28"/>
          <w:lang w:eastAsia="ru-RU"/>
        </w:rPr>
        <w:t>тарстан, а также в Казахстан.</w:t>
      </w:r>
    </w:p>
    <w:p w:rsidR="001F5C91" w:rsidRPr="001F5C91" w:rsidRDefault="001F5C91" w:rsidP="001F5C91">
      <w:pPr>
        <w:widowControl w:val="0"/>
        <w:ind w:firstLine="680"/>
        <w:jc w:val="both"/>
        <w:rPr>
          <w:sz w:val="28"/>
          <w:szCs w:val="28"/>
        </w:rPr>
      </w:pPr>
      <w:r w:rsidRPr="001F5C91">
        <w:rPr>
          <w:sz w:val="28"/>
          <w:szCs w:val="28"/>
        </w:rPr>
        <w:t xml:space="preserve">В </w:t>
      </w:r>
      <w:proofErr w:type="gramStart"/>
      <w:r w:rsidRPr="001F5C91">
        <w:rPr>
          <w:sz w:val="28"/>
          <w:szCs w:val="28"/>
        </w:rPr>
        <w:t>рамках</w:t>
      </w:r>
      <w:proofErr w:type="gramEnd"/>
      <w:r w:rsidRPr="001F5C91">
        <w:rPr>
          <w:sz w:val="28"/>
          <w:szCs w:val="28"/>
        </w:rPr>
        <w:t xml:space="preserve"> государственной программы «Развитие сельского хозяйства в Челябинской области на 2017-2020 годы», утвержденной постановлением Правительства Че</w:t>
      </w:r>
      <w:r w:rsidR="00D22659">
        <w:rPr>
          <w:sz w:val="28"/>
          <w:szCs w:val="28"/>
        </w:rPr>
        <w:t>лябинской области от 21.12.2016 г. № </w:t>
      </w:r>
      <w:r w:rsidRPr="001F5C91">
        <w:rPr>
          <w:sz w:val="28"/>
          <w:szCs w:val="28"/>
        </w:rPr>
        <w:t xml:space="preserve">724-П, в регионе действует подпрограмма «Развитие товарной </w:t>
      </w:r>
      <w:proofErr w:type="spellStart"/>
      <w:r w:rsidRPr="001F5C91">
        <w:rPr>
          <w:sz w:val="28"/>
          <w:szCs w:val="28"/>
        </w:rPr>
        <w:t>аквакультуры</w:t>
      </w:r>
      <w:proofErr w:type="spellEnd"/>
      <w:r w:rsidRPr="001F5C91">
        <w:rPr>
          <w:sz w:val="28"/>
          <w:szCs w:val="28"/>
        </w:rPr>
        <w:t xml:space="preserve"> (товарного рыбоводства) в Челябинской области на 2017–2020 годы».</w:t>
      </w:r>
    </w:p>
    <w:p w:rsidR="001F5C91" w:rsidRPr="001F5C91" w:rsidRDefault="001F5C91" w:rsidP="001F5C91">
      <w:pPr>
        <w:widowControl w:val="0"/>
        <w:ind w:firstLine="680"/>
        <w:jc w:val="both"/>
        <w:rPr>
          <w:sz w:val="28"/>
          <w:szCs w:val="28"/>
        </w:rPr>
      </w:pPr>
      <w:proofErr w:type="gramStart"/>
      <w:r w:rsidRPr="001F5C91">
        <w:rPr>
          <w:sz w:val="28"/>
          <w:szCs w:val="28"/>
        </w:rPr>
        <w:t xml:space="preserve">Подпрограммой предусматривается поддержка на возмещение части затрат сельскохозяйственным товаропроизводителям на уплату процентов по кредитам, полученным в российских кредитных организациях, на развитие </w:t>
      </w:r>
      <w:proofErr w:type="spellStart"/>
      <w:r w:rsidRPr="001F5C91">
        <w:rPr>
          <w:sz w:val="28"/>
          <w:szCs w:val="28"/>
        </w:rPr>
        <w:t>аквакультуры</w:t>
      </w:r>
      <w:proofErr w:type="spellEnd"/>
      <w:r w:rsidRPr="001F5C91">
        <w:rPr>
          <w:sz w:val="28"/>
          <w:szCs w:val="28"/>
        </w:rPr>
        <w:t xml:space="preserve"> (рыбоводство) и товарного </w:t>
      </w:r>
      <w:proofErr w:type="spellStart"/>
      <w:r w:rsidRPr="001F5C91">
        <w:rPr>
          <w:sz w:val="28"/>
          <w:szCs w:val="28"/>
        </w:rPr>
        <w:t>осетроводства</w:t>
      </w:r>
      <w:proofErr w:type="spellEnd"/>
      <w:r w:rsidRPr="001F5C91">
        <w:rPr>
          <w:sz w:val="28"/>
          <w:szCs w:val="28"/>
        </w:rPr>
        <w:t xml:space="preserve"> по кредитным договорам на приобретение рыбопосадочного материала в размере 70% ключевой ставки и 100% в ключевой ставки для осетровых, установленной Центральным банком Российской Федерации на дату заключения кредитного договора.</w:t>
      </w:r>
      <w:proofErr w:type="gramEnd"/>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 xml:space="preserve">ынок добычи общераспространенных полезных ископаемых на </w:t>
      </w:r>
      <w:r w:rsidRPr="00F220D3">
        <w:rPr>
          <w:b/>
          <w:i/>
          <w:sz w:val="28"/>
          <w:szCs w:val="28"/>
        </w:rPr>
        <w:t>участках недр местного значения</w:t>
      </w:r>
    </w:p>
    <w:p w:rsidR="004C2806" w:rsidRDefault="004C2806" w:rsidP="004C2806">
      <w:pPr>
        <w:ind w:firstLine="744"/>
        <w:jc w:val="both"/>
        <w:rPr>
          <w:sz w:val="28"/>
          <w:szCs w:val="28"/>
        </w:rPr>
      </w:pPr>
      <w:r>
        <w:rPr>
          <w:sz w:val="28"/>
          <w:szCs w:val="28"/>
        </w:rPr>
        <w:t xml:space="preserve">По состоянию на 1 января 2020 г. на территории Челябинской области </w:t>
      </w:r>
      <w:r w:rsidR="00653617">
        <w:rPr>
          <w:sz w:val="28"/>
          <w:szCs w:val="28"/>
        </w:rPr>
        <w:br/>
      </w:r>
      <w:r>
        <w:rPr>
          <w:sz w:val="28"/>
          <w:szCs w:val="28"/>
        </w:rPr>
        <w:t xml:space="preserve">в территориальном балансе учтено 536 месторождений общераспространенных полезных ископаемых, из них 358 месторождений минерального сырья и </w:t>
      </w:r>
      <w:r w:rsidR="007A24D9">
        <w:rPr>
          <w:sz w:val="28"/>
          <w:szCs w:val="28"/>
        </w:rPr>
        <w:br/>
      </w:r>
      <w:r>
        <w:rPr>
          <w:sz w:val="28"/>
          <w:szCs w:val="28"/>
        </w:rPr>
        <w:t>178 месторождений органического происхождения (торф и сапропель). В состав месторождений входят:</w:t>
      </w:r>
    </w:p>
    <w:p w:rsidR="004C2806" w:rsidRDefault="004C2806" w:rsidP="004C2806">
      <w:pPr>
        <w:ind w:firstLine="744"/>
        <w:jc w:val="both"/>
        <w:rPr>
          <w:sz w:val="28"/>
          <w:szCs w:val="28"/>
        </w:rPr>
      </w:pPr>
      <w:r>
        <w:rPr>
          <w:sz w:val="28"/>
          <w:szCs w:val="28"/>
        </w:rPr>
        <w:t>- 157 месторождений строительного камня;</w:t>
      </w:r>
    </w:p>
    <w:p w:rsidR="004C2806" w:rsidRDefault="004C2806" w:rsidP="004C2806">
      <w:pPr>
        <w:ind w:firstLine="744"/>
        <w:jc w:val="both"/>
        <w:rPr>
          <w:sz w:val="28"/>
          <w:szCs w:val="28"/>
        </w:rPr>
      </w:pPr>
      <w:r>
        <w:rPr>
          <w:sz w:val="28"/>
          <w:szCs w:val="28"/>
        </w:rPr>
        <w:t>- 68 месторождений облицовочного камня;</w:t>
      </w:r>
    </w:p>
    <w:p w:rsidR="004C2806" w:rsidRDefault="004C2806" w:rsidP="004C2806">
      <w:pPr>
        <w:ind w:firstLine="744"/>
        <w:jc w:val="both"/>
        <w:rPr>
          <w:sz w:val="28"/>
          <w:szCs w:val="28"/>
        </w:rPr>
      </w:pPr>
      <w:r>
        <w:rPr>
          <w:sz w:val="28"/>
          <w:szCs w:val="28"/>
        </w:rPr>
        <w:t>- 56 месторождений глины для грубой керамики;</w:t>
      </w:r>
    </w:p>
    <w:p w:rsidR="004C2806" w:rsidRDefault="004C2806" w:rsidP="004C2806">
      <w:pPr>
        <w:ind w:firstLine="744"/>
        <w:jc w:val="both"/>
        <w:rPr>
          <w:sz w:val="28"/>
          <w:szCs w:val="28"/>
        </w:rPr>
      </w:pPr>
      <w:r>
        <w:rPr>
          <w:sz w:val="28"/>
          <w:szCs w:val="28"/>
        </w:rPr>
        <w:t>- 35 месторождения строительных песков;</w:t>
      </w:r>
    </w:p>
    <w:p w:rsidR="004C2806" w:rsidRDefault="004C2806" w:rsidP="004C2806">
      <w:pPr>
        <w:ind w:firstLine="744"/>
        <w:jc w:val="both"/>
        <w:rPr>
          <w:sz w:val="28"/>
          <w:szCs w:val="28"/>
        </w:rPr>
      </w:pPr>
      <w:r>
        <w:rPr>
          <w:sz w:val="28"/>
          <w:szCs w:val="28"/>
        </w:rPr>
        <w:t>- 27 месторождений песчано-гравийных смесей.</w:t>
      </w:r>
    </w:p>
    <w:p w:rsidR="004C2806" w:rsidRDefault="004C2806" w:rsidP="004C2806">
      <w:pPr>
        <w:ind w:firstLine="744"/>
        <w:jc w:val="both"/>
        <w:rPr>
          <w:sz w:val="28"/>
          <w:szCs w:val="28"/>
        </w:rPr>
      </w:pPr>
      <w:r>
        <w:rPr>
          <w:sz w:val="28"/>
          <w:szCs w:val="28"/>
        </w:rPr>
        <w:t>За 2019 год в Челябинской области появилось 11 новых месторождений.</w:t>
      </w:r>
    </w:p>
    <w:p w:rsidR="004C2806" w:rsidRDefault="004C2806" w:rsidP="004C2806">
      <w:pPr>
        <w:ind w:firstLine="744"/>
        <w:jc w:val="both"/>
        <w:rPr>
          <w:sz w:val="28"/>
          <w:szCs w:val="28"/>
        </w:rPr>
      </w:pPr>
      <w:r>
        <w:rPr>
          <w:sz w:val="28"/>
          <w:szCs w:val="28"/>
        </w:rPr>
        <w:t>Основными видами добываемых в Челябинской области общераспространенных полезных ископаемых являются строительный и облицовочный камень, песок и песчано-гравийные материалы, глина для грубой керамики.</w:t>
      </w:r>
    </w:p>
    <w:p w:rsidR="004C2806" w:rsidRDefault="004C2806" w:rsidP="004C2806">
      <w:pPr>
        <w:ind w:firstLine="744"/>
        <w:jc w:val="both"/>
        <w:rPr>
          <w:sz w:val="28"/>
          <w:szCs w:val="28"/>
        </w:rPr>
      </w:pPr>
      <w:r>
        <w:rPr>
          <w:sz w:val="28"/>
          <w:szCs w:val="28"/>
        </w:rPr>
        <w:lastRenderedPageBreak/>
        <w:t>По состоянию на 1 января 2020 года в Челябинской области действуют 238 лицензий на пользование недрами для геологического изучения, разведки и добычи общераспространенных полезных ископаемых. Большая часть действующих лицензий предоставлена по строительному камню.</w:t>
      </w:r>
    </w:p>
    <w:p w:rsidR="004C2806" w:rsidRDefault="004C2806" w:rsidP="004C2806">
      <w:pPr>
        <w:ind w:firstLine="744"/>
        <w:jc w:val="both"/>
        <w:rPr>
          <w:sz w:val="28"/>
          <w:szCs w:val="28"/>
        </w:rPr>
      </w:pPr>
      <w:r>
        <w:rPr>
          <w:sz w:val="28"/>
          <w:szCs w:val="28"/>
        </w:rPr>
        <w:t>Добыча общераспространенных полезных ископаемых на участках недр местного значения осуществляется только организациями частной формы собственности.</w:t>
      </w:r>
    </w:p>
    <w:p w:rsidR="00646960" w:rsidRPr="00F220D3" w:rsidRDefault="007D4038" w:rsidP="00646960">
      <w:pPr>
        <w:ind w:firstLine="709"/>
        <w:jc w:val="both"/>
        <w:rPr>
          <w:b/>
          <w:i/>
          <w:sz w:val="28"/>
          <w:szCs w:val="28"/>
        </w:rPr>
      </w:pPr>
      <w:r w:rsidRPr="00F220D3">
        <w:rPr>
          <w:b/>
          <w:i/>
          <w:sz w:val="28"/>
          <w:szCs w:val="28"/>
        </w:rPr>
        <w:t xml:space="preserve">Рынок </w:t>
      </w:r>
      <w:proofErr w:type="gramStart"/>
      <w:r w:rsidRPr="00F220D3">
        <w:rPr>
          <w:b/>
          <w:i/>
          <w:sz w:val="28"/>
          <w:szCs w:val="28"/>
        </w:rPr>
        <w:t>легкой</w:t>
      </w:r>
      <w:proofErr w:type="gramEnd"/>
      <w:r w:rsidRPr="00F220D3">
        <w:rPr>
          <w:b/>
          <w:i/>
          <w:sz w:val="28"/>
          <w:szCs w:val="28"/>
        </w:rPr>
        <w:t xml:space="preserve"> промышленности</w:t>
      </w:r>
    </w:p>
    <w:p w:rsidR="00A711E9" w:rsidRDefault="00A711E9" w:rsidP="00A711E9">
      <w:pPr>
        <w:ind w:firstLine="744"/>
        <w:jc w:val="both"/>
        <w:rPr>
          <w:sz w:val="28"/>
          <w:szCs w:val="28"/>
        </w:rPr>
      </w:pPr>
      <w:proofErr w:type="gramStart"/>
      <w:r>
        <w:rPr>
          <w:sz w:val="28"/>
          <w:szCs w:val="28"/>
        </w:rPr>
        <w:t>Предприятия легкой промышленности Челябинской области представлены текстильным, швейным и кожевенно-обувным производствами.</w:t>
      </w:r>
      <w:proofErr w:type="gramEnd"/>
      <w:r>
        <w:rPr>
          <w:sz w:val="28"/>
          <w:szCs w:val="28"/>
        </w:rPr>
        <w:t xml:space="preserve"> </w:t>
      </w:r>
      <w:r w:rsidR="009C2AFA">
        <w:rPr>
          <w:sz w:val="28"/>
          <w:szCs w:val="28"/>
        </w:rPr>
        <w:t>Н</w:t>
      </w:r>
      <w:r>
        <w:rPr>
          <w:sz w:val="28"/>
          <w:szCs w:val="28"/>
        </w:rPr>
        <w:t>а территории Челябинской области зарегистрировано 369 предприятий легкой промышленности, из них:</w:t>
      </w:r>
    </w:p>
    <w:p w:rsidR="00A711E9" w:rsidRDefault="009C2AFA" w:rsidP="00A711E9">
      <w:pPr>
        <w:ind w:firstLine="744"/>
        <w:jc w:val="both"/>
        <w:rPr>
          <w:sz w:val="28"/>
          <w:szCs w:val="28"/>
        </w:rPr>
      </w:pPr>
      <w:r>
        <w:rPr>
          <w:sz w:val="28"/>
          <w:szCs w:val="28"/>
        </w:rPr>
        <w:t>- </w:t>
      </w:r>
      <w:r w:rsidR="00A711E9">
        <w:rPr>
          <w:sz w:val="28"/>
          <w:szCs w:val="28"/>
        </w:rPr>
        <w:t>237 – в сфере производства одежды;</w:t>
      </w:r>
    </w:p>
    <w:p w:rsidR="00A711E9" w:rsidRDefault="009C2AFA" w:rsidP="00A711E9">
      <w:pPr>
        <w:ind w:firstLine="744"/>
        <w:jc w:val="both"/>
        <w:rPr>
          <w:sz w:val="28"/>
          <w:szCs w:val="28"/>
        </w:rPr>
      </w:pPr>
      <w:r>
        <w:rPr>
          <w:sz w:val="28"/>
          <w:szCs w:val="28"/>
        </w:rPr>
        <w:t>- </w:t>
      </w:r>
      <w:r w:rsidR="00A711E9">
        <w:rPr>
          <w:sz w:val="28"/>
          <w:szCs w:val="28"/>
        </w:rPr>
        <w:t>93 – в сфере производства текстильных изделий;</w:t>
      </w:r>
    </w:p>
    <w:p w:rsidR="00A711E9" w:rsidRDefault="009C2AFA" w:rsidP="00A711E9">
      <w:pPr>
        <w:ind w:firstLine="744"/>
        <w:jc w:val="both"/>
        <w:rPr>
          <w:sz w:val="28"/>
          <w:szCs w:val="28"/>
        </w:rPr>
      </w:pPr>
      <w:r>
        <w:rPr>
          <w:sz w:val="28"/>
          <w:szCs w:val="28"/>
        </w:rPr>
        <w:t>- </w:t>
      </w:r>
      <w:r w:rsidR="00A711E9">
        <w:rPr>
          <w:sz w:val="28"/>
          <w:szCs w:val="28"/>
        </w:rPr>
        <w:t>39 – в сфере производства кожи и изделии из кожи (28 – производство обуви).</w:t>
      </w:r>
    </w:p>
    <w:p w:rsidR="00A711E9" w:rsidRDefault="00A711E9" w:rsidP="00A711E9">
      <w:pPr>
        <w:ind w:firstLine="744"/>
        <w:jc w:val="both"/>
        <w:rPr>
          <w:sz w:val="28"/>
          <w:szCs w:val="28"/>
        </w:rPr>
      </w:pPr>
      <w:r>
        <w:rPr>
          <w:sz w:val="28"/>
          <w:szCs w:val="28"/>
        </w:rPr>
        <w:t xml:space="preserve">Основные производители одежды и текстильных изделий: </w:t>
      </w:r>
      <w:r w:rsidR="009C2AFA">
        <w:rPr>
          <w:sz w:val="28"/>
          <w:szCs w:val="28"/>
        </w:rPr>
        <w:t xml:space="preserve">ЗАО </w:t>
      </w:r>
      <w:r>
        <w:rPr>
          <w:sz w:val="28"/>
          <w:szCs w:val="28"/>
        </w:rPr>
        <w:t>«</w:t>
      </w:r>
      <w:proofErr w:type="spellStart"/>
      <w:r>
        <w:rPr>
          <w:sz w:val="28"/>
          <w:szCs w:val="28"/>
        </w:rPr>
        <w:t>Пеплос</w:t>
      </w:r>
      <w:proofErr w:type="spellEnd"/>
      <w:r>
        <w:rPr>
          <w:sz w:val="28"/>
          <w:szCs w:val="28"/>
        </w:rPr>
        <w:t xml:space="preserve">», </w:t>
      </w:r>
      <w:r w:rsidR="009C2AFA">
        <w:rPr>
          <w:sz w:val="28"/>
          <w:szCs w:val="28"/>
        </w:rPr>
        <w:t xml:space="preserve">ООО </w:t>
      </w:r>
      <w:r>
        <w:rPr>
          <w:sz w:val="28"/>
          <w:szCs w:val="28"/>
        </w:rPr>
        <w:t>«</w:t>
      </w:r>
      <w:proofErr w:type="spellStart"/>
      <w:r>
        <w:rPr>
          <w:sz w:val="28"/>
          <w:szCs w:val="28"/>
        </w:rPr>
        <w:t>Зюраткуль</w:t>
      </w:r>
      <w:proofErr w:type="spellEnd"/>
      <w:r>
        <w:rPr>
          <w:sz w:val="28"/>
          <w:szCs w:val="28"/>
        </w:rPr>
        <w:t xml:space="preserve">», </w:t>
      </w:r>
      <w:r w:rsidR="009C2AFA">
        <w:rPr>
          <w:sz w:val="28"/>
          <w:szCs w:val="28"/>
        </w:rPr>
        <w:t xml:space="preserve">ООО </w:t>
      </w:r>
      <w:r>
        <w:rPr>
          <w:sz w:val="28"/>
          <w:szCs w:val="28"/>
        </w:rPr>
        <w:t xml:space="preserve">Торговый дом «Леди-прима», </w:t>
      </w:r>
      <w:r w:rsidR="009C2AFA">
        <w:rPr>
          <w:sz w:val="28"/>
          <w:szCs w:val="28"/>
        </w:rPr>
        <w:br/>
        <w:t xml:space="preserve">ООО </w:t>
      </w:r>
      <w:r>
        <w:rPr>
          <w:sz w:val="28"/>
          <w:szCs w:val="28"/>
        </w:rPr>
        <w:t>«</w:t>
      </w:r>
      <w:proofErr w:type="spellStart"/>
      <w:r>
        <w:rPr>
          <w:sz w:val="28"/>
          <w:szCs w:val="28"/>
        </w:rPr>
        <w:t>Сталма-спецодежда</w:t>
      </w:r>
      <w:proofErr w:type="spellEnd"/>
      <w:r>
        <w:rPr>
          <w:sz w:val="28"/>
          <w:szCs w:val="28"/>
        </w:rPr>
        <w:t xml:space="preserve">», </w:t>
      </w:r>
      <w:r w:rsidR="009C2AFA">
        <w:rPr>
          <w:sz w:val="28"/>
          <w:szCs w:val="28"/>
        </w:rPr>
        <w:t xml:space="preserve">ООО </w:t>
      </w:r>
      <w:r>
        <w:rPr>
          <w:sz w:val="28"/>
          <w:szCs w:val="28"/>
        </w:rPr>
        <w:t>«</w:t>
      </w:r>
      <w:proofErr w:type="spellStart"/>
      <w:r>
        <w:rPr>
          <w:sz w:val="28"/>
          <w:szCs w:val="28"/>
        </w:rPr>
        <w:t>Фламе</w:t>
      </w:r>
      <w:proofErr w:type="spellEnd"/>
      <w:r>
        <w:rPr>
          <w:sz w:val="28"/>
          <w:szCs w:val="28"/>
        </w:rPr>
        <w:t>». Основные производители обуви: акционерное общество «Обувная фирма «</w:t>
      </w:r>
      <w:proofErr w:type="spellStart"/>
      <w:r>
        <w:rPr>
          <w:sz w:val="28"/>
          <w:szCs w:val="28"/>
        </w:rPr>
        <w:t>Юничел</w:t>
      </w:r>
      <w:proofErr w:type="spellEnd"/>
      <w:r>
        <w:rPr>
          <w:sz w:val="28"/>
          <w:szCs w:val="28"/>
        </w:rPr>
        <w:t xml:space="preserve">» и </w:t>
      </w:r>
      <w:r w:rsidR="009C2AFA">
        <w:rPr>
          <w:sz w:val="28"/>
          <w:szCs w:val="28"/>
        </w:rPr>
        <w:t>ООО «</w:t>
      </w:r>
      <w:r>
        <w:rPr>
          <w:sz w:val="28"/>
          <w:szCs w:val="28"/>
        </w:rPr>
        <w:t>Магнитогорская обувная фабрика».</w:t>
      </w:r>
    </w:p>
    <w:p w:rsidR="00A711E9" w:rsidRDefault="00A711E9" w:rsidP="00A711E9">
      <w:pPr>
        <w:ind w:firstLine="744"/>
        <w:jc w:val="both"/>
        <w:rPr>
          <w:sz w:val="28"/>
          <w:szCs w:val="28"/>
        </w:rPr>
      </w:pPr>
      <w:r>
        <w:rPr>
          <w:sz w:val="28"/>
          <w:szCs w:val="28"/>
        </w:rPr>
        <w:t xml:space="preserve">Объем отгруженных товаров собственного производства по виду деятельности «Обрабатывающие производства» (производство текстильных изделий, одежды, кожи и изделий из кожи) </w:t>
      </w:r>
      <w:r w:rsidR="009C2AFA">
        <w:rPr>
          <w:sz w:val="28"/>
          <w:szCs w:val="28"/>
        </w:rPr>
        <w:t xml:space="preserve">в 2019 году </w:t>
      </w:r>
      <w:r>
        <w:rPr>
          <w:sz w:val="28"/>
          <w:szCs w:val="28"/>
        </w:rPr>
        <w:t xml:space="preserve">составил </w:t>
      </w:r>
      <w:r w:rsidR="009C2AFA">
        <w:rPr>
          <w:sz w:val="28"/>
          <w:szCs w:val="28"/>
        </w:rPr>
        <w:t xml:space="preserve">9085 </w:t>
      </w:r>
      <w:r>
        <w:rPr>
          <w:sz w:val="28"/>
          <w:szCs w:val="28"/>
        </w:rPr>
        <w:t>млн. рублей</w:t>
      </w:r>
      <w:r w:rsidR="009C2AFA">
        <w:rPr>
          <w:sz w:val="28"/>
          <w:szCs w:val="28"/>
        </w:rPr>
        <w:t xml:space="preserve"> (102,2% к 2018 году)</w:t>
      </w:r>
      <w:r>
        <w:rPr>
          <w:sz w:val="28"/>
          <w:szCs w:val="28"/>
        </w:rPr>
        <w:t>. Доля объема производимой продукции легк</w:t>
      </w:r>
      <w:r w:rsidR="009C2AFA">
        <w:rPr>
          <w:sz w:val="28"/>
          <w:szCs w:val="28"/>
        </w:rPr>
        <w:t>ой промышленности составляет 0,62%</w:t>
      </w:r>
      <w:r>
        <w:rPr>
          <w:sz w:val="28"/>
          <w:szCs w:val="28"/>
        </w:rPr>
        <w:t xml:space="preserve"> от общего объема промышленного производства в регионе. Несмотря на это, легкая промышленность является одной из точек роста региональной экономики.</w:t>
      </w:r>
    </w:p>
    <w:p w:rsidR="00A711E9" w:rsidRDefault="00A711E9" w:rsidP="00A711E9">
      <w:pPr>
        <w:ind w:firstLine="744"/>
        <w:jc w:val="both"/>
        <w:rPr>
          <w:sz w:val="28"/>
          <w:szCs w:val="28"/>
        </w:rPr>
      </w:pPr>
      <w:r>
        <w:rPr>
          <w:sz w:val="28"/>
          <w:szCs w:val="28"/>
        </w:rPr>
        <w:t xml:space="preserve">Основные проблемы: </w:t>
      </w:r>
      <w:proofErr w:type="spellStart"/>
      <w:r>
        <w:rPr>
          <w:sz w:val="28"/>
          <w:szCs w:val="28"/>
        </w:rPr>
        <w:t>невостребованность</w:t>
      </w:r>
      <w:proofErr w:type="spellEnd"/>
      <w:r>
        <w:rPr>
          <w:sz w:val="28"/>
          <w:szCs w:val="28"/>
        </w:rPr>
        <w:t xml:space="preserve"> продукции отечественного производства из-за высоких цен, вытеснение отечественного производителя продукцией китайского производства, техническая и технологическая отсталость предприятий отрасли, низкий уровень инвестиционной и инновационной деятельности в отрасли, недостаток собственных финансовых ресурсов.</w:t>
      </w:r>
    </w:p>
    <w:p w:rsidR="00C94E5E" w:rsidRPr="00C94E5E" w:rsidRDefault="00C94E5E" w:rsidP="00C94E5E">
      <w:pPr>
        <w:pStyle w:val="ConsPlusNormal"/>
        <w:ind w:firstLine="709"/>
        <w:jc w:val="both"/>
        <w:rPr>
          <w:rFonts w:ascii="Times New Roman" w:eastAsia="Times New Roman" w:hAnsi="Times New Roman" w:cs="Times New Roman"/>
          <w:sz w:val="28"/>
          <w:szCs w:val="28"/>
        </w:rPr>
      </w:pPr>
      <w:r w:rsidRPr="00C94E5E">
        <w:rPr>
          <w:rFonts w:ascii="Times New Roman" w:eastAsia="Times New Roman" w:hAnsi="Times New Roman" w:cs="Times New Roman"/>
          <w:sz w:val="28"/>
          <w:szCs w:val="28"/>
        </w:rPr>
        <w:t>Для модернизации отрасли легкой промышленности и наращивания производства высокотехнологичной, импортозамещающей продукции промышленные предприятия Челябинской области и Республики Башкортостан объединились в промышленный кластер.</w:t>
      </w:r>
    </w:p>
    <w:p w:rsidR="00C94E5E" w:rsidRPr="00C94E5E" w:rsidRDefault="00C94E5E" w:rsidP="00C94E5E">
      <w:pPr>
        <w:pStyle w:val="ConsPlusNormal"/>
        <w:ind w:firstLine="709"/>
        <w:jc w:val="both"/>
        <w:rPr>
          <w:rFonts w:ascii="Times New Roman" w:eastAsia="Times New Roman" w:hAnsi="Times New Roman" w:cs="Times New Roman"/>
          <w:sz w:val="28"/>
          <w:szCs w:val="28"/>
        </w:rPr>
      </w:pPr>
      <w:r w:rsidRPr="00C94E5E">
        <w:rPr>
          <w:rFonts w:ascii="Times New Roman" w:eastAsia="Times New Roman" w:hAnsi="Times New Roman" w:cs="Times New Roman"/>
          <w:sz w:val="28"/>
          <w:szCs w:val="28"/>
        </w:rPr>
        <w:t>Цель кластера специальной экипировки – содействие развитию эффективного конкурентоспособного производства спецодежды, обуви, фурнитуры, искусственных волокон и нетканого полотна. Резиденты кластера: ООО НПО «</w:t>
      </w:r>
      <w:proofErr w:type="spellStart"/>
      <w:r w:rsidRPr="00C94E5E">
        <w:rPr>
          <w:rFonts w:ascii="Times New Roman" w:eastAsia="Times New Roman" w:hAnsi="Times New Roman" w:cs="Times New Roman"/>
          <w:sz w:val="28"/>
          <w:szCs w:val="28"/>
        </w:rPr>
        <w:t>Зюраткуль</w:t>
      </w:r>
      <w:proofErr w:type="spellEnd"/>
      <w:r w:rsidRPr="00C94E5E">
        <w:rPr>
          <w:rFonts w:ascii="Times New Roman" w:eastAsia="Times New Roman" w:hAnsi="Times New Roman" w:cs="Times New Roman"/>
          <w:sz w:val="28"/>
          <w:szCs w:val="28"/>
        </w:rPr>
        <w:t>», ООО «</w:t>
      </w:r>
      <w:proofErr w:type="spellStart"/>
      <w:r w:rsidRPr="00C94E5E">
        <w:rPr>
          <w:rFonts w:ascii="Times New Roman" w:eastAsia="Times New Roman" w:hAnsi="Times New Roman" w:cs="Times New Roman"/>
          <w:sz w:val="28"/>
          <w:szCs w:val="28"/>
        </w:rPr>
        <w:t>Легпром</w:t>
      </w:r>
      <w:proofErr w:type="spellEnd"/>
      <w:r w:rsidRPr="00C94E5E">
        <w:rPr>
          <w:rFonts w:ascii="Times New Roman" w:eastAsia="Times New Roman" w:hAnsi="Times New Roman" w:cs="Times New Roman"/>
          <w:sz w:val="28"/>
          <w:szCs w:val="28"/>
        </w:rPr>
        <w:t>», ООО «</w:t>
      </w:r>
      <w:proofErr w:type="spellStart"/>
      <w:r w:rsidRPr="00C94E5E">
        <w:rPr>
          <w:rFonts w:ascii="Times New Roman" w:eastAsia="Times New Roman" w:hAnsi="Times New Roman" w:cs="Times New Roman"/>
          <w:sz w:val="28"/>
          <w:szCs w:val="28"/>
        </w:rPr>
        <w:t>Кигинская</w:t>
      </w:r>
      <w:proofErr w:type="spellEnd"/>
      <w:r w:rsidRPr="00C94E5E">
        <w:rPr>
          <w:rFonts w:ascii="Times New Roman" w:eastAsia="Times New Roman" w:hAnsi="Times New Roman" w:cs="Times New Roman"/>
          <w:sz w:val="28"/>
          <w:szCs w:val="28"/>
        </w:rPr>
        <w:t xml:space="preserve"> швейная фабрика», АО «Втор-Ком», ООО «Магнитогорская обувная фабрика», ООО «</w:t>
      </w:r>
      <w:proofErr w:type="spellStart"/>
      <w:r w:rsidRPr="00C94E5E">
        <w:rPr>
          <w:rFonts w:ascii="Times New Roman" w:eastAsia="Times New Roman" w:hAnsi="Times New Roman" w:cs="Times New Roman"/>
          <w:sz w:val="28"/>
          <w:szCs w:val="28"/>
        </w:rPr>
        <w:t>Миасская</w:t>
      </w:r>
      <w:proofErr w:type="spellEnd"/>
      <w:r w:rsidRPr="00C94E5E">
        <w:rPr>
          <w:rFonts w:ascii="Times New Roman" w:eastAsia="Times New Roman" w:hAnsi="Times New Roman" w:cs="Times New Roman"/>
          <w:sz w:val="28"/>
          <w:szCs w:val="28"/>
        </w:rPr>
        <w:t xml:space="preserve"> швейная фабрика», ООО «</w:t>
      </w:r>
      <w:proofErr w:type="spellStart"/>
      <w:r w:rsidRPr="00C94E5E">
        <w:rPr>
          <w:rFonts w:ascii="Times New Roman" w:eastAsia="Times New Roman" w:hAnsi="Times New Roman" w:cs="Times New Roman"/>
          <w:sz w:val="28"/>
          <w:szCs w:val="28"/>
        </w:rPr>
        <w:t>Унтоваленки</w:t>
      </w:r>
      <w:proofErr w:type="spellEnd"/>
      <w:r w:rsidRPr="00C94E5E">
        <w:rPr>
          <w:rFonts w:ascii="Times New Roman" w:eastAsia="Times New Roman" w:hAnsi="Times New Roman" w:cs="Times New Roman"/>
          <w:sz w:val="28"/>
          <w:szCs w:val="28"/>
        </w:rPr>
        <w:t>», ООО «Фабрика шнуров», ООО «ТМС» и ООО «Химволокно».</w:t>
      </w:r>
    </w:p>
    <w:p w:rsidR="00C94E5E" w:rsidRPr="00C94E5E" w:rsidRDefault="00C94E5E" w:rsidP="00C94E5E">
      <w:pPr>
        <w:pStyle w:val="ConsPlusNormal"/>
        <w:ind w:firstLine="709"/>
        <w:jc w:val="both"/>
        <w:rPr>
          <w:rFonts w:ascii="Times New Roman" w:eastAsia="Times New Roman" w:hAnsi="Times New Roman" w:cs="Times New Roman"/>
          <w:sz w:val="28"/>
          <w:szCs w:val="28"/>
        </w:rPr>
      </w:pPr>
      <w:r w:rsidRPr="00C94E5E">
        <w:rPr>
          <w:rFonts w:ascii="Times New Roman" w:eastAsia="Times New Roman" w:hAnsi="Times New Roman" w:cs="Times New Roman"/>
          <w:sz w:val="28"/>
          <w:szCs w:val="28"/>
        </w:rPr>
        <w:t>Кластер создан в 2018 году по инициативе научно-производственн</w:t>
      </w:r>
      <w:r>
        <w:rPr>
          <w:rFonts w:ascii="Times New Roman" w:eastAsia="Times New Roman" w:hAnsi="Times New Roman" w:cs="Times New Roman"/>
          <w:sz w:val="28"/>
          <w:szCs w:val="28"/>
        </w:rPr>
        <w:t xml:space="preserve">ого </w:t>
      </w:r>
      <w:r>
        <w:rPr>
          <w:rFonts w:ascii="Times New Roman" w:eastAsia="Times New Roman" w:hAnsi="Times New Roman" w:cs="Times New Roman"/>
          <w:sz w:val="28"/>
          <w:szCs w:val="28"/>
        </w:rPr>
        <w:lastRenderedPageBreak/>
        <w:t>объединения «</w:t>
      </w:r>
      <w:proofErr w:type="spellStart"/>
      <w:r>
        <w:rPr>
          <w:rFonts w:ascii="Times New Roman" w:eastAsia="Times New Roman" w:hAnsi="Times New Roman" w:cs="Times New Roman"/>
          <w:sz w:val="28"/>
          <w:szCs w:val="28"/>
        </w:rPr>
        <w:t>Зюраткуль</w:t>
      </w:r>
      <w:proofErr w:type="spellEnd"/>
      <w:r>
        <w:rPr>
          <w:rFonts w:ascii="Times New Roman" w:eastAsia="Times New Roman" w:hAnsi="Times New Roman" w:cs="Times New Roman"/>
          <w:sz w:val="28"/>
          <w:szCs w:val="28"/>
        </w:rPr>
        <w:t>» (г. </w:t>
      </w:r>
      <w:proofErr w:type="spellStart"/>
      <w:r w:rsidRPr="00C94E5E">
        <w:rPr>
          <w:rFonts w:ascii="Times New Roman" w:eastAsia="Times New Roman" w:hAnsi="Times New Roman" w:cs="Times New Roman"/>
          <w:sz w:val="28"/>
          <w:szCs w:val="28"/>
        </w:rPr>
        <w:t>Сатка</w:t>
      </w:r>
      <w:proofErr w:type="spellEnd"/>
      <w:r w:rsidRPr="00C94E5E">
        <w:rPr>
          <w:rFonts w:ascii="Times New Roman" w:eastAsia="Times New Roman" w:hAnsi="Times New Roman" w:cs="Times New Roman"/>
          <w:sz w:val="28"/>
          <w:szCs w:val="28"/>
        </w:rPr>
        <w:t xml:space="preserve">), 25 лет выпускающего средства </w:t>
      </w:r>
      <w:proofErr w:type="spellStart"/>
      <w:r w:rsidRPr="00C94E5E">
        <w:rPr>
          <w:rFonts w:ascii="Times New Roman" w:eastAsia="Times New Roman" w:hAnsi="Times New Roman" w:cs="Times New Roman"/>
          <w:sz w:val="28"/>
          <w:szCs w:val="28"/>
        </w:rPr>
        <w:t>бронезащиты</w:t>
      </w:r>
      <w:proofErr w:type="spellEnd"/>
      <w:r w:rsidRPr="00C94E5E">
        <w:rPr>
          <w:rFonts w:ascii="Times New Roman" w:eastAsia="Times New Roman" w:hAnsi="Times New Roman" w:cs="Times New Roman"/>
          <w:sz w:val="28"/>
          <w:szCs w:val="28"/>
        </w:rPr>
        <w:t xml:space="preserve">, комплекты боевого снаряжения и </w:t>
      </w:r>
      <w:proofErr w:type="spellStart"/>
      <w:r w:rsidRPr="00C94E5E">
        <w:rPr>
          <w:rFonts w:ascii="Times New Roman" w:eastAsia="Times New Roman" w:hAnsi="Times New Roman" w:cs="Times New Roman"/>
          <w:sz w:val="28"/>
          <w:szCs w:val="28"/>
        </w:rPr>
        <w:t>вещимущества</w:t>
      </w:r>
      <w:proofErr w:type="spellEnd"/>
      <w:r w:rsidRPr="00C94E5E">
        <w:rPr>
          <w:rFonts w:ascii="Times New Roman" w:eastAsia="Times New Roman" w:hAnsi="Times New Roman" w:cs="Times New Roman"/>
          <w:sz w:val="28"/>
          <w:szCs w:val="28"/>
        </w:rPr>
        <w:t xml:space="preserve"> для Минобороны и других силовых ведомств.</w:t>
      </w:r>
    </w:p>
    <w:p w:rsidR="00C94E5E" w:rsidRPr="00C94E5E" w:rsidRDefault="00C94E5E" w:rsidP="00C94E5E">
      <w:pPr>
        <w:pStyle w:val="ConsPlusNormal"/>
        <w:ind w:firstLine="709"/>
        <w:jc w:val="both"/>
        <w:rPr>
          <w:rFonts w:ascii="Times New Roman" w:eastAsia="Times New Roman" w:hAnsi="Times New Roman" w:cs="Times New Roman"/>
          <w:sz w:val="28"/>
          <w:szCs w:val="28"/>
        </w:rPr>
      </w:pPr>
      <w:r w:rsidRPr="00C94E5E">
        <w:rPr>
          <w:rFonts w:ascii="Times New Roman" w:eastAsia="Times New Roman" w:hAnsi="Times New Roman" w:cs="Times New Roman"/>
          <w:sz w:val="28"/>
          <w:szCs w:val="28"/>
        </w:rPr>
        <w:t xml:space="preserve">В </w:t>
      </w:r>
      <w:proofErr w:type="gramStart"/>
      <w:r w:rsidRPr="00C94E5E">
        <w:rPr>
          <w:rFonts w:ascii="Times New Roman" w:eastAsia="Times New Roman" w:hAnsi="Times New Roman" w:cs="Times New Roman"/>
          <w:sz w:val="28"/>
          <w:szCs w:val="28"/>
        </w:rPr>
        <w:t>рамках</w:t>
      </w:r>
      <w:proofErr w:type="gramEnd"/>
      <w:r w:rsidRPr="00C94E5E">
        <w:rPr>
          <w:rFonts w:ascii="Times New Roman" w:eastAsia="Times New Roman" w:hAnsi="Times New Roman" w:cs="Times New Roman"/>
          <w:sz w:val="28"/>
          <w:szCs w:val="28"/>
        </w:rPr>
        <w:t xml:space="preserve"> Промышленного кластера специальной экипировки реализуются два проекта. Первый – самого «</w:t>
      </w:r>
      <w:proofErr w:type="spellStart"/>
      <w:r w:rsidRPr="00C94E5E">
        <w:rPr>
          <w:rFonts w:ascii="Times New Roman" w:eastAsia="Times New Roman" w:hAnsi="Times New Roman" w:cs="Times New Roman"/>
          <w:sz w:val="28"/>
          <w:szCs w:val="28"/>
        </w:rPr>
        <w:t>Зюраткуля</w:t>
      </w:r>
      <w:proofErr w:type="spellEnd"/>
      <w:r w:rsidRPr="00C94E5E">
        <w:rPr>
          <w:rFonts w:ascii="Times New Roman" w:eastAsia="Times New Roman" w:hAnsi="Times New Roman" w:cs="Times New Roman"/>
          <w:sz w:val="28"/>
          <w:szCs w:val="28"/>
        </w:rPr>
        <w:t xml:space="preserve">» – «Освоение импортозамещающего производства инновационной утепленной и </w:t>
      </w:r>
      <w:proofErr w:type="spellStart"/>
      <w:r w:rsidRPr="00C94E5E">
        <w:rPr>
          <w:rFonts w:ascii="Times New Roman" w:eastAsia="Times New Roman" w:hAnsi="Times New Roman" w:cs="Times New Roman"/>
          <w:sz w:val="28"/>
          <w:szCs w:val="28"/>
        </w:rPr>
        <w:t>неутепленной</w:t>
      </w:r>
      <w:proofErr w:type="spellEnd"/>
      <w:r w:rsidRPr="00C94E5E">
        <w:rPr>
          <w:rFonts w:ascii="Times New Roman" w:eastAsia="Times New Roman" w:hAnsi="Times New Roman" w:cs="Times New Roman"/>
          <w:sz w:val="28"/>
          <w:szCs w:val="28"/>
        </w:rPr>
        <w:t xml:space="preserve"> рабочей и специальной одежды» стоимостью 500 млн. руб. Второй – группы «Втор-Ком» – «Освоение импортозамещающего производства нетканых материалов» с бюджетом 545,3 млн</w:t>
      </w:r>
      <w:r>
        <w:rPr>
          <w:rFonts w:ascii="Times New Roman" w:eastAsia="Times New Roman" w:hAnsi="Times New Roman" w:cs="Times New Roman"/>
          <w:sz w:val="28"/>
          <w:szCs w:val="28"/>
        </w:rPr>
        <w:t>.</w:t>
      </w:r>
      <w:r w:rsidRPr="00C94E5E">
        <w:rPr>
          <w:rFonts w:ascii="Times New Roman" w:eastAsia="Times New Roman" w:hAnsi="Times New Roman" w:cs="Times New Roman"/>
          <w:sz w:val="28"/>
          <w:szCs w:val="28"/>
        </w:rPr>
        <w:t xml:space="preserve"> руб.</w:t>
      </w:r>
    </w:p>
    <w:p w:rsidR="00C94E5E" w:rsidRPr="00C94E5E" w:rsidRDefault="00C94E5E" w:rsidP="00C94E5E">
      <w:pPr>
        <w:pStyle w:val="ConsPlusNormal"/>
        <w:ind w:firstLine="709"/>
        <w:jc w:val="both"/>
        <w:rPr>
          <w:rFonts w:ascii="Times New Roman" w:eastAsia="Times New Roman" w:hAnsi="Times New Roman" w:cs="Times New Roman"/>
          <w:sz w:val="28"/>
          <w:szCs w:val="28"/>
        </w:rPr>
      </w:pPr>
      <w:r w:rsidRPr="00C94E5E">
        <w:rPr>
          <w:rFonts w:ascii="Times New Roman" w:eastAsia="Times New Roman" w:hAnsi="Times New Roman" w:cs="Times New Roman"/>
          <w:sz w:val="28"/>
          <w:szCs w:val="28"/>
        </w:rPr>
        <w:t xml:space="preserve">Планируется запустить еще один проект – «Производство специальной боевой экипировки в </w:t>
      </w:r>
      <w:proofErr w:type="gramStart"/>
      <w:r w:rsidRPr="00C94E5E">
        <w:rPr>
          <w:rFonts w:ascii="Times New Roman" w:eastAsia="Times New Roman" w:hAnsi="Times New Roman" w:cs="Times New Roman"/>
          <w:sz w:val="28"/>
          <w:szCs w:val="28"/>
        </w:rPr>
        <w:t>рамках</w:t>
      </w:r>
      <w:proofErr w:type="gramEnd"/>
      <w:r w:rsidRPr="00C94E5E">
        <w:rPr>
          <w:rFonts w:ascii="Times New Roman" w:eastAsia="Times New Roman" w:hAnsi="Times New Roman" w:cs="Times New Roman"/>
          <w:sz w:val="28"/>
          <w:szCs w:val="28"/>
        </w:rPr>
        <w:t xml:space="preserve"> выполнения </w:t>
      </w:r>
      <w:proofErr w:type="spellStart"/>
      <w:r w:rsidRPr="00C94E5E">
        <w:rPr>
          <w:rFonts w:ascii="Times New Roman" w:eastAsia="Times New Roman" w:hAnsi="Times New Roman" w:cs="Times New Roman"/>
          <w:sz w:val="28"/>
          <w:szCs w:val="28"/>
        </w:rPr>
        <w:t>гособоронзаказа</w:t>
      </w:r>
      <w:proofErr w:type="spellEnd"/>
      <w:r w:rsidRPr="00C94E5E">
        <w:rPr>
          <w:rFonts w:ascii="Times New Roman" w:eastAsia="Times New Roman" w:hAnsi="Times New Roman" w:cs="Times New Roman"/>
          <w:sz w:val="28"/>
          <w:szCs w:val="28"/>
        </w:rPr>
        <w:t>», который оценивается в 700 млн. руб.</w:t>
      </w:r>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 xml:space="preserve">ынок поставки сжиженного газа в </w:t>
      </w:r>
      <w:proofErr w:type="gramStart"/>
      <w:r w:rsidR="00646960" w:rsidRPr="00F220D3">
        <w:rPr>
          <w:b/>
          <w:i/>
          <w:sz w:val="28"/>
          <w:szCs w:val="28"/>
        </w:rPr>
        <w:t>балл</w:t>
      </w:r>
      <w:r w:rsidRPr="00F220D3">
        <w:rPr>
          <w:b/>
          <w:i/>
          <w:sz w:val="28"/>
          <w:szCs w:val="28"/>
        </w:rPr>
        <w:t>онах</w:t>
      </w:r>
      <w:proofErr w:type="gramEnd"/>
    </w:p>
    <w:p w:rsidR="00922F3A" w:rsidRPr="0004706B" w:rsidRDefault="00922F3A" w:rsidP="00922F3A">
      <w:pPr>
        <w:ind w:firstLine="744"/>
        <w:jc w:val="both"/>
        <w:rPr>
          <w:sz w:val="28"/>
          <w:szCs w:val="28"/>
        </w:rPr>
      </w:pPr>
      <w:proofErr w:type="gramStart"/>
      <w:r w:rsidRPr="0004706B">
        <w:rPr>
          <w:sz w:val="28"/>
          <w:szCs w:val="28"/>
        </w:rPr>
        <w:t>Хозяйствующи</w:t>
      </w:r>
      <w:r>
        <w:rPr>
          <w:sz w:val="28"/>
          <w:szCs w:val="28"/>
        </w:rPr>
        <w:t>е субъекты, обеспечивающие</w:t>
      </w:r>
      <w:r w:rsidRPr="0004706B">
        <w:rPr>
          <w:sz w:val="28"/>
          <w:szCs w:val="28"/>
        </w:rPr>
        <w:t xml:space="preserve"> заправку бытовых газо</w:t>
      </w:r>
      <w:r>
        <w:rPr>
          <w:sz w:val="28"/>
          <w:szCs w:val="28"/>
        </w:rPr>
        <w:t>вых баллонов или имеющие</w:t>
      </w:r>
      <w:r w:rsidRPr="0004706B">
        <w:rPr>
          <w:sz w:val="28"/>
          <w:szCs w:val="28"/>
        </w:rPr>
        <w:t xml:space="preserve"> намерения осуществлять данный вид деятельности</w:t>
      </w:r>
      <w:r>
        <w:rPr>
          <w:sz w:val="28"/>
          <w:szCs w:val="28"/>
        </w:rPr>
        <w:t>,</w:t>
      </w:r>
      <w:r w:rsidRPr="0004706B">
        <w:rPr>
          <w:sz w:val="28"/>
          <w:szCs w:val="28"/>
        </w:rPr>
        <w:t xml:space="preserve"> должны получить соответствующую лицензию, поскольку объекты по заправке бытовых газовых баллонов сжиженным углеводородным </w:t>
      </w:r>
      <w:r>
        <w:rPr>
          <w:sz w:val="28"/>
          <w:szCs w:val="28"/>
        </w:rPr>
        <w:t>газом относятся к взрывопожароопасным,</w:t>
      </w:r>
      <w:r w:rsidRPr="0004706B">
        <w:rPr>
          <w:sz w:val="28"/>
          <w:szCs w:val="28"/>
        </w:rPr>
        <w:t xml:space="preserve"> химически </w:t>
      </w:r>
      <w:r>
        <w:rPr>
          <w:sz w:val="28"/>
          <w:szCs w:val="28"/>
        </w:rPr>
        <w:t>опасным производственным объекта</w:t>
      </w:r>
      <w:r w:rsidRPr="0004706B">
        <w:rPr>
          <w:sz w:val="28"/>
          <w:szCs w:val="28"/>
        </w:rPr>
        <w:t xml:space="preserve">м II класса опасности (требование подпункта 12 </w:t>
      </w:r>
      <w:r>
        <w:rPr>
          <w:sz w:val="28"/>
          <w:szCs w:val="28"/>
        </w:rPr>
        <w:t xml:space="preserve">статьи 12 Федерального закона </w:t>
      </w:r>
      <w:r>
        <w:rPr>
          <w:sz w:val="28"/>
          <w:szCs w:val="28"/>
        </w:rPr>
        <w:br/>
        <w:t>от</w:t>
      </w:r>
      <w:r w:rsidRPr="0004706B">
        <w:rPr>
          <w:sz w:val="28"/>
          <w:szCs w:val="28"/>
        </w:rPr>
        <w:t xml:space="preserve"> 4 мая 2011 года № 99-ФЗ «О лицензировании отдельных видов деятельности»).</w:t>
      </w:r>
      <w:proofErr w:type="gramEnd"/>
    </w:p>
    <w:p w:rsidR="00922F3A" w:rsidRDefault="00922F3A" w:rsidP="00922F3A">
      <w:pPr>
        <w:ind w:firstLine="744"/>
        <w:jc w:val="both"/>
        <w:rPr>
          <w:sz w:val="28"/>
          <w:szCs w:val="28"/>
        </w:rPr>
      </w:pPr>
      <w:r>
        <w:rPr>
          <w:sz w:val="28"/>
          <w:szCs w:val="28"/>
        </w:rPr>
        <w:t>Н</w:t>
      </w:r>
      <w:r w:rsidRPr="0004706B">
        <w:rPr>
          <w:sz w:val="28"/>
          <w:szCs w:val="28"/>
        </w:rPr>
        <w:t xml:space="preserve">а территории Челябинской области </w:t>
      </w:r>
      <w:r>
        <w:rPr>
          <w:sz w:val="28"/>
          <w:szCs w:val="28"/>
        </w:rPr>
        <w:t>з</w:t>
      </w:r>
      <w:r w:rsidRPr="0004706B">
        <w:rPr>
          <w:sz w:val="28"/>
          <w:szCs w:val="28"/>
        </w:rPr>
        <w:t>аправку бытовых газовых баллонов сжиженным углеводородным газом имеют право о</w:t>
      </w:r>
      <w:r>
        <w:rPr>
          <w:sz w:val="28"/>
          <w:szCs w:val="28"/>
        </w:rPr>
        <w:t>существлять четыре организации.</w:t>
      </w:r>
    </w:p>
    <w:p w:rsidR="00922F3A" w:rsidRDefault="00922F3A" w:rsidP="00922F3A">
      <w:pPr>
        <w:ind w:firstLine="744"/>
        <w:jc w:val="both"/>
        <w:rPr>
          <w:sz w:val="28"/>
          <w:szCs w:val="28"/>
        </w:rPr>
      </w:pPr>
      <w:r>
        <w:rPr>
          <w:sz w:val="28"/>
          <w:szCs w:val="28"/>
        </w:rPr>
        <w:t>Доставка газа</w:t>
      </w:r>
      <w:r w:rsidRPr="0004706B">
        <w:rPr>
          <w:sz w:val="28"/>
          <w:szCs w:val="28"/>
        </w:rPr>
        <w:t xml:space="preserve"> в том числе в баллонах осуществляется </w:t>
      </w:r>
      <w:r>
        <w:rPr>
          <w:sz w:val="28"/>
          <w:szCs w:val="28"/>
        </w:rPr>
        <w:t xml:space="preserve">9 </w:t>
      </w:r>
      <w:r w:rsidRPr="0004706B">
        <w:rPr>
          <w:sz w:val="28"/>
          <w:szCs w:val="28"/>
        </w:rPr>
        <w:t>коммерческими организациями на договорной основе с населением.</w:t>
      </w:r>
      <w:r>
        <w:rPr>
          <w:sz w:val="28"/>
          <w:szCs w:val="28"/>
        </w:rPr>
        <w:t xml:space="preserve"> </w:t>
      </w:r>
      <w:r w:rsidRPr="0004706B">
        <w:rPr>
          <w:sz w:val="28"/>
          <w:szCs w:val="28"/>
        </w:rPr>
        <w:t>Рынок представлен исключительно организаци</w:t>
      </w:r>
      <w:r>
        <w:rPr>
          <w:sz w:val="28"/>
          <w:szCs w:val="28"/>
        </w:rPr>
        <w:t>ями частной формы собственности.</w:t>
      </w:r>
    </w:p>
    <w:p w:rsidR="00922F3A" w:rsidRDefault="00922F3A" w:rsidP="00922F3A">
      <w:pPr>
        <w:ind w:firstLine="744"/>
        <w:jc w:val="both"/>
        <w:rPr>
          <w:sz w:val="28"/>
          <w:szCs w:val="28"/>
        </w:rPr>
      </w:pPr>
      <w:r w:rsidRPr="0004706B">
        <w:rPr>
          <w:sz w:val="28"/>
          <w:szCs w:val="28"/>
        </w:rPr>
        <w:t>Статистические данные по объему реализованных на указанном рынке товаров, работ, услуг в натуральном выражении отсутствуют.</w:t>
      </w:r>
      <w:r>
        <w:rPr>
          <w:sz w:val="28"/>
          <w:szCs w:val="28"/>
        </w:rPr>
        <w:t xml:space="preserve"> Все организации, осуществляющие поставку сжиженного газа в </w:t>
      </w:r>
      <w:proofErr w:type="gramStart"/>
      <w:r>
        <w:rPr>
          <w:sz w:val="28"/>
          <w:szCs w:val="28"/>
        </w:rPr>
        <w:t>баллонах</w:t>
      </w:r>
      <w:proofErr w:type="gramEnd"/>
      <w:r>
        <w:rPr>
          <w:sz w:val="28"/>
          <w:szCs w:val="28"/>
        </w:rPr>
        <w:t>, являются организациями частной формы собственности, соответственно весь объем реализованных товаров осуществлен организациями частной формы собственности.</w:t>
      </w:r>
    </w:p>
    <w:p w:rsidR="008F2CB1" w:rsidRDefault="008F2CB1" w:rsidP="00922F3A">
      <w:pPr>
        <w:ind w:firstLine="744"/>
        <w:jc w:val="both"/>
        <w:rPr>
          <w:sz w:val="28"/>
          <w:szCs w:val="28"/>
        </w:rPr>
      </w:pPr>
      <w:r>
        <w:rPr>
          <w:sz w:val="28"/>
          <w:szCs w:val="28"/>
        </w:rPr>
        <w:t>Вместе с тем, по информации Челябинского УФАС России, на данном рынке существуют проблемы.</w:t>
      </w:r>
    </w:p>
    <w:p w:rsidR="008F2CB1" w:rsidRPr="008F2CB1" w:rsidRDefault="008F2CB1" w:rsidP="008F2CB1">
      <w:pPr>
        <w:ind w:firstLine="567"/>
        <w:jc w:val="both"/>
        <w:rPr>
          <w:sz w:val="28"/>
          <w:szCs w:val="28"/>
        </w:rPr>
      </w:pPr>
      <w:r w:rsidRPr="008F2CB1">
        <w:rPr>
          <w:sz w:val="28"/>
          <w:szCs w:val="28"/>
        </w:rPr>
        <w:t xml:space="preserve">Розничные цены на СУГ в баллонах, реализуемых населению для бытовых нужд, подлежат государственному регулированию. </w:t>
      </w:r>
      <w:proofErr w:type="gramStart"/>
      <w:r w:rsidRPr="008F2CB1">
        <w:rPr>
          <w:sz w:val="28"/>
          <w:szCs w:val="28"/>
        </w:rPr>
        <w:t xml:space="preserve">Вместе с тем, размер платы за доставку бытового газа в баллонах к месту, указанному потребителем, </w:t>
      </w:r>
      <w:r>
        <w:rPr>
          <w:sz w:val="28"/>
          <w:szCs w:val="28"/>
        </w:rPr>
        <w:br/>
        <w:t>в соответствии с пунктом 79 п</w:t>
      </w:r>
      <w:r w:rsidRPr="008F2CB1">
        <w:rPr>
          <w:sz w:val="28"/>
          <w:szCs w:val="28"/>
        </w:rPr>
        <w:t>остановления</w:t>
      </w:r>
      <w:r>
        <w:rPr>
          <w:sz w:val="28"/>
          <w:szCs w:val="28"/>
        </w:rPr>
        <w:t xml:space="preserve"> Правительства РФ от 06.05.2011 г. </w:t>
      </w:r>
      <w:r w:rsidRPr="008F2CB1">
        <w:rPr>
          <w:sz w:val="28"/>
          <w:szCs w:val="28"/>
        </w:rPr>
        <w:t>№ 354 «О предоставлении коммунальных услуг собственникам и пользователям помещений в многоквартирных домах и жилых домов» устанавливается по соглашению потребителя и исполнителя – продавца бытового газа в баллонах.</w:t>
      </w:r>
      <w:proofErr w:type="gramEnd"/>
    </w:p>
    <w:p w:rsidR="008F2CB1" w:rsidRPr="008F2CB1" w:rsidRDefault="008F2CB1" w:rsidP="008F2CB1">
      <w:pPr>
        <w:ind w:firstLine="567"/>
        <w:jc w:val="both"/>
        <w:rPr>
          <w:sz w:val="28"/>
          <w:szCs w:val="28"/>
        </w:rPr>
      </w:pPr>
      <w:r w:rsidRPr="008F2CB1">
        <w:rPr>
          <w:sz w:val="28"/>
          <w:szCs w:val="28"/>
        </w:rPr>
        <w:t>Постановлением Министерства тарифного регулирования и энергетики Челябинской области от 31.07.2015</w:t>
      </w:r>
      <w:r>
        <w:rPr>
          <w:sz w:val="28"/>
          <w:szCs w:val="28"/>
        </w:rPr>
        <w:t> г.</w:t>
      </w:r>
      <w:r w:rsidRPr="008F2CB1">
        <w:rPr>
          <w:sz w:val="28"/>
          <w:szCs w:val="28"/>
        </w:rPr>
        <w:t xml:space="preserve"> № 34/1 (в ред. от 30.11.2018</w:t>
      </w:r>
      <w:r>
        <w:rPr>
          <w:sz w:val="28"/>
          <w:szCs w:val="28"/>
        </w:rPr>
        <w:t> г.</w:t>
      </w:r>
      <w:r w:rsidRPr="008F2CB1">
        <w:rPr>
          <w:sz w:val="28"/>
          <w:szCs w:val="28"/>
        </w:rPr>
        <w:t xml:space="preserve">) установлена предельная розничная цена на сжиженный газ в </w:t>
      </w:r>
      <w:proofErr w:type="gramStart"/>
      <w:r w:rsidRPr="008F2CB1">
        <w:rPr>
          <w:sz w:val="28"/>
          <w:szCs w:val="28"/>
        </w:rPr>
        <w:t>баллонах</w:t>
      </w:r>
      <w:proofErr w:type="gramEnd"/>
      <w:r w:rsidRPr="008F2CB1">
        <w:rPr>
          <w:sz w:val="28"/>
          <w:szCs w:val="28"/>
        </w:rPr>
        <w:t xml:space="preserve"> </w:t>
      </w:r>
      <w:r>
        <w:rPr>
          <w:sz w:val="28"/>
          <w:szCs w:val="28"/>
        </w:rPr>
        <w:br/>
      </w:r>
      <w:r w:rsidRPr="008F2CB1">
        <w:rPr>
          <w:sz w:val="28"/>
          <w:szCs w:val="28"/>
        </w:rPr>
        <w:lastRenderedPageBreak/>
        <w:t>без доставки до потребителя (отпуск с ГНС) для населения Челябинской области, в размере 21,05 руб./кг с НДС.</w:t>
      </w:r>
    </w:p>
    <w:p w:rsidR="008F2CB1" w:rsidRPr="008F2CB1" w:rsidRDefault="008F2CB1" w:rsidP="008F2CB1">
      <w:pPr>
        <w:ind w:firstLine="567"/>
        <w:jc w:val="both"/>
        <w:rPr>
          <w:sz w:val="28"/>
          <w:szCs w:val="28"/>
        </w:rPr>
      </w:pPr>
      <w:r w:rsidRPr="008F2CB1">
        <w:rPr>
          <w:sz w:val="28"/>
          <w:szCs w:val="28"/>
        </w:rPr>
        <w:t>При этом указанная цена установлена органом тарифного регулирования для тех хозяйствующих субъектов, которые осуществляют продажу сжиженного газа в баллонах населению исключительно с газонаполнительной станции. Кроме того, иные хозяйствующие субъекты также могут руководствоваться указанным постановлением.</w:t>
      </w:r>
    </w:p>
    <w:p w:rsidR="008F2CB1" w:rsidRPr="008F2CB1" w:rsidRDefault="008F2CB1" w:rsidP="008F2CB1">
      <w:pPr>
        <w:ind w:firstLine="567"/>
        <w:jc w:val="both"/>
        <w:rPr>
          <w:sz w:val="28"/>
          <w:szCs w:val="28"/>
        </w:rPr>
      </w:pPr>
      <w:r w:rsidRPr="008F2CB1">
        <w:rPr>
          <w:sz w:val="28"/>
          <w:szCs w:val="28"/>
        </w:rPr>
        <w:t xml:space="preserve">По имеющимся данным у Челябинского УФАС России на территории Челябинской области расположены 9 газонаполнительных станций. Однако </w:t>
      </w:r>
      <w:r>
        <w:rPr>
          <w:sz w:val="28"/>
          <w:szCs w:val="28"/>
        </w:rPr>
        <w:br/>
      </w:r>
      <w:r w:rsidRPr="008F2CB1">
        <w:rPr>
          <w:sz w:val="28"/>
          <w:szCs w:val="28"/>
        </w:rPr>
        <w:t>в настоящее время на указанных газонаполнительных станциях не организована реализация сжиженного газа в баллонах населению, поскольку хозяйствующие субъекты не заинтересованы в осуществлении регулируемого вида деятельности.</w:t>
      </w:r>
      <w:r w:rsidR="00662BC4">
        <w:rPr>
          <w:sz w:val="28"/>
          <w:szCs w:val="28"/>
        </w:rPr>
        <w:t xml:space="preserve"> </w:t>
      </w:r>
      <w:r w:rsidRPr="008F2CB1">
        <w:rPr>
          <w:sz w:val="28"/>
          <w:szCs w:val="28"/>
        </w:rPr>
        <w:t>В связи с чем, насел</w:t>
      </w:r>
      <w:r>
        <w:rPr>
          <w:sz w:val="28"/>
          <w:szCs w:val="28"/>
        </w:rPr>
        <w:t>ение Челябинской области не имее</w:t>
      </w:r>
      <w:r w:rsidRPr="008F2CB1">
        <w:rPr>
          <w:sz w:val="28"/>
          <w:szCs w:val="28"/>
        </w:rPr>
        <w:t>т возможность приобретать сжиженный углеводородный газ в баллонах для бытовых нужд по регулируемой цене.</w:t>
      </w:r>
    </w:p>
    <w:p w:rsidR="008F2CB1" w:rsidRPr="008F2CB1" w:rsidRDefault="008F2CB1" w:rsidP="008F2CB1">
      <w:pPr>
        <w:ind w:firstLine="567"/>
        <w:jc w:val="both"/>
        <w:rPr>
          <w:sz w:val="28"/>
          <w:szCs w:val="28"/>
        </w:rPr>
      </w:pPr>
      <w:r w:rsidRPr="008F2CB1">
        <w:rPr>
          <w:sz w:val="28"/>
          <w:szCs w:val="28"/>
        </w:rPr>
        <w:t xml:space="preserve">В </w:t>
      </w:r>
      <w:proofErr w:type="gramStart"/>
      <w:r w:rsidRPr="008F2CB1">
        <w:rPr>
          <w:sz w:val="28"/>
          <w:szCs w:val="28"/>
        </w:rPr>
        <w:t>соответствии</w:t>
      </w:r>
      <w:proofErr w:type="gramEnd"/>
      <w:r w:rsidRPr="008F2CB1">
        <w:rPr>
          <w:sz w:val="28"/>
          <w:szCs w:val="28"/>
        </w:rPr>
        <w:t xml:space="preserve"> с Федеральным законом от 06.10.2003</w:t>
      </w:r>
      <w:r>
        <w:rPr>
          <w:sz w:val="28"/>
          <w:szCs w:val="28"/>
        </w:rPr>
        <w:t> г.</w:t>
      </w:r>
      <w:r w:rsidRPr="008F2CB1">
        <w:rPr>
          <w:sz w:val="28"/>
          <w:szCs w:val="28"/>
        </w:rPr>
        <w:t xml:space="preserve"> № 131-ФЗ </w:t>
      </w:r>
      <w:r>
        <w:rPr>
          <w:sz w:val="28"/>
          <w:szCs w:val="28"/>
        </w:rPr>
        <w:br/>
      </w:r>
      <w:r w:rsidRPr="008F2CB1">
        <w:rPr>
          <w:sz w:val="28"/>
          <w:szCs w:val="28"/>
        </w:rPr>
        <w:t xml:space="preserve">«Об общих принципах организации местного самоуправления в Российской Федерации» решение вопросов по организации газоснабжения населения, в том числе сжиженного углеводородного газа для бытовых нужд, относится </w:t>
      </w:r>
      <w:r>
        <w:rPr>
          <w:sz w:val="28"/>
          <w:szCs w:val="28"/>
        </w:rPr>
        <w:br/>
      </w:r>
      <w:r w:rsidRPr="008F2CB1">
        <w:rPr>
          <w:sz w:val="28"/>
          <w:szCs w:val="28"/>
        </w:rPr>
        <w:t>к компетенции органов местного самоуправления.</w:t>
      </w:r>
    </w:p>
    <w:p w:rsidR="008F2CB1" w:rsidRPr="008F2CB1" w:rsidRDefault="008F2CB1" w:rsidP="008F2CB1">
      <w:pPr>
        <w:ind w:firstLine="567"/>
        <w:jc w:val="both"/>
        <w:rPr>
          <w:sz w:val="28"/>
          <w:szCs w:val="28"/>
        </w:rPr>
      </w:pPr>
      <w:r w:rsidRPr="008F2CB1">
        <w:rPr>
          <w:sz w:val="28"/>
          <w:szCs w:val="28"/>
        </w:rPr>
        <w:t xml:space="preserve">Вместе с тем, в муниципальных </w:t>
      </w:r>
      <w:proofErr w:type="gramStart"/>
      <w:r w:rsidRPr="008F2CB1">
        <w:rPr>
          <w:sz w:val="28"/>
          <w:szCs w:val="28"/>
        </w:rPr>
        <w:t>образованиях</w:t>
      </w:r>
      <w:proofErr w:type="gramEnd"/>
      <w:r w:rsidRPr="008F2CB1">
        <w:rPr>
          <w:sz w:val="28"/>
          <w:szCs w:val="28"/>
        </w:rPr>
        <w:t xml:space="preserve"> Челябинской области </w:t>
      </w:r>
      <w:r w:rsidR="00662BC4">
        <w:rPr>
          <w:sz w:val="28"/>
          <w:szCs w:val="28"/>
        </w:rPr>
        <w:br/>
      </w:r>
      <w:r w:rsidRPr="008F2CB1">
        <w:rPr>
          <w:sz w:val="28"/>
          <w:szCs w:val="28"/>
        </w:rPr>
        <w:t xml:space="preserve">не организовано снабжение населения сжиженным газом в баллонах. Население Челябинской области решают </w:t>
      </w:r>
      <w:r w:rsidR="00047EA1">
        <w:rPr>
          <w:sz w:val="28"/>
          <w:szCs w:val="28"/>
        </w:rPr>
        <w:t>данные вопросы самостоятельно.</w:t>
      </w:r>
    </w:p>
    <w:p w:rsidR="008F2CB1" w:rsidRPr="008F2CB1" w:rsidRDefault="008F2CB1" w:rsidP="008F2CB1">
      <w:pPr>
        <w:ind w:firstLine="567"/>
        <w:jc w:val="both"/>
        <w:rPr>
          <w:sz w:val="28"/>
          <w:szCs w:val="28"/>
        </w:rPr>
      </w:pPr>
      <w:r w:rsidRPr="008F2CB1">
        <w:rPr>
          <w:sz w:val="28"/>
          <w:szCs w:val="28"/>
        </w:rPr>
        <w:t xml:space="preserve">На территории Челябинской области существует потребность в сжиженном углеводородном газе, потребляемом как в баллонах, так и из групповых газовых резервуарных установок, что подтверждается соответствующими обращениями жителей Челябинской области. </w:t>
      </w:r>
      <w:r w:rsidR="00662BC4">
        <w:rPr>
          <w:sz w:val="28"/>
          <w:szCs w:val="28"/>
        </w:rPr>
        <w:br/>
      </w:r>
      <w:r w:rsidRPr="008F2CB1">
        <w:rPr>
          <w:sz w:val="28"/>
          <w:szCs w:val="28"/>
        </w:rPr>
        <w:t xml:space="preserve">В антимонопольный орган постоянно поступают обращения граждан, большинство из них, это малоимущие слои населения (пенсионеры, инвалиды). </w:t>
      </w:r>
    </w:p>
    <w:p w:rsidR="008F2CB1" w:rsidRPr="008F2CB1" w:rsidRDefault="008F2CB1" w:rsidP="008F2CB1">
      <w:pPr>
        <w:ind w:firstLine="567"/>
        <w:jc w:val="both"/>
        <w:rPr>
          <w:sz w:val="28"/>
          <w:szCs w:val="28"/>
        </w:rPr>
      </w:pPr>
      <w:r w:rsidRPr="008F2CB1">
        <w:rPr>
          <w:sz w:val="28"/>
          <w:szCs w:val="28"/>
        </w:rPr>
        <w:t>Челябинское УФАС России полагает, что все условия по организации газоснабжения населения должен</w:t>
      </w:r>
      <w:r w:rsidR="00662BC4">
        <w:rPr>
          <w:sz w:val="28"/>
          <w:szCs w:val="28"/>
        </w:rPr>
        <w:t xml:space="preserve"> создать муниципалитет, так как</w:t>
      </w:r>
      <w:r w:rsidRPr="008F2CB1">
        <w:rPr>
          <w:sz w:val="28"/>
          <w:szCs w:val="28"/>
        </w:rPr>
        <w:t xml:space="preserve"> именно </w:t>
      </w:r>
      <w:r w:rsidR="00662BC4">
        <w:rPr>
          <w:sz w:val="28"/>
          <w:szCs w:val="28"/>
        </w:rPr>
        <w:br/>
      </w:r>
      <w:r w:rsidRPr="008F2CB1">
        <w:rPr>
          <w:sz w:val="28"/>
          <w:szCs w:val="28"/>
        </w:rPr>
        <w:t xml:space="preserve">в муниципальном </w:t>
      </w:r>
      <w:proofErr w:type="gramStart"/>
      <w:r w:rsidRPr="008F2CB1">
        <w:rPr>
          <w:sz w:val="28"/>
          <w:szCs w:val="28"/>
        </w:rPr>
        <w:t>образовании</w:t>
      </w:r>
      <w:proofErr w:type="gramEnd"/>
      <w:r w:rsidRPr="008F2CB1">
        <w:rPr>
          <w:sz w:val="28"/>
          <w:szCs w:val="28"/>
        </w:rPr>
        <w:t xml:space="preserve"> формируется потребность в сжиженном газе.</w:t>
      </w:r>
    </w:p>
    <w:p w:rsidR="008F2CB1" w:rsidRPr="00662BC4" w:rsidRDefault="008F2CB1" w:rsidP="008F2CB1">
      <w:pPr>
        <w:ind w:firstLine="567"/>
        <w:jc w:val="both"/>
        <w:rPr>
          <w:sz w:val="28"/>
          <w:szCs w:val="28"/>
        </w:rPr>
      </w:pPr>
      <w:r w:rsidRPr="00662BC4">
        <w:rPr>
          <w:sz w:val="28"/>
          <w:szCs w:val="28"/>
        </w:rPr>
        <w:t xml:space="preserve">По мнению Челябинского УФАС России, одной из причин сложившейся ситуации на рынке розничной реализации сжиженного углеводородного газа </w:t>
      </w:r>
      <w:r w:rsidR="00662BC4">
        <w:rPr>
          <w:sz w:val="28"/>
          <w:szCs w:val="28"/>
        </w:rPr>
        <w:br/>
      </w:r>
      <w:r w:rsidRPr="00662BC4">
        <w:rPr>
          <w:sz w:val="28"/>
          <w:szCs w:val="28"/>
        </w:rPr>
        <w:t>в баллонах для бытовых нужд населения может быть отсутствие в Челябинской области нормативных правовых актов по отбору уполномоченных газораспределительных организаций по поставке сжиженного газа в баллонах для бытовых нужд населения.</w:t>
      </w:r>
    </w:p>
    <w:p w:rsidR="008F2CB1" w:rsidRPr="00662BC4" w:rsidRDefault="008F2CB1" w:rsidP="008F2CB1">
      <w:pPr>
        <w:ind w:firstLine="567"/>
        <w:jc w:val="both"/>
        <w:rPr>
          <w:sz w:val="28"/>
          <w:szCs w:val="28"/>
        </w:rPr>
      </w:pPr>
      <w:r w:rsidRPr="00662BC4">
        <w:rPr>
          <w:sz w:val="28"/>
          <w:szCs w:val="28"/>
        </w:rPr>
        <w:t xml:space="preserve">Отсутствие таких уполномоченных организаций в Челябинской области </w:t>
      </w:r>
      <w:r w:rsidR="00662BC4">
        <w:rPr>
          <w:sz w:val="28"/>
          <w:szCs w:val="28"/>
        </w:rPr>
        <w:br/>
      </w:r>
      <w:r w:rsidRPr="00662BC4">
        <w:rPr>
          <w:sz w:val="28"/>
          <w:szCs w:val="28"/>
        </w:rPr>
        <w:t>не позволяет органам местного самоуправления реализовать свои полномочия по снабжению населения сжиженным газом в баллонах для бытовых нужд.</w:t>
      </w:r>
    </w:p>
    <w:p w:rsidR="00646960" w:rsidRPr="00F220D3" w:rsidRDefault="007D4038" w:rsidP="00646960">
      <w:pPr>
        <w:ind w:firstLine="709"/>
        <w:jc w:val="both"/>
        <w:rPr>
          <w:b/>
          <w:i/>
          <w:sz w:val="28"/>
          <w:szCs w:val="28"/>
        </w:rPr>
      </w:pPr>
      <w:r w:rsidRPr="00F220D3">
        <w:rPr>
          <w:b/>
          <w:i/>
          <w:sz w:val="28"/>
          <w:szCs w:val="28"/>
        </w:rPr>
        <w:t>Рынок производства кирпича</w:t>
      </w:r>
    </w:p>
    <w:p w:rsidR="00922F3A" w:rsidRDefault="00922F3A" w:rsidP="00922F3A">
      <w:pPr>
        <w:widowControl w:val="0"/>
        <w:autoSpaceDE w:val="0"/>
        <w:autoSpaceDN w:val="0"/>
        <w:ind w:firstLine="744"/>
        <w:contextualSpacing/>
        <w:jc w:val="both"/>
        <w:rPr>
          <w:sz w:val="28"/>
          <w:szCs w:val="28"/>
        </w:rPr>
      </w:pPr>
      <w:r w:rsidRPr="00882AD7">
        <w:rPr>
          <w:sz w:val="28"/>
          <w:szCs w:val="28"/>
        </w:rPr>
        <w:t xml:space="preserve">Развитие стройиндустрии и промышленности строительных материалов является существенным фактором развития строительного комплекса и экономики </w:t>
      </w:r>
      <w:r>
        <w:rPr>
          <w:sz w:val="28"/>
          <w:szCs w:val="28"/>
        </w:rPr>
        <w:t>Челябинской</w:t>
      </w:r>
      <w:r w:rsidRPr="00882AD7">
        <w:rPr>
          <w:sz w:val="28"/>
          <w:szCs w:val="28"/>
        </w:rPr>
        <w:t xml:space="preserve"> области.</w:t>
      </w:r>
    </w:p>
    <w:p w:rsidR="00922F3A" w:rsidRPr="006619E3" w:rsidRDefault="00922F3A" w:rsidP="00922F3A">
      <w:pPr>
        <w:ind w:firstLine="744"/>
        <w:jc w:val="both"/>
        <w:rPr>
          <w:sz w:val="28"/>
          <w:szCs w:val="28"/>
        </w:rPr>
      </w:pPr>
      <w:r>
        <w:rPr>
          <w:sz w:val="28"/>
          <w:szCs w:val="28"/>
        </w:rPr>
        <w:lastRenderedPageBreak/>
        <w:t>По данным территориального органа Федеральной службы государственной статистики по Челябинской области, по итогам 2019 года на территории Челябинской области действовало 30 предприятий и территориально-обособленных подразделений (в 2018 году – 28 предприятий). Наиболее крупными предприятиями являются общество с ограниченной ответственностью «</w:t>
      </w:r>
      <w:proofErr w:type="spellStart"/>
      <w:r>
        <w:rPr>
          <w:sz w:val="28"/>
          <w:szCs w:val="28"/>
        </w:rPr>
        <w:t>Кемма</w:t>
      </w:r>
      <w:proofErr w:type="spellEnd"/>
      <w:r>
        <w:rPr>
          <w:sz w:val="28"/>
          <w:szCs w:val="28"/>
        </w:rPr>
        <w:t>» (г. Челябинск), общество с ограниченной ответственностью «</w:t>
      </w:r>
      <w:proofErr w:type="spellStart"/>
      <w:r>
        <w:rPr>
          <w:sz w:val="28"/>
          <w:szCs w:val="28"/>
        </w:rPr>
        <w:t>Копейский</w:t>
      </w:r>
      <w:proofErr w:type="spellEnd"/>
      <w:r>
        <w:rPr>
          <w:sz w:val="28"/>
          <w:szCs w:val="28"/>
        </w:rPr>
        <w:t xml:space="preserve"> кирпичный завод», общество с ограниченной ответственностью</w:t>
      </w:r>
      <w:r w:rsidRPr="00A30DCE">
        <w:rPr>
          <w:sz w:val="28"/>
          <w:szCs w:val="28"/>
        </w:rPr>
        <w:t xml:space="preserve"> </w:t>
      </w:r>
      <w:r>
        <w:rPr>
          <w:sz w:val="28"/>
          <w:szCs w:val="28"/>
        </w:rPr>
        <w:t>«</w:t>
      </w:r>
      <w:proofErr w:type="spellStart"/>
      <w:r>
        <w:rPr>
          <w:sz w:val="28"/>
          <w:szCs w:val="28"/>
        </w:rPr>
        <w:t>Коркинский</w:t>
      </w:r>
      <w:proofErr w:type="spellEnd"/>
      <w:r>
        <w:rPr>
          <w:sz w:val="28"/>
          <w:szCs w:val="28"/>
        </w:rPr>
        <w:t xml:space="preserve"> кирпичный завод», общество с ограниченной ответственностью «</w:t>
      </w:r>
      <w:proofErr w:type="spellStart"/>
      <w:r>
        <w:rPr>
          <w:sz w:val="28"/>
          <w:szCs w:val="28"/>
        </w:rPr>
        <w:t>Миасский</w:t>
      </w:r>
      <w:proofErr w:type="spellEnd"/>
      <w:r>
        <w:rPr>
          <w:sz w:val="28"/>
          <w:szCs w:val="28"/>
        </w:rPr>
        <w:t xml:space="preserve"> керамический завод», закрытое акционерное общество</w:t>
      </w:r>
      <w:r w:rsidRPr="006619E3">
        <w:rPr>
          <w:sz w:val="28"/>
          <w:szCs w:val="28"/>
        </w:rPr>
        <w:t xml:space="preserve"> «</w:t>
      </w:r>
      <w:proofErr w:type="spellStart"/>
      <w:r w:rsidRPr="006619E3">
        <w:rPr>
          <w:sz w:val="28"/>
          <w:szCs w:val="28"/>
        </w:rPr>
        <w:t>Миасский</w:t>
      </w:r>
      <w:proofErr w:type="spellEnd"/>
      <w:r w:rsidRPr="006619E3">
        <w:rPr>
          <w:sz w:val="28"/>
          <w:szCs w:val="28"/>
        </w:rPr>
        <w:t xml:space="preserve"> кирпичный завод» и другие.</w:t>
      </w:r>
    </w:p>
    <w:p w:rsidR="00922F3A" w:rsidRDefault="00922F3A" w:rsidP="00922F3A">
      <w:pPr>
        <w:ind w:firstLine="744"/>
        <w:jc w:val="both"/>
        <w:rPr>
          <w:sz w:val="28"/>
          <w:szCs w:val="28"/>
        </w:rPr>
      </w:pPr>
      <w:r w:rsidRPr="006619E3">
        <w:rPr>
          <w:sz w:val="28"/>
          <w:szCs w:val="28"/>
        </w:rPr>
        <w:t xml:space="preserve">По данным </w:t>
      </w:r>
      <w:r>
        <w:rPr>
          <w:sz w:val="28"/>
          <w:szCs w:val="28"/>
        </w:rPr>
        <w:t>территориального органа Федеральной службы государственной статистики по Челябинской области, в 2019</w:t>
      </w:r>
      <w:r w:rsidRPr="006619E3">
        <w:rPr>
          <w:sz w:val="28"/>
          <w:szCs w:val="28"/>
        </w:rPr>
        <w:t xml:space="preserve"> году производство кирпича керамического </w:t>
      </w:r>
      <w:proofErr w:type="spellStart"/>
      <w:r w:rsidRPr="006619E3">
        <w:rPr>
          <w:sz w:val="28"/>
          <w:szCs w:val="28"/>
        </w:rPr>
        <w:t>неогнеупорного</w:t>
      </w:r>
      <w:proofErr w:type="spellEnd"/>
      <w:r w:rsidRPr="006619E3">
        <w:rPr>
          <w:sz w:val="28"/>
          <w:szCs w:val="28"/>
        </w:rPr>
        <w:t xml:space="preserve"> строительного состав</w:t>
      </w:r>
      <w:r>
        <w:rPr>
          <w:sz w:val="28"/>
          <w:szCs w:val="28"/>
        </w:rPr>
        <w:t>ило</w:t>
      </w:r>
      <w:r w:rsidRPr="006619E3">
        <w:rPr>
          <w:sz w:val="28"/>
          <w:szCs w:val="28"/>
        </w:rPr>
        <w:t xml:space="preserve"> </w:t>
      </w:r>
      <w:r>
        <w:rPr>
          <w:sz w:val="28"/>
          <w:szCs w:val="28"/>
        </w:rPr>
        <w:t>160,7 млн. условных кирпичей (103,2% к 2018</w:t>
      </w:r>
      <w:r w:rsidRPr="006619E3">
        <w:rPr>
          <w:sz w:val="28"/>
          <w:szCs w:val="28"/>
        </w:rPr>
        <w:t xml:space="preserve"> году).</w:t>
      </w:r>
    </w:p>
    <w:p w:rsidR="00646960" w:rsidRPr="00F220D3" w:rsidRDefault="007D4038" w:rsidP="00646960">
      <w:pPr>
        <w:ind w:firstLine="709"/>
        <w:jc w:val="both"/>
        <w:rPr>
          <w:b/>
          <w:i/>
          <w:sz w:val="28"/>
          <w:szCs w:val="28"/>
        </w:rPr>
      </w:pPr>
      <w:r w:rsidRPr="00F220D3">
        <w:rPr>
          <w:b/>
          <w:i/>
          <w:sz w:val="28"/>
          <w:szCs w:val="28"/>
        </w:rPr>
        <w:t>Рынок производства бетона</w:t>
      </w:r>
    </w:p>
    <w:p w:rsidR="00922F3A" w:rsidRDefault="00922F3A" w:rsidP="00922F3A">
      <w:pPr>
        <w:widowControl w:val="0"/>
        <w:autoSpaceDE w:val="0"/>
        <w:autoSpaceDN w:val="0"/>
        <w:ind w:firstLine="744"/>
        <w:contextualSpacing/>
        <w:jc w:val="both"/>
        <w:rPr>
          <w:sz w:val="28"/>
          <w:szCs w:val="28"/>
        </w:rPr>
      </w:pPr>
      <w:r w:rsidRPr="00882AD7">
        <w:rPr>
          <w:sz w:val="28"/>
          <w:szCs w:val="28"/>
        </w:rPr>
        <w:t xml:space="preserve">Развитие стройиндустрии и промышленности строительных материалов является существенным фактором развития строительного комплекса и экономики </w:t>
      </w:r>
      <w:r>
        <w:rPr>
          <w:sz w:val="28"/>
          <w:szCs w:val="28"/>
        </w:rPr>
        <w:t>Челябинской</w:t>
      </w:r>
      <w:r w:rsidRPr="00882AD7">
        <w:rPr>
          <w:sz w:val="28"/>
          <w:szCs w:val="28"/>
        </w:rPr>
        <w:t xml:space="preserve"> области.</w:t>
      </w:r>
    </w:p>
    <w:p w:rsidR="00922F3A" w:rsidRDefault="00922F3A" w:rsidP="00922F3A">
      <w:pPr>
        <w:ind w:firstLine="744"/>
        <w:jc w:val="both"/>
        <w:rPr>
          <w:sz w:val="28"/>
          <w:szCs w:val="28"/>
        </w:rPr>
      </w:pPr>
      <w:r w:rsidRPr="006C16F0">
        <w:rPr>
          <w:sz w:val="28"/>
          <w:szCs w:val="28"/>
        </w:rPr>
        <w:t xml:space="preserve">По данным </w:t>
      </w:r>
      <w:r>
        <w:rPr>
          <w:sz w:val="28"/>
          <w:szCs w:val="28"/>
        </w:rPr>
        <w:t xml:space="preserve">территориального органа Федеральной службы государственной статистики по Челябинской области, по итогам 2017 года по виду деятельности «производство бетона, цемента и гипса» зарегистрировано 293 </w:t>
      </w:r>
      <w:r w:rsidRPr="00193B35">
        <w:rPr>
          <w:sz w:val="28"/>
          <w:szCs w:val="28"/>
        </w:rPr>
        <w:t>организаци</w:t>
      </w:r>
      <w:r>
        <w:rPr>
          <w:sz w:val="28"/>
          <w:szCs w:val="28"/>
        </w:rPr>
        <w:t>и</w:t>
      </w:r>
      <w:r w:rsidRPr="00193B35">
        <w:rPr>
          <w:sz w:val="28"/>
          <w:szCs w:val="28"/>
        </w:rPr>
        <w:t xml:space="preserve"> и </w:t>
      </w:r>
      <w:proofErr w:type="gramStart"/>
      <w:r w:rsidRPr="00193B35">
        <w:rPr>
          <w:sz w:val="28"/>
          <w:szCs w:val="28"/>
        </w:rPr>
        <w:t>территори</w:t>
      </w:r>
      <w:r>
        <w:rPr>
          <w:sz w:val="28"/>
          <w:szCs w:val="28"/>
        </w:rPr>
        <w:t>ально-обособленных</w:t>
      </w:r>
      <w:proofErr w:type="gramEnd"/>
      <w:r>
        <w:rPr>
          <w:sz w:val="28"/>
          <w:szCs w:val="28"/>
        </w:rPr>
        <w:t xml:space="preserve"> подразделения. Все предприятия по производству бетона имеют частную форму собственности.</w:t>
      </w:r>
    </w:p>
    <w:p w:rsidR="00922F3A" w:rsidRPr="00C021FC" w:rsidRDefault="00922F3A" w:rsidP="00922F3A">
      <w:pPr>
        <w:ind w:firstLine="708"/>
        <w:jc w:val="both"/>
        <w:rPr>
          <w:sz w:val="28"/>
          <w:szCs w:val="28"/>
        </w:rPr>
      </w:pPr>
      <w:r w:rsidRPr="00C021FC">
        <w:rPr>
          <w:sz w:val="28"/>
          <w:szCs w:val="28"/>
        </w:rPr>
        <w:t xml:space="preserve">По данным </w:t>
      </w:r>
      <w:proofErr w:type="spellStart"/>
      <w:r w:rsidRPr="00C021FC">
        <w:rPr>
          <w:sz w:val="28"/>
          <w:szCs w:val="28"/>
        </w:rPr>
        <w:t>Челябинскстата</w:t>
      </w:r>
      <w:proofErr w:type="spellEnd"/>
      <w:r w:rsidRPr="00C021FC">
        <w:rPr>
          <w:sz w:val="28"/>
          <w:szCs w:val="28"/>
        </w:rPr>
        <w:t xml:space="preserve">, в 2019 году производство бетона, готового для заливки (товарного бетона), составило 155,094 тыс. куб. метров </w:t>
      </w:r>
      <w:r w:rsidR="000B6BC4">
        <w:rPr>
          <w:sz w:val="28"/>
          <w:szCs w:val="28"/>
        </w:rPr>
        <w:br/>
      </w:r>
      <w:r w:rsidRPr="00C021FC">
        <w:rPr>
          <w:sz w:val="28"/>
          <w:szCs w:val="28"/>
        </w:rPr>
        <w:t>(100,8% к 2018 году). Производство блоков и прочих изделий сборных строительных для зданий и сооружений из цемента, бетона в 2019 году составило 964,62 тыс. к</w:t>
      </w:r>
      <w:r w:rsidR="000B6BC4">
        <w:rPr>
          <w:sz w:val="28"/>
          <w:szCs w:val="28"/>
        </w:rPr>
        <w:t>уб. метров (94,5% к 2018 году).</w:t>
      </w:r>
    </w:p>
    <w:p w:rsidR="00646960" w:rsidRPr="00F220D3" w:rsidRDefault="007D4038" w:rsidP="00646960">
      <w:pPr>
        <w:ind w:firstLine="709"/>
        <w:jc w:val="both"/>
        <w:rPr>
          <w:b/>
          <w:i/>
          <w:sz w:val="28"/>
          <w:szCs w:val="28"/>
        </w:rPr>
      </w:pPr>
      <w:r w:rsidRPr="00F220D3">
        <w:rPr>
          <w:b/>
          <w:i/>
          <w:sz w:val="28"/>
          <w:szCs w:val="28"/>
        </w:rPr>
        <w:t>Р</w:t>
      </w:r>
      <w:r w:rsidR="00646960" w:rsidRPr="00F220D3">
        <w:rPr>
          <w:b/>
          <w:i/>
          <w:sz w:val="28"/>
          <w:szCs w:val="28"/>
        </w:rPr>
        <w:t>ынок оказания услуг по р</w:t>
      </w:r>
      <w:r w:rsidRPr="00F220D3">
        <w:rPr>
          <w:b/>
          <w:i/>
          <w:sz w:val="28"/>
          <w:szCs w:val="28"/>
        </w:rPr>
        <w:t>емонту автотранспортных средств</w:t>
      </w:r>
    </w:p>
    <w:p w:rsidR="00590173" w:rsidRPr="00646023" w:rsidRDefault="00590173" w:rsidP="00590173">
      <w:pPr>
        <w:ind w:firstLine="744"/>
        <w:jc w:val="both"/>
        <w:rPr>
          <w:sz w:val="28"/>
          <w:szCs w:val="28"/>
        </w:rPr>
      </w:pPr>
      <w:r w:rsidRPr="00646023">
        <w:rPr>
          <w:sz w:val="28"/>
          <w:szCs w:val="28"/>
        </w:rPr>
        <w:t xml:space="preserve">В Едином </w:t>
      </w:r>
      <w:proofErr w:type="gramStart"/>
      <w:r w:rsidRPr="00646023">
        <w:rPr>
          <w:sz w:val="28"/>
          <w:szCs w:val="28"/>
        </w:rPr>
        <w:t>реестр</w:t>
      </w:r>
      <w:r>
        <w:rPr>
          <w:sz w:val="28"/>
          <w:szCs w:val="28"/>
        </w:rPr>
        <w:t>е</w:t>
      </w:r>
      <w:proofErr w:type="gramEnd"/>
      <w:r w:rsidRPr="00646023">
        <w:rPr>
          <w:sz w:val="28"/>
          <w:szCs w:val="28"/>
        </w:rPr>
        <w:t xml:space="preserve"> субъектов малого и среднего предпринимательства Федеральной налоговой службы в Челябинской области по виду деятельности «техническое обслуживание и ремонт автотранспортных средств» зарегистрировано 1499 организаций, в том числе 1087 индивидуальных предпринимателей и 412 юридических лиц.</w:t>
      </w:r>
    </w:p>
    <w:p w:rsidR="00590173" w:rsidRPr="00646023" w:rsidRDefault="00590173" w:rsidP="00590173">
      <w:pPr>
        <w:ind w:firstLine="744"/>
        <w:jc w:val="both"/>
        <w:rPr>
          <w:sz w:val="28"/>
          <w:szCs w:val="28"/>
        </w:rPr>
      </w:pPr>
      <w:r>
        <w:rPr>
          <w:sz w:val="28"/>
          <w:szCs w:val="28"/>
        </w:rPr>
        <w:t>По данным территориального органа Федеральной службы государственной статистики по Челябинской области,</w:t>
      </w:r>
      <w:r w:rsidRPr="00646023">
        <w:rPr>
          <w:sz w:val="28"/>
          <w:szCs w:val="28"/>
        </w:rPr>
        <w:t xml:space="preserve"> в 2018 году </w:t>
      </w:r>
      <w:r>
        <w:rPr>
          <w:sz w:val="28"/>
          <w:szCs w:val="28"/>
        </w:rPr>
        <w:t>объем услуг населению по виду «т</w:t>
      </w:r>
      <w:r w:rsidRPr="00646023">
        <w:rPr>
          <w:sz w:val="28"/>
          <w:szCs w:val="28"/>
        </w:rPr>
        <w:t>ехническое обслуживание и ремонт автотранспортных средств, машин и оборудования» составил 8794,1 млн. рублей (114,1</w:t>
      </w:r>
      <w:r>
        <w:rPr>
          <w:sz w:val="28"/>
          <w:szCs w:val="28"/>
        </w:rPr>
        <w:t xml:space="preserve"> процента</w:t>
      </w:r>
      <w:r w:rsidRPr="00646023">
        <w:rPr>
          <w:sz w:val="28"/>
          <w:szCs w:val="28"/>
        </w:rPr>
        <w:t xml:space="preserve"> к 2017 году). Доля данных услуг в структуре бытовых услуг населению Чел</w:t>
      </w:r>
      <w:r>
        <w:rPr>
          <w:sz w:val="28"/>
          <w:szCs w:val="28"/>
        </w:rPr>
        <w:t>ябинской области составила 46,1 процента</w:t>
      </w:r>
      <w:r w:rsidRPr="00646023">
        <w:rPr>
          <w:sz w:val="28"/>
          <w:szCs w:val="28"/>
        </w:rPr>
        <w:t>.</w:t>
      </w:r>
    </w:p>
    <w:p w:rsidR="00590173" w:rsidRPr="00646023" w:rsidRDefault="00590173" w:rsidP="00590173">
      <w:pPr>
        <w:ind w:firstLine="744"/>
        <w:jc w:val="both"/>
        <w:rPr>
          <w:sz w:val="28"/>
          <w:szCs w:val="28"/>
        </w:rPr>
      </w:pPr>
      <w:r w:rsidRPr="00646023">
        <w:rPr>
          <w:sz w:val="28"/>
          <w:szCs w:val="28"/>
        </w:rPr>
        <w:t xml:space="preserve">Рынок услуг по ремонту автотранспортных средств </w:t>
      </w:r>
      <w:r>
        <w:rPr>
          <w:sz w:val="28"/>
          <w:szCs w:val="28"/>
        </w:rPr>
        <w:t xml:space="preserve">в </w:t>
      </w:r>
      <w:r w:rsidRPr="00646023">
        <w:rPr>
          <w:sz w:val="28"/>
          <w:szCs w:val="28"/>
        </w:rPr>
        <w:t>Челябинской области характеризуется различной степенью обеспеченности предприятий по техническому обслуживанию и ремонту автотранспортных средств в крупных городах и сельских поселениях. Данный вид услуг в сельской местности является малопривлекательным.</w:t>
      </w:r>
    </w:p>
    <w:p w:rsidR="00590173" w:rsidRPr="00646023" w:rsidRDefault="00590173" w:rsidP="00590173">
      <w:pPr>
        <w:ind w:firstLine="744"/>
        <w:jc w:val="both"/>
        <w:rPr>
          <w:sz w:val="28"/>
          <w:szCs w:val="28"/>
        </w:rPr>
      </w:pPr>
      <w:r w:rsidRPr="00646023">
        <w:rPr>
          <w:sz w:val="28"/>
          <w:szCs w:val="28"/>
        </w:rPr>
        <w:t>Основными сдерживающими факторами по развитию рынка являются:</w:t>
      </w:r>
    </w:p>
    <w:p w:rsidR="00590173" w:rsidRPr="00646023" w:rsidRDefault="00AC22B3" w:rsidP="00590173">
      <w:pPr>
        <w:ind w:firstLine="744"/>
        <w:jc w:val="both"/>
        <w:rPr>
          <w:sz w:val="28"/>
          <w:szCs w:val="28"/>
        </w:rPr>
      </w:pPr>
      <w:r>
        <w:rPr>
          <w:sz w:val="28"/>
          <w:szCs w:val="28"/>
        </w:rPr>
        <w:lastRenderedPageBreak/>
        <w:t>- </w:t>
      </w:r>
      <w:r w:rsidR="00590173" w:rsidRPr="00646023">
        <w:rPr>
          <w:sz w:val="28"/>
          <w:szCs w:val="28"/>
        </w:rPr>
        <w:t>неравномерное распределение организаций по территории;</w:t>
      </w:r>
    </w:p>
    <w:p w:rsidR="00590173" w:rsidRPr="00646023" w:rsidRDefault="00AC22B3" w:rsidP="00590173">
      <w:pPr>
        <w:ind w:firstLine="744"/>
        <w:jc w:val="both"/>
        <w:rPr>
          <w:sz w:val="28"/>
          <w:szCs w:val="28"/>
        </w:rPr>
      </w:pPr>
      <w:r>
        <w:rPr>
          <w:sz w:val="28"/>
          <w:szCs w:val="28"/>
        </w:rPr>
        <w:t>- </w:t>
      </w:r>
      <w:r w:rsidR="00590173" w:rsidRPr="00646023">
        <w:rPr>
          <w:sz w:val="28"/>
          <w:szCs w:val="28"/>
        </w:rPr>
        <w:t>рост потребительских цен и снижение покупательской способности.</w:t>
      </w:r>
    </w:p>
    <w:p w:rsidR="00646960" w:rsidRPr="00F220D3" w:rsidRDefault="007D4038" w:rsidP="00646960">
      <w:pPr>
        <w:ind w:firstLine="709"/>
        <w:jc w:val="both"/>
        <w:rPr>
          <w:b/>
          <w:i/>
          <w:sz w:val="28"/>
          <w:szCs w:val="28"/>
        </w:rPr>
      </w:pPr>
      <w:r w:rsidRPr="00F220D3">
        <w:rPr>
          <w:b/>
          <w:i/>
          <w:sz w:val="28"/>
          <w:szCs w:val="28"/>
        </w:rPr>
        <w:t xml:space="preserve">Сфера </w:t>
      </w:r>
      <w:proofErr w:type="gramStart"/>
      <w:r w:rsidRPr="00F220D3">
        <w:rPr>
          <w:b/>
          <w:i/>
          <w:sz w:val="28"/>
          <w:szCs w:val="28"/>
        </w:rPr>
        <w:t>наружной</w:t>
      </w:r>
      <w:proofErr w:type="gramEnd"/>
      <w:r w:rsidRPr="00F220D3">
        <w:rPr>
          <w:b/>
          <w:i/>
          <w:sz w:val="28"/>
          <w:szCs w:val="28"/>
        </w:rPr>
        <w:t xml:space="preserve"> рекламы</w:t>
      </w:r>
    </w:p>
    <w:p w:rsidR="00FC43B1" w:rsidRDefault="00FC43B1" w:rsidP="00FC43B1">
      <w:pPr>
        <w:ind w:firstLine="744"/>
        <w:jc w:val="both"/>
        <w:rPr>
          <w:sz w:val="28"/>
          <w:szCs w:val="28"/>
        </w:rPr>
      </w:pPr>
      <w:r>
        <w:rPr>
          <w:sz w:val="28"/>
          <w:szCs w:val="28"/>
        </w:rPr>
        <w:t xml:space="preserve">В 2019 году на территории Челябинской области, по данным органов местного самоуправления, было установлено 5942 рекламные конструкции. Наибольшее количество конструкций установлено в </w:t>
      </w:r>
      <w:proofErr w:type="gramStart"/>
      <w:r>
        <w:rPr>
          <w:sz w:val="28"/>
          <w:szCs w:val="28"/>
        </w:rPr>
        <w:t>городах</w:t>
      </w:r>
      <w:proofErr w:type="gramEnd"/>
      <w:r>
        <w:rPr>
          <w:sz w:val="28"/>
          <w:szCs w:val="28"/>
        </w:rPr>
        <w:t xml:space="preserve"> Челябинск, Магнитогорск, Златоуст.</w:t>
      </w:r>
    </w:p>
    <w:p w:rsidR="00FC43B1" w:rsidRDefault="00FC43B1" w:rsidP="00FC43B1">
      <w:pPr>
        <w:ind w:firstLine="744"/>
        <w:jc w:val="both"/>
        <w:rPr>
          <w:sz w:val="28"/>
          <w:szCs w:val="28"/>
        </w:rPr>
      </w:pPr>
      <w:r>
        <w:rPr>
          <w:sz w:val="28"/>
          <w:szCs w:val="28"/>
        </w:rPr>
        <w:t xml:space="preserve">Доля высокотехнологичных рекламных конструкций (плазменные экраны, </w:t>
      </w:r>
      <w:proofErr w:type="spellStart"/>
      <w:r>
        <w:rPr>
          <w:sz w:val="28"/>
          <w:szCs w:val="28"/>
        </w:rPr>
        <w:t>ситиборды</w:t>
      </w:r>
      <w:proofErr w:type="spellEnd"/>
      <w:r>
        <w:rPr>
          <w:sz w:val="28"/>
          <w:szCs w:val="28"/>
        </w:rPr>
        <w:t>) составляет 3,7 процента, доля рекламных конструкций, совмещенных с объектами благоустройства, - 3,1 процента.</w:t>
      </w:r>
    </w:p>
    <w:p w:rsidR="00AC22B3" w:rsidRDefault="00AC22B3" w:rsidP="00FC43B1">
      <w:pPr>
        <w:ind w:firstLine="744"/>
        <w:jc w:val="both"/>
        <w:rPr>
          <w:sz w:val="28"/>
          <w:szCs w:val="28"/>
        </w:rPr>
      </w:pPr>
      <w:r>
        <w:rPr>
          <w:sz w:val="28"/>
          <w:szCs w:val="28"/>
        </w:rPr>
        <w:t>По информации органов местного самоуправления:</w:t>
      </w:r>
    </w:p>
    <w:p w:rsidR="00AC22B3" w:rsidRDefault="00AC22B3" w:rsidP="00FC43B1">
      <w:pPr>
        <w:ind w:firstLine="744"/>
        <w:jc w:val="both"/>
        <w:rPr>
          <w:sz w:val="28"/>
          <w:szCs w:val="28"/>
        </w:rPr>
      </w:pPr>
      <w:r>
        <w:rPr>
          <w:sz w:val="28"/>
          <w:szCs w:val="28"/>
        </w:rPr>
        <w:t xml:space="preserve">- во всех муниципальных образованиях на официальных сайтах размещены нормативные правовые акты, регулирующие сферу </w:t>
      </w:r>
      <w:proofErr w:type="gramStart"/>
      <w:r>
        <w:rPr>
          <w:sz w:val="28"/>
          <w:szCs w:val="28"/>
        </w:rPr>
        <w:t>наружной</w:t>
      </w:r>
      <w:proofErr w:type="gramEnd"/>
      <w:r>
        <w:rPr>
          <w:sz w:val="28"/>
          <w:szCs w:val="28"/>
        </w:rPr>
        <w:t xml:space="preserve"> рекламы;</w:t>
      </w:r>
    </w:p>
    <w:p w:rsidR="00E1046D" w:rsidRDefault="00AC22B3" w:rsidP="00FC43B1">
      <w:pPr>
        <w:ind w:firstLine="744"/>
        <w:jc w:val="both"/>
        <w:rPr>
          <w:sz w:val="28"/>
          <w:szCs w:val="28"/>
        </w:rPr>
      </w:pPr>
      <w:r>
        <w:rPr>
          <w:sz w:val="28"/>
          <w:szCs w:val="28"/>
        </w:rPr>
        <w:t xml:space="preserve">- в </w:t>
      </w:r>
      <w:r w:rsidR="00E1046D" w:rsidRPr="00E063A2">
        <w:rPr>
          <w:sz w:val="28"/>
          <w:szCs w:val="28"/>
        </w:rPr>
        <w:t>38</w:t>
      </w:r>
      <w:r w:rsidR="00E1046D">
        <w:rPr>
          <w:sz w:val="28"/>
          <w:szCs w:val="28"/>
        </w:rPr>
        <w:t xml:space="preserve"> муниципальных </w:t>
      </w:r>
      <w:proofErr w:type="gramStart"/>
      <w:r w:rsidR="00E1046D">
        <w:rPr>
          <w:sz w:val="28"/>
          <w:szCs w:val="28"/>
        </w:rPr>
        <w:t>образованиях</w:t>
      </w:r>
      <w:proofErr w:type="gramEnd"/>
      <w:r w:rsidR="00E1046D">
        <w:rPr>
          <w:sz w:val="28"/>
          <w:szCs w:val="28"/>
        </w:rPr>
        <w:t xml:space="preserve"> утверждены схемы размещения рекламных конструкций, в 16 – схемы актуализированы в 2019 году;</w:t>
      </w:r>
    </w:p>
    <w:p w:rsidR="00AC22B3" w:rsidRDefault="00E1046D" w:rsidP="00FC43B1">
      <w:pPr>
        <w:ind w:firstLine="744"/>
        <w:jc w:val="both"/>
        <w:rPr>
          <w:sz w:val="28"/>
          <w:szCs w:val="28"/>
        </w:rPr>
      </w:pPr>
      <w:r>
        <w:rPr>
          <w:sz w:val="28"/>
          <w:szCs w:val="28"/>
        </w:rPr>
        <w:t xml:space="preserve">- в 14 муниципальных </w:t>
      </w:r>
      <w:proofErr w:type="gramStart"/>
      <w:r>
        <w:rPr>
          <w:sz w:val="28"/>
          <w:szCs w:val="28"/>
        </w:rPr>
        <w:t>образованиях</w:t>
      </w:r>
      <w:proofErr w:type="gramEnd"/>
      <w:r>
        <w:rPr>
          <w:sz w:val="28"/>
          <w:szCs w:val="28"/>
        </w:rPr>
        <w:t xml:space="preserve"> проводились торги на право установки и эксплуатации рекламных конструкций;</w:t>
      </w:r>
    </w:p>
    <w:p w:rsidR="00E1046D" w:rsidRDefault="00E1046D" w:rsidP="00FC43B1">
      <w:pPr>
        <w:ind w:firstLine="744"/>
        <w:jc w:val="both"/>
        <w:rPr>
          <w:sz w:val="28"/>
          <w:szCs w:val="28"/>
        </w:rPr>
      </w:pPr>
      <w:r>
        <w:rPr>
          <w:sz w:val="28"/>
          <w:szCs w:val="28"/>
        </w:rPr>
        <w:t>- </w:t>
      </w:r>
      <w:proofErr w:type="gramStart"/>
      <w:r>
        <w:rPr>
          <w:sz w:val="28"/>
          <w:szCs w:val="28"/>
        </w:rPr>
        <w:t>выявлено и демонтировано</w:t>
      </w:r>
      <w:proofErr w:type="gramEnd"/>
      <w:r>
        <w:rPr>
          <w:sz w:val="28"/>
          <w:szCs w:val="28"/>
        </w:rPr>
        <w:t xml:space="preserve"> 1909 незаконных рекламных конструкций.</w:t>
      </w:r>
    </w:p>
    <w:p w:rsidR="00E1046D" w:rsidRDefault="00E1046D" w:rsidP="00FC43B1">
      <w:pPr>
        <w:ind w:firstLine="744"/>
        <w:jc w:val="both"/>
        <w:rPr>
          <w:sz w:val="28"/>
          <w:szCs w:val="28"/>
        </w:rPr>
      </w:pPr>
      <w:proofErr w:type="gramStart"/>
      <w:r>
        <w:rPr>
          <w:sz w:val="28"/>
          <w:szCs w:val="28"/>
        </w:rPr>
        <w:t>Челябинским</w:t>
      </w:r>
      <w:proofErr w:type="gramEnd"/>
      <w:r>
        <w:rPr>
          <w:sz w:val="28"/>
          <w:szCs w:val="28"/>
        </w:rPr>
        <w:t xml:space="preserve"> УФАС России в рамках взаимодействия органов власти </w:t>
      </w:r>
      <w:r>
        <w:rPr>
          <w:sz w:val="28"/>
          <w:szCs w:val="28"/>
        </w:rPr>
        <w:br/>
        <w:t>при осуществлении контроля в сфере наружной рекламы:</w:t>
      </w:r>
    </w:p>
    <w:p w:rsidR="00E1046D" w:rsidRDefault="00E1046D" w:rsidP="00FC43B1">
      <w:pPr>
        <w:ind w:firstLine="744"/>
        <w:jc w:val="both"/>
        <w:rPr>
          <w:sz w:val="28"/>
          <w:szCs w:val="28"/>
        </w:rPr>
      </w:pPr>
      <w:r>
        <w:rPr>
          <w:sz w:val="28"/>
          <w:szCs w:val="28"/>
        </w:rPr>
        <w:t xml:space="preserve">- проведен круглый стол «Проблемные вопросы размещения </w:t>
      </w:r>
      <w:proofErr w:type="gramStart"/>
      <w:r>
        <w:rPr>
          <w:sz w:val="28"/>
          <w:szCs w:val="28"/>
        </w:rPr>
        <w:t>наружной</w:t>
      </w:r>
      <w:proofErr w:type="gramEnd"/>
      <w:r>
        <w:rPr>
          <w:sz w:val="28"/>
          <w:szCs w:val="28"/>
        </w:rPr>
        <w:t xml:space="preserve"> рекламы»;</w:t>
      </w:r>
    </w:p>
    <w:p w:rsidR="00E1046D" w:rsidRDefault="00E1046D" w:rsidP="00FC43B1">
      <w:pPr>
        <w:ind w:firstLine="744"/>
        <w:jc w:val="both"/>
        <w:rPr>
          <w:sz w:val="28"/>
          <w:szCs w:val="28"/>
        </w:rPr>
      </w:pPr>
      <w:r>
        <w:rPr>
          <w:sz w:val="28"/>
          <w:szCs w:val="28"/>
        </w:rPr>
        <w:t>- направлены разъяснения органам полиции по вопросу отнесения информации к рекламе.</w:t>
      </w:r>
    </w:p>
    <w:p w:rsidR="00FC43B1" w:rsidRDefault="00FC43B1" w:rsidP="007F5922">
      <w:pPr>
        <w:ind w:firstLine="720"/>
        <w:jc w:val="both"/>
        <w:rPr>
          <w:sz w:val="28"/>
          <w:szCs w:val="28"/>
        </w:rPr>
      </w:pPr>
      <w:r>
        <w:rPr>
          <w:sz w:val="28"/>
          <w:szCs w:val="28"/>
        </w:rPr>
        <w:t>По информации Челябинского УФАС России, по результатам рассмотрения дел в 2019 году принято 79</w:t>
      </w:r>
      <w:r w:rsidR="00590173">
        <w:rPr>
          <w:sz w:val="28"/>
          <w:szCs w:val="28"/>
        </w:rPr>
        <w:t xml:space="preserve"> решений о признании нарушений Фе</w:t>
      </w:r>
      <w:r w:rsidR="00734B90">
        <w:rPr>
          <w:sz w:val="28"/>
          <w:szCs w:val="28"/>
        </w:rPr>
        <w:t>дерального закона от 13.03.2006 г. </w:t>
      </w:r>
      <w:r w:rsidR="00F8672A">
        <w:rPr>
          <w:sz w:val="28"/>
          <w:szCs w:val="28"/>
        </w:rPr>
        <w:t>№ </w:t>
      </w:r>
      <w:r w:rsidR="00590173">
        <w:rPr>
          <w:sz w:val="28"/>
          <w:szCs w:val="28"/>
        </w:rPr>
        <w:t>38-ФЗ «О рекламе»</w:t>
      </w:r>
      <w:r>
        <w:rPr>
          <w:sz w:val="28"/>
          <w:szCs w:val="28"/>
        </w:rPr>
        <w:t>, из них 8 было оспорено в судах.</w:t>
      </w:r>
    </w:p>
    <w:p w:rsidR="00590173" w:rsidRDefault="00590173" w:rsidP="00590173">
      <w:pPr>
        <w:ind w:firstLine="709"/>
        <w:jc w:val="both"/>
        <w:rPr>
          <w:sz w:val="28"/>
          <w:szCs w:val="28"/>
        </w:rPr>
      </w:pPr>
      <w:r>
        <w:rPr>
          <w:sz w:val="28"/>
          <w:szCs w:val="28"/>
        </w:rPr>
        <w:t>Предприниматели, занятые в сфере наружной рекламы, отметили среди административных барьеров высокие налоги (56,7% респондентов, среднее значение по всему массиву предпринимателей – 47,9%), нестабильность российского законодательства, регулирующего предпринимательскую деятельность</w:t>
      </w:r>
      <w:r w:rsidR="00411034">
        <w:rPr>
          <w:sz w:val="28"/>
          <w:szCs w:val="28"/>
        </w:rPr>
        <w:t xml:space="preserve"> (40% респондентов, среднее значение 36,1%).</w:t>
      </w:r>
    </w:p>
    <w:p w:rsidR="00646960" w:rsidRPr="001970E3" w:rsidRDefault="00E1046D" w:rsidP="00E1046D">
      <w:pPr>
        <w:spacing w:before="120"/>
        <w:ind w:firstLine="720"/>
        <w:jc w:val="center"/>
        <w:rPr>
          <w:sz w:val="28"/>
          <w:szCs w:val="28"/>
          <w:u w:val="single"/>
        </w:rPr>
      </w:pPr>
      <w:r w:rsidRPr="001970E3">
        <w:rPr>
          <w:sz w:val="28"/>
          <w:szCs w:val="28"/>
          <w:u w:val="single"/>
        </w:rPr>
        <w:t>Методологический подход к проведению мониторинга состояния конкурентной среды на рынках товаров и услуг</w:t>
      </w:r>
    </w:p>
    <w:p w:rsidR="001C300C" w:rsidRPr="00470C59" w:rsidRDefault="001C300C" w:rsidP="001C300C">
      <w:pPr>
        <w:ind w:firstLine="709"/>
        <w:jc w:val="both"/>
        <w:rPr>
          <w:sz w:val="28"/>
          <w:szCs w:val="28"/>
        </w:rPr>
      </w:pPr>
      <w:r w:rsidRPr="00470C59">
        <w:rPr>
          <w:sz w:val="28"/>
          <w:szCs w:val="28"/>
        </w:rPr>
        <w:t>При проведе</w:t>
      </w:r>
      <w:r>
        <w:rPr>
          <w:sz w:val="28"/>
          <w:szCs w:val="28"/>
        </w:rPr>
        <w:t xml:space="preserve">нии мониторинга </w:t>
      </w:r>
      <w:r w:rsidR="00512D16">
        <w:rPr>
          <w:sz w:val="28"/>
          <w:szCs w:val="28"/>
        </w:rPr>
        <w:t xml:space="preserve">состояния конкурентной среды </w:t>
      </w:r>
      <w:r>
        <w:rPr>
          <w:sz w:val="28"/>
          <w:szCs w:val="28"/>
        </w:rPr>
        <w:t>использовались:</w:t>
      </w:r>
    </w:p>
    <w:p w:rsidR="001C300C" w:rsidRPr="00470C59" w:rsidRDefault="001C300C" w:rsidP="001C300C">
      <w:pPr>
        <w:ind w:firstLine="709"/>
        <w:jc w:val="both"/>
        <w:rPr>
          <w:sz w:val="28"/>
          <w:szCs w:val="28"/>
        </w:rPr>
      </w:pPr>
      <w:r w:rsidRPr="00470C59">
        <w:rPr>
          <w:sz w:val="28"/>
          <w:szCs w:val="28"/>
        </w:rPr>
        <w:t>а)</w:t>
      </w:r>
      <w:r w:rsidRPr="00470C59">
        <w:rPr>
          <w:sz w:val="28"/>
          <w:szCs w:val="28"/>
          <w:lang w:val="en-US"/>
        </w:rPr>
        <w:t> </w:t>
      </w:r>
      <w:r w:rsidRPr="00470C59">
        <w:rPr>
          <w:sz w:val="28"/>
          <w:szCs w:val="28"/>
        </w:rPr>
        <w:t xml:space="preserve">результаты опросов субъектов </w:t>
      </w:r>
      <w:proofErr w:type="gramStart"/>
      <w:r w:rsidRPr="00470C59">
        <w:rPr>
          <w:sz w:val="28"/>
          <w:szCs w:val="28"/>
        </w:rPr>
        <w:t>предпринимательской</w:t>
      </w:r>
      <w:proofErr w:type="gramEnd"/>
      <w:r w:rsidRPr="00470C59">
        <w:rPr>
          <w:sz w:val="28"/>
          <w:szCs w:val="28"/>
        </w:rPr>
        <w:t xml:space="preserve"> деятел</w:t>
      </w:r>
      <w:r>
        <w:rPr>
          <w:sz w:val="28"/>
          <w:szCs w:val="28"/>
        </w:rPr>
        <w:t>ьности и</w:t>
      </w:r>
      <w:r w:rsidRPr="00470C59">
        <w:rPr>
          <w:sz w:val="28"/>
          <w:szCs w:val="28"/>
        </w:rPr>
        <w:t xml:space="preserve"> потребителей товаров, работ и услуг;</w:t>
      </w:r>
    </w:p>
    <w:p w:rsidR="001C300C" w:rsidRPr="00470C59" w:rsidRDefault="001C300C" w:rsidP="001C300C">
      <w:pPr>
        <w:ind w:firstLine="709"/>
        <w:jc w:val="both"/>
        <w:rPr>
          <w:sz w:val="28"/>
          <w:szCs w:val="28"/>
        </w:rPr>
      </w:pPr>
      <w:r w:rsidRPr="00470C59">
        <w:rPr>
          <w:sz w:val="28"/>
          <w:szCs w:val="28"/>
        </w:rPr>
        <w:t>б) обращения субъектов предпринимательской деятельности, потребителей товаров, работ и услуг, касающиеся качества конкурентной среды, в органы исполнительной власти</w:t>
      </w:r>
      <w:r>
        <w:rPr>
          <w:sz w:val="28"/>
          <w:szCs w:val="28"/>
        </w:rPr>
        <w:t xml:space="preserve"> субъекта Российской Федерации;</w:t>
      </w:r>
    </w:p>
    <w:p w:rsidR="001C300C" w:rsidRDefault="001C300C" w:rsidP="001C300C">
      <w:pPr>
        <w:ind w:firstLine="709"/>
        <w:jc w:val="both"/>
        <w:rPr>
          <w:color w:val="000000"/>
          <w:sz w:val="28"/>
          <w:szCs w:val="28"/>
        </w:rPr>
      </w:pPr>
      <w:proofErr w:type="gramStart"/>
      <w:r>
        <w:rPr>
          <w:sz w:val="28"/>
          <w:szCs w:val="28"/>
        </w:rPr>
        <w:t>в)</w:t>
      </w:r>
      <w:r w:rsidRPr="00470C59">
        <w:rPr>
          <w:sz w:val="28"/>
          <w:szCs w:val="28"/>
        </w:rPr>
        <w:t xml:space="preserve"> информация о результатах деятельности территориальных органов федеральных органов исполнительной власти, в том числе Федеральной антимонопольной службы, Федеральной службы государственной статистики, </w:t>
      </w:r>
      <w:r w:rsidRPr="00470C59">
        <w:rPr>
          <w:sz w:val="28"/>
          <w:szCs w:val="28"/>
        </w:rPr>
        <w:lastRenderedPageBreak/>
        <w:t xml:space="preserve">Федеральной службы по надзору в сфере защиты прав потребителей и благополучия человека, </w:t>
      </w:r>
      <w:r w:rsidRPr="00470C59">
        <w:rPr>
          <w:rStyle w:val="aff7"/>
          <w:i w:val="0"/>
          <w:sz w:val="28"/>
          <w:szCs w:val="28"/>
        </w:rPr>
        <w:t>Федеральной службы по надзору в сфере здравоохранения</w:t>
      </w:r>
      <w:r w:rsidRPr="00D90EAF">
        <w:rPr>
          <w:sz w:val="28"/>
          <w:szCs w:val="28"/>
        </w:rPr>
        <w:t xml:space="preserve">, </w:t>
      </w:r>
      <w:r w:rsidRPr="00470C59">
        <w:rPr>
          <w:rStyle w:val="afd"/>
          <w:b w:val="0"/>
          <w:color w:val="000000"/>
          <w:sz w:val="28"/>
          <w:szCs w:val="28"/>
        </w:rPr>
        <w:t>Федеральной службы по надзору в сфере связи, информационных технологий и массовых коммуникаций</w:t>
      </w:r>
      <w:r>
        <w:rPr>
          <w:rStyle w:val="afd"/>
          <w:b w:val="0"/>
          <w:color w:val="000000"/>
          <w:sz w:val="28"/>
          <w:szCs w:val="28"/>
        </w:rPr>
        <w:t>,</w:t>
      </w:r>
      <w:r w:rsidRPr="00470C59">
        <w:rPr>
          <w:rFonts w:eastAsia="Calibri"/>
          <w:color w:val="000000"/>
          <w:sz w:val="28"/>
          <w:szCs w:val="28"/>
        </w:rPr>
        <w:t xml:space="preserve"> Федеральной службы по ветеринарному и фитосанитарному надзору, </w:t>
      </w:r>
      <w:r w:rsidRPr="00470C59">
        <w:rPr>
          <w:color w:val="000000"/>
          <w:sz w:val="28"/>
          <w:szCs w:val="28"/>
        </w:rPr>
        <w:t>Федеральной</w:t>
      </w:r>
      <w:proofErr w:type="gramEnd"/>
      <w:r w:rsidRPr="00470C59">
        <w:rPr>
          <w:color w:val="000000"/>
          <w:sz w:val="28"/>
          <w:szCs w:val="28"/>
        </w:rPr>
        <w:t xml:space="preserve"> службы по надзору в сфере транспорта</w:t>
      </w:r>
      <w:r>
        <w:rPr>
          <w:color w:val="000000"/>
          <w:sz w:val="28"/>
          <w:szCs w:val="28"/>
        </w:rPr>
        <w:t xml:space="preserve">, Федеральной службы </w:t>
      </w:r>
    </w:p>
    <w:p w:rsidR="001C300C" w:rsidRDefault="001C300C" w:rsidP="001C300C">
      <w:pPr>
        <w:pStyle w:val="31"/>
        <w:spacing w:line="240" w:lineRule="auto"/>
        <w:ind w:left="0" w:firstLine="709"/>
        <w:jc w:val="both"/>
        <w:rPr>
          <w:b w:val="0"/>
        </w:rPr>
      </w:pPr>
      <w:r>
        <w:rPr>
          <w:b w:val="0"/>
        </w:rPr>
        <w:t xml:space="preserve">Опрос предпринимателей проводился методом личного анкетирования </w:t>
      </w:r>
      <w:r>
        <w:rPr>
          <w:b w:val="0"/>
        </w:rPr>
        <w:br/>
        <w:t>по месту работы предпринимателей. Опрос потребителей проводился методом личного анкетирования по месту жительства потребителей.</w:t>
      </w:r>
    </w:p>
    <w:p w:rsidR="001C300C" w:rsidRDefault="001C300C" w:rsidP="001C300C">
      <w:pPr>
        <w:pStyle w:val="31"/>
        <w:spacing w:line="240" w:lineRule="auto"/>
        <w:ind w:left="0" w:firstLine="709"/>
        <w:jc w:val="both"/>
        <w:rPr>
          <w:b w:val="0"/>
        </w:rPr>
      </w:pPr>
      <w:r>
        <w:rPr>
          <w:b w:val="0"/>
        </w:rPr>
        <w:t>При проведении опросов использовались анкеты, разработанные Аналитическим центром при Правительстве Российской Федерации при взаимодействии с экспертами Всемирного банка.</w:t>
      </w:r>
    </w:p>
    <w:p w:rsidR="001C300C" w:rsidRPr="00473872" w:rsidRDefault="001C300C" w:rsidP="001C300C">
      <w:pPr>
        <w:ind w:firstLine="709"/>
        <w:jc w:val="both"/>
        <w:rPr>
          <w:sz w:val="28"/>
          <w:szCs w:val="28"/>
        </w:rPr>
      </w:pPr>
      <w:r w:rsidRPr="00473872">
        <w:rPr>
          <w:sz w:val="28"/>
          <w:szCs w:val="28"/>
        </w:rPr>
        <w:t xml:space="preserve">Результаты </w:t>
      </w:r>
      <w:r>
        <w:rPr>
          <w:sz w:val="28"/>
          <w:szCs w:val="28"/>
        </w:rPr>
        <w:t xml:space="preserve">ежегодного </w:t>
      </w:r>
      <w:r w:rsidRPr="00473872">
        <w:rPr>
          <w:sz w:val="28"/>
          <w:szCs w:val="28"/>
        </w:rPr>
        <w:t>мониторинга являю</w:t>
      </w:r>
      <w:r>
        <w:rPr>
          <w:sz w:val="28"/>
          <w:szCs w:val="28"/>
        </w:rPr>
        <w:t>тся основанием для выбора рынков</w:t>
      </w:r>
      <w:r w:rsidRPr="00473872">
        <w:rPr>
          <w:sz w:val="28"/>
          <w:szCs w:val="28"/>
        </w:rPr>
        <w:t xml:space="preserve"> </w:t>
      </w:r>
      <w:r>
        <w:rPr>
          <w:sz w:val="28"/>
          <w:szCs w:val="28"/>
        </w:rPr>
        <w:t xml:space="preserve">для содействия развитию конкуренции в Челябинской области, корректировки целевых показателей и </w:t>
      </w:r>
      <w:r w:rsidRPr="00473872">
        <w:rPr>
          <w:sz w:val="28"/>
          <w:szCs w:val="28"/>
        </w:rPr>
        <w:t>мероприятий</w:t>
      </w:r>
      <w:r>
        <w:rPr>
          <w:sz w:val="28"/>
          <w:szCs w:val="28"/>
        </w:rPr>
        <w:t>, включенных в План мероприятий («дорожную карту»)</w:t>
      </w:r>
      <w:r w:rsidRPr="00473872">
        <w:rPr>
          <w:sz w:val="28"/>
          <w:szCs w:val="28"/>
        </w:rPr>
        <w:t xml:space="preserve"> по содействию развитию конкуренции</w:t>
      </w:r>
      <w:r>
        <w:rPr>
          <w:sz w:val="28"/>
          <w:szCs w:val="28"/>
        </w:rPr>
        <w:t xml:space="preserve"> </w:t>
      </w:r>
      <w:r>
        <w:rPr>
          <w:sz w:val="28"/>
          <w:szCs w:val="28"/>
        </w:rPr>
        <w:br/>
        <w:t>в Челябинской области.</w:t>
      </w:r>
    </w:p>
    <w:p w:rsidR="00646960" w:rsidRDefault="00646960" w:rsidP="007F5922">
      <w:pPr>
        <w:ind w:firstLine="720"/>
        <w:jc w:val="both"/>
        <w:rPr>
          <w:sz w:val="28"/>
          <w:szCs w:val="28"/>
        </w:rPr>
      </w:pPr>
    </w:p>
    <w:p w:rsidR="007F5922" w:rsidRDefault="007F5922" w:rsidP="007F5922">
      <w:pPr>
        <w:ind w:firstLine="720"/>
        <w:jc w:val="both"/>
        <w:rPr>
          <w:sz w:val="28"/>
          <w:szCs w:val="28"/>
        </w:rPr>
      </w:pPr>
      <w:r>
        <w:rPr>
          <w:sz w:val="28"/>
          <w:szCs w:val="28"/>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rsidR="00FC4051" w:rsidRPr="00FC4051" w:rsidRDefault="00FC4051" w:rsidP="00FC4051">
      <w:pPr>
        <w:ind w:firstLine="720"/>
        <w:jc w:val="both"/>
        <w:rPr>
          <w:sz w:val="28"/>
          <w:szCs w:val="28"/>
        </w:rPr>
      </w:pPr>
      <w:r>
        <w:rPr>
          <w:sz w:val="28"/>
          <w:szCs w:val="28"/>
        </w:rPr>
        <w:t>2.3.2.1. </w:t>
      </w:r>
      <w:r w:rsidRPr="00FC4051">
        <w:rPr>
          <w:sz w:val="28"/>
          <w:szCs w:val="28"/>
        </w:rPr>
        <w:t>Описание репрезентативной выборки субъектов предпринимательской деятельности Челябинской области</w:t>
      </w:r>
    </w:p>
    <w:p w:rsidR="00FC4051" w:rsidRDefault="00FC4051" w:rsidP="00FC4051">
      <w:pPr>
        <w:pStyle w:val="31"/>
        <w:spacing w:line="240" w:lineRule="auto"/>
        <w:ind w:left="0" w:firstLine="709"/>
        <w:jc w:val="both"/>
        <w:rPr>
          <w:b w:val="0"/>
        </w:rPr>
      </w:pPr>
      <w:r>
        <w:rPr>
          <w:b w:val="0"/>
        </w:rPr>
        <w:t>В социологическом опросе в 2019 году приняли участие 922 предпринимателя.</w:t>
      </w:r>
    </w:p>
    <w:p w:rsidR="00FC4051" w:rsidRDefault="00FC4051" w:rsidP="00FC4051">
      <w:pPr>
        <w:pStyle w:val="31"/>
        <w:spacing w:line="240" w:lineRule="auto"/>
        <w:ind w:left="709" w:firstLine="0"/>
        <w:jc w:val="both"/>
        <w:rPr>
          <w:b w:val="0"/>
        </w:rPr>
      </w:pPr>
      <w:r>
        <w:rPr>
          <w:b w:val="0"/>
        </w:rPr>
        <w:t xml:space="preserve">При проведении мониторинга </w:t>
      </w:r>
      <w:proofErr w:type="gramStart"/>
      <w:r>
        <w:rPr>
          <w:b w:val="0"/>
        </w:rPr>
        <w:t>выделены</w:t>
      </w:r>
      <w:proofErr w:type="gramEnd"/>
      <w:r>
        <w:rPr>
          <w:b w:val="0"/>
        </w:rPr>
        <w:t>:</w:t>
      </w:r>
    </w:p>
    <w:p w:rsidR="00FC4051" w:rsidRDefault="00FC4051" w:rsidP="00FC4051">
      <w:pPr>
        <w:pStyle w:val="31"/>
        <w:spacing w:line="240" w:lineRule="auto"/>
        <w:ind w:left="709" w:firstLine="0"/>
        <w:jc w:val="both"/>
        <w:rPr>
          <w:b w:val="0"/>
        </w:rPr>
      </w:pPr>
      <w:r>
        <w:rPr>
          <w:b w:val="0"/>
        </w:rPr>
        <w:t>-</w:t>
      </w:r>
      <w:r w:rsidRPr="00732FD5">
        <w:rPr>
          <w:b w:val="0"/>
        </w:rPr>
        <w:t> </w:t>
      </w:r>
      <w:r>
        <w:rPr>
          <w:b w:val="0"/>
        </w:rPr>
        <w:t>группы (малый, средний, крупный бизнес);</w:t>
      </w:r>
    </w:p>
    <w:p w:rsidR="00FC4051" w:rsidRDefault="00FC4051" w:rsidP="00FC4051">
      <w:pPr>
        <w:pStyle w:val="31"/>
        <w:spacing w:line="240" w:lineRule="auto"/>
        <w:ind w:left="0" w:firstLine="709"/>
        <w:jc w:val="both"/>
        <w:rPr>
          <w:b w:val="0"/>
        </w:rPr>
      </w:pPr>
      <w:r>
        <w:rPr>
          <w:b w:val="0"/>
        </w:rPr>
        <w:t>-</w:t>
      </w:r>
      <w:r w:rsidRPr="00732FD5">
        <w:rPr>
          <w:b w:val="0"/>
        </w:rPr>
        <w:t> </w:t>
      </w:r>
      <w:r>
        <w:rPr>
          <w:b w:val="0"/>
        </w:rPr>
        <w:t xml:space="preserve">предприятия по сроку существования бизнеса (менее 1 года, от 1 года </w:t>
      </w:r>
      <w:r w:rsidR="00696C18">
        <w:rPr>
          <w:b w:val="0"/>
        </w:rPr>
        <w:br/>
      </w:r>
      <w:r>
        <w:rPr>
          <w:b w:val="0"/>
        </w:rPr>
        <w:t>до 3 лет, от 3 до 5 лет, более 5 лет);</w:t>
      </w:r>
    </w:p>
    <w:p w:rsidR="00FC4051" w:rsidRDefault="00FC4051" w:rsidP="00FC4051">
      <w:pPr>
        <w:pStyle w:val="31"/>
        <w:spacing w:line="240" w:lineRule="auto"/>
        <w:ind w:left="0" w:firstLine="709"/>
        <w:jc w:val="both"/>
        <w:rPr>
          <w:b w:val="0"/>
        </w:rPr>
      </w:pPr>
      <w:r>
        <w:rPr>
          <w:b w:val="0"/>
        </w:rPr>
        <w:t>-</w:t>
      </w:r>
      <w:r w:rsidRPr="00732FD5">
        <w:rPr>
          <w:b w:val="0"/>
        </w:rPr>
        <w:t> </w:t>
      </w:r>
      <w:r>
        <w:rPr>
          <w:b w:val="0"/>
        </w:rPr>
        <w:t>виды деятельности (рынки, на которых предприниматели осуществляют деятельность).</w:t>
      </w:r>
    </w:p>
    <w:p w:rsidR="00FC4051" w:rsidRPr="008D1E27" w:rsidRDefault="00FC4051" w:rsidP="008D1E27">
      <w:pPr>
        <w:pStyle w:val="41"/>
        <w:spacing w:before="120" w:line="240" w:lineRule="auto"/>
        <w:ind w:left="0" w:firstLine="0"/>
        <w:rPr>
          <w:b w:val="0"/>
          <w:u w:val="single"/>
        </w:rPr>
      </w:pPr>
      <w:r w:rsidRPr="008D1E27">
        <w:rPr>
          <w:b w:val="0"/>
          <w:u w:val="single"/>
        </w:rPr>
        <w:t xml:space="preserve">Характеристика субъектов </w:t>
      </w:r>
      <w:proofErr w:type="gramStart"/>
      <w:r w:rsidRPr="008D1E27">
        <w:rPr>
          <w:b w:val="0"/>
          <w:u w:val="single"/>
        </w:rPr>
        <w:t>предпринимательской</w:t>
      </w:r>
      <w:proofErr w:type="gramEnd"/>
      <w:r w:rsidRPr="008D1E27">
        <w:rPr>
          <w:b w:val="0"/>
          <w:u w:val="single"/>
        </w:rPr>
        <w:t xml:space="preserve"> деятельности </w:t>
      </w:r>
      <w:r w:rsidR="008D1E27">
        <w:rPr>
          <w:b w:val="0"/>
          <w:u w:val="single"/>
        </w:rPr>
        <w:br/>
      </w:r>
      <w:r w:rsidRPr="008D1E27">
        <w:rPr>
          <w:b w:val="0"/>
          <w:u w:val="single"/>
        </w:rPr>
        <w:t>Челябинской области</w:t>
      </w:r>
    </w:p>
    <w:p w:rsidR="00FC4051" w:rsidRDefault="00583A67" w:rsidP="00FC4051">
      <w:pPr>
        <w:rPr>
          <w:sz w:val="28"/>
          <w:szCs w:val="28"/>
        </w:rPr>
      </w:pPr>
      <w:r>
        <w:rPr>
          <w:sz w:val="28"/>
          <w:szCs w:val="28"/>
        </w:rPr>
        <w:t>Таблица 3</w:t>
      </w:r>
      <w:r w:rsidR="00FC4051">
        <w:rPr>
          <w:sz w:val="28"/>
          <w:szCs w:val="28"/>
        </w:rPr>
        <w:t xml:space="preserve">. </w:t>
      </w:r>
      <w:r w:rsidR="00FC4051" w:rsidRPr="00470C59">
        <w:rPr>
          <w:sz w:val="28"/>
          <w:szCs w:val="28"/>
        </w:rPr>
        <w:t>Распределение респондентов по видам экономической деятельности</w:t>
      </w:r>
    </w:p>
    <w:p w:rsidR="00FC4051" w:rsidRDefault="00FC4051" w:rsidP="00FC4051">
      <w:pPr>
        <w:jc w:val="center"/>
      </w:pPr>
    </w:p>
    <w:tbl>
      <w:tblPr>
        <w:tblW w:w="9654" w:type="dxa"/>
        <w:tblInd w:w="93" w:type="dxa"/>
        <w:tblLayout w:type="fixed"/>
        <w:tblLook w:val="04A0"/>
      </w:tblPr>
      <w:tblGrid>
        <w:gridCol w:w="7812"/>
        <w:gridCol w:w="1842"/>
      </w:tblGrid>
      <w:tr w:rsidR="00FC4051" w:rsidRPr="00FC4051" w:rsidTr="001C300C">
        <w:trPr>
          <w:trHeight w:val="300"/>
        </w:trPr>
        <w:tc>
          <w:tcPr>
            <w:tcW w:w="78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Pr>
                <w:sz w:val="28"/>
                <w:szCs w:val="28"/>
              </w:rPr>
              <w:t>Виды экономической деятельности</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Pr>
                <w:sz w:val="28"/>
                <w:szCs w:val="28"/>
              </w:rPr>
              <w:t xml:space="preserve">Доля </w:t>
            </w:r>
            <w:proofErr w:type="spellStart"/>
            <w:r>
              <w:rPr>
                <w:sz w:val="28"/>
                <w:szCs w:val="28"/>
              </w:rPr>
              <w:t>респонден</w:t>
            </w:r>
            <w:r w:rsidR="001C300C">
              <w:rPr>
                <w:sz w:val="28"/>
                <w:szCs w:val="28"/>
              </w:rPr>
              <w:t>-</w:t>
            </w:r>
            <w:r>
              <w:rPr>
                <w:sz w:val="28"/>
                <w:szCs w:val="28"/>
              </w:rPr>
              <w:t>тов</w:t>
            </w:r>
            <w:proofErr w:type="spellEnd"/>
            <w:r>
              <w:rPr>
                <w:sz w:val="28"/>
                <w:szCs w:val="28"/>
              </w:rPr>
              <w:t xml:space="preserve"> от общего числа </w:t>
            </w:r>
            <w:proofErr w:type="gramStart"/>
            <w:r>
              <w:rPr>
                <w:sz w:val="28"/>
                <w:szCs w:val="28"/>
              </w:rPr>
              <w:t>опрошенных</w:t>
            </w:r>
            <w:proofErr w:type="gramEnd"/>
          </w:p>
        </w:tc>
      </w:tr>
      <w:tr w:rsidR="00FC4051" w:rsidRPr="00FC4051" w:rsidTr="001C300C">
        <w:trPr>
          <w:trHeight w:val="397"/>
        </w:trPr>
        <w:tc>
          <w:tcPr>
            <w:tcW w:w="78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Ремонт автотранспортных средств</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20,1</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Розничная торговля лекарственными препаратами</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14,6</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 xml:space="preserve">Перевозки пассажиров автомобильным транспортом по </w:t>
            </w:r>
            <w:r w:rsidRPr="00FC4051">
              <w:rPr>
                <w:sz w:val="28"/>
                <w:szCs w:val="28"/>
              </w:rPr>
              <w:lastRenderedPageBreak/>
              <w:t>муниципальным маршрутам</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lastRenderedPageBreak/>
              <w:t>11,2</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lastRenderedPageBreak/>
              <w:t>Рынок выполнения работ по благоустройству городской среды</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9,4</w:t>
            </w:r>
            <w:r>
              <w:rPr>
                <w:sz w:val="28"/>
                <w:szCs w:val="28"/>
              </w:rPr>
              <w:t>%</w:t>
            </w:r>
          </w:p>
        </w:tc>
      </w:tr>
      <w:tr w:rsidR="00FC4051" w:rsidRPr="00FC4051" w:rsidTr="00653617">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Сфера наружной рекламы</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6,6</w:t>
            </w:r>
            <w:r>
              <w:rPr>
                <w:sz w:val="28"/>
                <w:szCs w:val="28"/>
              </w:rPr>
              <w:t>%</w:t>
            </w:r>
          </w:p>
        </w:tc>
      </w:tr>
      <w:tr w:rsidR="00FC4051" w:rsidRPr="00FC4051" w:rsidTr="00653617">
        <w:trPr>
          <w:trHeight w:val="397"/>
        </w:trPr>
        <w:tc>
          <w:tcPr>
            <w:tcW w:w="781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Дорожная деятельность</w:t>
            </w:r>
          </w:p>
        </w:tc>
        <w:tc>
          <w:tcPr>
            <w:tcW w:w="1842" w:type="dxa"/>
            <w:tcBorders>
              <w:top w:val="single" w:sz="4" w:space="0" w:color="000000"/>
              <w:left w:val="nil"/>
              <w:bottom w:val="single" w:sz="4" w:space="0" w:color="auto"/>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6,0</w:t>
            </w:r>
            <w:r>
              <w:rPr>
                <w:sz w:val="28"/>
                <w:szCs w:val="28"/>
              </w:rPr>
              <w:t>%</w:t>
            </w:r>
          </w:p>
        </w:tc>
      </w:tr>
      <w:tr w:rsidR="00FC4051" w:rsidRPr="00FC4051" w:rsidTr="00653617">
        <w:trPr>
          <w:trHeight w:val="397"/>
        </w:trPr>
        <w:tc>
          <w:tcPr>
            <w:tcW w:w="78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теплоснабжения (производство тепловой энергии)</w:t>
            </w:r>
          </w:p>
        </w:tc>
        <w:tc>
          <w:tcPr>
            <w:tcW w:w="1842" w:type="dxa"/>
            <w:tcBorders>
              <w:top w:val="single" w:sz="4" w:space="0" w:color="auto"/>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5,3</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выполнения работ по содержанию и текущему ремонту общего имущества собственников помещений в многоквартирном доме</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4,3</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Строительство объектов капитального строительства</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3,1</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медицинских услуг</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1,9</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Перевозка пассажиров и багажа легковым такси</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1,8</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 xml:space="preserve">Рынок </w:t>
            </w:r>
            <w:proofErr w:type="gramStart"/>
            <w:r w:rsidRPr="00FC4051">
              <w:rPr>
                <w:sz w:val="28"/>
                <w:szCs w:val="28"/>
              </w:rPr>
              <w:t>товарной</w:t>
            </w:r>
            <w:proofErr w:type="gramEnd"/>
            <w:r w:rsidRPr="00FC4051">
              <w:rPr>
                <w:sz w:val="28"/>
                <w:szCs w:val="28"/>
              </w:rPr>
              <w:t xml:space="preserve"> </w:t>
            </w:r>
            <w:proofErr w:type="spellStart"/>
            <w:r w:rsidRPr="00FC4051">
              <w:rPr>
                <w:sz w:val="28"/>
                <w:szCs w:val="28"/>
              </w:rPr>
              <w:t>аквакультуры</w:t>
            </w:r>
            <w:proofErr w:type="spellEnd"/>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1,5</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добычи общераспространенных полезных ископаемых на участках недр местного значения</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1,5</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вылова водных биоресурсов</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1,3</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Перевозка пассажиров межмуниципальным транспортом</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1,3</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Легкая промышленность</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1,1</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услуг по сбору и транспортированию твердых коммунальных отходов</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1,0</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семеноводства</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0,9</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Жилищное строительство</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0,8</w:t>
            </w:r>
            <w:r>
              <w:rPr>
                <w:sz w:val="28"/>
                <w:szCs w:val="28"/>
              </w:rPr>
              <w:t>%</w:t>
            </w:r>
          </w:p>
        </w:tc>
      </w:tr>
      <w:tr w:rsidR="00FC4051" w:rsidRPr="00FC4051" w:rsidTr="001C300C">
        <w:trPr>
          <w:trHeight w:val="397"/>
        </w:trPr>
        <w:tc>
          <w:tcPr>
            <w:tcW w:w="781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социальных услуг</w:t>
            </w:r>
          </w:p>
        </w:tc>
        <w:tc>
          <w:tcPr>
            <w:tcW w:w="1842" w:type="dxa"/>
            <w:tcBorders>
              <w:top w:val="single" w:sz="4" w:space="0" w:color="000000"/>
              <w:left w:val="nil"/>
              <w:bottom w:val="single" w:sz="4" w:space="0" w:color="auto"/>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0,8</w:t>
            </w:r>
            <w:r>
              <w:rPr>
                <w:sz w:val="28"/>
                <w:szCs w:val="28"/>
              </w:rPr>
              <w:t>%</w:t>
            </w:r>
          </w:p>
        </w:tc>
      </w:tr>
      <w:tr w:rsidR="00FC4051" w:rsidRPr="00FC4051" w:rsidTr="001C300C">
        <w:trPr>
          <w:trHeight w:val="397"/>
        </w:trPr>
        <w:tc>
          <w:tcPr>
            <w:tcW w:w="78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племенного животноводства</w:t>
            </w:r>
          </w:p>
        </w:tc>
        <w:tc>
          <w:tcPr>
            <w:tcW w:w="1842" w:type="dxa"/>
            <w:tcBorders>
              <w:top w:val="single" w:sz="4" w:space="0" w:color="auto"/>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0,8</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Поставка сжиженного газа в баллонах</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0,7</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детского отдыха и оздоровления</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0,7</w:t>
            </w:r>
            <w:r>
              <w:rPr>
                <w:sz w:val="28"/>
                <w:szCs w:val="28"/>
              </w:rPr>
              <w:t>%</w:t>
            </w:r>
          </w:p>
        </w:tc>
      </w:tr>
      <w:tr w:rsidR="00FC4051" w:rsidRPr="00FC4051" w:rsidTr="00D21F3B">
        <w:trPr>
          <w:trHeight w:val="397"/>
        </w:trPr>
        <w:tc>
          <w:tcPr>
            <w:tcW w:w="7812" w:type="dxa"/>
            <w:tcBorders>
              <w:top w:val="nil"/>
              <w:left w:val="single" w:sz="4" w:space="0" w:color="000000"/>
              <w:bottom w:val="single" w:sz="4" w:space="0" w:color="auto"/>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переработки водных биоресурсов</w:t>
            </w:r>
          </w:p>
        </w:tc>
        <w:tc>
          <w:tcPr>
            <w:tcW w:w="1842" w:type="dxa"/>
            <w:tcBorders>
              <w:top w:val="nil"/>
              <w:left w:val="nil"/>
              <w:bottom w:val="single" w:sz="4" w:space="0" w:color="auto"/>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0,5</w:t>
            </w:r>
            <w:r>
              <w:rPr>
                <w:sz w:val="28"/>
                <w:szCs w:val="28"/>
              </w:rPr>
              <w:t>%</w:t>
            </w:r>
          </w:p>
        </w:tc>
      </w:tr>
      <w:tr w:rsidR="00FC4051" w:rsidRPr="00FC4051" w:rsidTr="00D21F3B">
        <w:trPr>
          <w:trHeight w:val="397"/>
        </w:trPr>
        <w:tc>
          <w:tcPr>
            <w:tcW w:w="78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дополнительного образования</w:t>
            </w:r>
          </w:p>
        </w:tc>
        <w:tc>
          <w:tcPr>
            <w:tcW w:w="1842" w:type="dxa"/>
            <w:tcBorders>
              <w:top w:val="single" w:sz="4" w:space="0" w:color="auto"/>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0,4</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 xml:space="preserve">Рынок производства э/энергии (мощности) на розничном рынке э/энергии (мощности), включая производство в режиме </w:t>
            </w:r>
            <w:proofErr w:type="spellStart"/>
            <w:r w:rsidRPr="00FC4051">
              <w:rPr>
                <w:sz w:val="28"/>
                <w:szCs w:val="28"/>
              </w:rPr>
              <w:t>когенерации</w:t>
            </w:r>
            <w:proofErr w:type="spellEnd"/>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0,3</w:t>
            </w:r>
            <w:r>
              <w:rPr>
                <w:sz w:val="28"/>
                <w:szCs w:val="28"/>
              </w:rPr>
              <w:t>%</w:t>
            </w:r>
          </w:p>
        </w:tc>
      </w:tr>
      <w:tr w:rsidR="00FC4051" w:rsidRPr="00FC4051" w:rsidTr="001C300C">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услуг связи (сотовая связь)</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0,3</w:t>
            </w:r>
            <w:r>
              <w:rPr>
                <w:sz w:val="28"/>
                <w:szCs w:val="28"/>
              </w:rPr>
              <w:t>%</w:t>
            </w:r>
          </w:p>
        </w:tc>
      </w:tr>
      <w:tr w:rsidR="00FC4051" w:rsidRPr="00FC4051" w:rsidTr="000B6BC4">
        <w:trPr>
          <w:trHeight w:val="397"/>
        </w:trPr>
        <w:tc>
          <w:tcPr>
            <w:tcW w:w="7812" w:type="dxa"/>
            <w:tcBorders>
              <w:top w:val="nil"/>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услуг связи (предоставление широкополосного доступа к сети Интернет)</w:t>
            </w:r>
          </w:p>
        </w:tc>
        <w:tc>
          <w:tcPr>
            <w:tcW w:w="1842" w:type="dxa"/>
            <w:tcBorders>
              <w:top w:val="nil"/>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0,3</w:t>
            </w:r>
            <w:r>
              <w:rPr>
                <w:sz w:val="28"/>
                <w:szCs w:val="28"/>
              </w:rPr>
              <w:t>%</w:t>
            </w:r>
          </w:p>
        </w:tc>
      </w:tr>
      <w:tr w:rsidR="00FC4051" w:rsidRPr="00FC4051" w:rsidTr="000B6BC4">
        <w:trPr>
          <w:trHeight w:val="397"/>
        </w:trPr>
        <w:tc>
          <w:tcPr>
            <w:tcW w:w="781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Производство кирпича</w:t>
            </w:r>
          </w:p>
        </w:tc>
        <w:tc>
          <w:tcPr>
            <w:tcW w:w="1842" w:type="dxa"/>
            <w:tcBorders>
              <w:top w:val="single" w:sz="4" w:space="0" w:color="000000"/>
              <w:left w:val="nil"/>
              <w:bottom w:val="single" w:sz="4" w:space="0" w:color="auto"/>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0,3</w:t>
            </w:r>
            <w:r>
              <w:rPr>
                <w:sz w:val="28"/>
                <w:szCs w:val="28"/>
              </w:rPr>
              <w:t>%</w:t>
            </w:r>
          </w:p>
        </w:tc>
      </w:tr>
      <w:tr w:rsidR="00FC4051" w:rsidRPr="00FC4051" w:rsidTr="000B6BC4">
        <w:trPr>
          <w:trHeight w:val="397"/>
        </w:trPr>
        <w:tc>
          <w:tcPr>
            <w:tcW w:w="781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купли-продажи э/энергии (мощности) на розничном рынке э/энергии (мощности)</w:t>
            </w:r>
          </w:p>
        </w:tc>
        <w:tc>
          <w:tcPr>
            <w:tcW w:w="1842" w:type="dxa"/>
            <w:tcBorders>
              <w:top w:val="single" w:sz="4" w:space="0" w:color="auto"/>
              <w:left w:val="nil"/>
              <w:bottom w:val="single" w:sz="4" w:space="0" w:color="000000"/>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0,2</w:t>
            </w:r>
            <w:r>
              <w:rPr>
                <w:sz w:val="28"/>
                <w:szCs w:val="28"/>
              </w:rPr>
              <w:t>%</w:t>
            </w:r>
          </w:p>
        </w:tc>
      </w:tr>
      <w:tr w:rsidR="00FC4051" w:rsidRPr="00FC4051" w:rsidTr="009B2901">
        <w:trPr>
          <w:trHeight w:val="397"/>
        </w:trPr>
        <w:tc>
          <w:tcPr>
            <w:tcW w:w="7812" w:type="dxa"/>
            <w:tcBorders>
              <w:top w:val="nil"/>
              <w:left w:val="single" w:sz="4" w:space="0" w:color="000000"/>
              <w:bottom w:val="single" w:sz="4" w:space="0" w:color="auto"/>
              <w:right w:val="single" w:sz="4" w:space="0" w:color="000000"/>
            </w:tcBorders>
            <w:shd w:val="clear" w:color="auto" w:fill="auto"/>
            <w:vAlign w:val="center"/>
            <w:hideMark/>
          </w:tcPr>
          <w:p w:rsidR="00FC4051" w:rsidRPr="00FC4051" w:rsidRDefault="00FC4051" w:rsidP="00FC4051">
            <w:pPr>
              <w:rPr>
                <w:sz w:val="28"/>
                <w:szCs w:val="28"/>
              </w:rPr>
            </w:pPr>
            <w:r w:rsidRPr="00FC4051">
              <w:rPr>
                <w:sz w:val="28"/>
                <w:szCs w:val="28"/>
              </w:rPr>
              <w:t>Рынок дошкольного образования</w:t>
            </w:r>
          </w:p>
        </w:tc>
        <w:tc>
          <w:tcPr>
            <w:tcW w:w="1842" w:type="dxa"/>
            <w:tcBorders>
              <w:top w:val="nil"/>
              <w:left w:val="nil"/>
              <w:bottom w:val="single" w:sz="4" w:space="0" w:color="auto"/>
              <w:right w:val="single" w:sz="4" w:space="0" w:color="000000"/>
            </w:tcBorders>
            <w:shd w:val="clear" w:color="auto" w:fill="auto"/>
            <w:vAlign w:val="center"/>
            <w:hideMark/>
          </w:tcPr>
          <w:p w:rsidR="00FC4051" w:rsidRPr="00FC4051" w:rsidRDefault="00FC4051" w:rsidP="00FC4051">
            <w:pPr>
              <w:jc w:val="center"/>
              <w:rPr>
                <w:sz w:val="28"/>
                <w:szCs w:val="28"/>
              </w:rPr>
            </w:pPr>
            <w:r w:rsidRPr="00FC4051">
              <w:rPr>
                <w:sz w:val="28"/>
                <w:szCs w:val="28"/>
              </w:rPr>
              <w:t>0,2</w:t>
            </w:r>
            <w:r>
              <w:rPr>
                <w:sz w:val="28"/>
                <w:szCs w:val="28"/>
              </w:rPr>
              <w:t>%</w:t>
            </w:r>
          </w:p>
        </w:tc>
      </w:tr>
      <w:tr w:rsidR="00FC4051" w:rsidRPr="00FC4051" w:rsidTr="009B2901">
        <w:trPr>
          <w:trHeight w:val="397"/>
        </w:trPr>
        <w:tc>
          <w:tcPr>
            <w:tcW w:w="7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051" w:rsidRPr="00FC4051" w:rsidRDefault="00FC4051" w:rsidP="00FC4051">
            <w:pPr>
              <w:rPr>
                <w:sz w:val="28"/>
                <w:szCs w:val="28"/>
              </w:rPr>
            </w:pPr>
            <w:r w:rsidRPr="00FC4051">
              <w:rPr>
                <w:sz w:val="28"/>
                <w:szCs w:val="28"/>
              </w:rPr>
              <w:t>Рынок среднего профессионального образования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051" w:rsidRPr="00FC4051" w:rsidRDefault="00FC4051" w:rsidP="00FC4051">
            <w:pPr>
              <w:jc w:val="center"/>
              <w:rPr>
                <w:sz w:val="28"/>
                <w:szCs w:val="28"/>
              </w:rPr>
            </w:pPr>
            <w:r w:rsidRPr="00FC4051">
              <w:rPr>
                <w:sz w:val="28"/>
                <w:szCs w:val="28"/>
              </w:rPr>
              <w:t>0,2</w:t>
            </w:r>
            <w:r>
              <w:rPr>
                <w:sz w:val="28"/>
                <w:szCs w:val="28"/>
              </w:rPr>
              <w:t>%</w:t>
            </w:r>
          </w:p>
        </w:tc>
      </w:tr>
      <w:tr w:rsidR="00FC4051" w:rsidRPr="00FC4051" w:rsidTr="009B2901">
        <w:trPr>
          <w:trHeight w:val="397"/>
        </w:trPr>
        <w:tc>
          <w:tcPr>
            <w:tcW w:w="7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051" w:rsidRPr="00FC4051" w:rsidRDefault="00FC4051" w:rsidP="00FC4051">
            <w:pPr>
              <w:rPr>
                <w:sz w:val="28"/>
                <w:szCs w:val="28"/>
              </w:rPr>
            </w:pPr>
            <w:r w:rsidRPr="00FC4051">
              <w:rPr>
                <w:sz w:val="28"/>
                <w:szCs w:val="28"/>
              </w:rPr>
              <w:t>Производство бетона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051" w:rsidRPr="00FC4051" w:rsidRDefault="00FC4051" w:rsidP="00FC4051">
            <w:pPr>
              <w:jc w:val="center"/>
              <w:rPr>
                <w:sz w:val="28"/>
                <w:szCs w:val="28"/>
              </w:rPr>
            </w:pPr>
            <w:r w:rsidRPr="00FC4051">
              <w:rPr>
                <w:sz w:val="28"/>
                <w:szCs w:val="28"/>
              </w:rPr>
              <w:t>0,1</w:t>
            </w:r>
            <w:r>
              <w:rPr>
                <w:sz w:val="28"/>
                <w:szCs w:val="28"/>
              </w:rPr>
              <w:t>%</w:t>
            </w:r>
          </w:p>
        </w:tc>
      </w:tr>
      <w:tr w:rsidR="00FC4051" w:rsidRPr="00FC4051" w:rsidTr="009B2901">
        <w:trPr>
          <w:trHeight w:val="397"/>
        </w:trPr>
        <w:tc>
          <w:tcPr>
            <w:tcW w:w="7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051" w:rsidRPr="00FC4051" w:rsidRDefault="00FC4051" w:rsidP="00FC4051">
            <w:pPr>
              <w:rPr>
                <w:sz w:val="28"/>
                <w:szCs w:val="28"/>
              </w:rPr>
            </w:pPr>
            <w:r w:rsidRPr="00FC4051">
              <w:rPr>
                <w:sz w:val="28"/>
                <w:szCs w:val="28"/>
              </w:rPr>
              <w:lastRenderedPageBreak/>
              <w:t>Рынок общего образования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051" w:rsidRPr="00FC4051" w:rsidRDefault="00FC4051" w:rsidP="00FC4051">
            <w:pPr>
              <w:jc w:val="center"/>
              <w:rPr>
                <w:sz w:val="28"/>
                <w:szCs w:val="28"/>
              </w:rPr>
            </w:pPr>
            <w:r w:rsidRPr="00FC4051">
              <w:rPr>
                <w:sz w:val="28"/>
                <w:szCs w:val="28"/>
              </w:rPr>
              <w:t>0,1</w:t>
            </w:r>
            <w:r>
              <w:rPr>
                <w:sz w:val="28"/>
                <w:szCs w:val="28"/>
              </w:rPr>
              <w:t>%</w:t>
            </w:r>
          </w:p>
        </w:tc>
      </w:tr>
    </w:tbl>
    <w:p w:rsidR="00FC4051" w:rsidRPr="005E3A9D" w:rsidRDefault="00FC4051" w:rsidP="00FC4051">
      <w:pPr>
        <w:jc w:val="center"/>
      </w:pPr>
    </w:p>
    <w:p w:rsidR="00FC4051" w:rsidRDefault="00FC4051" w:rsidP="00FC4051">
      <w:pPr>
        <w:rPr>
          <w:color w:val="000000"/>
          <w:sz w:val="28"/>
          <w:szCs w:val="28"/>
        </w:rPr>
      </w:pPr>
      <w:r w:rsidRPr="00470C59">
        <w:rPr>
          <w:sz w:val="28"/>
          <w:szCs w:val="28"/>
        </w:rPr>
        <w:t xml:space="preserve">Таблица </w:t>
      </w:r>
      <w:r w:rsidR="00583A67">
        <w:rPr>
          <w:sz w:val="28"/>
          <w:szCs w:val="28"/>
        </w:rPr>
        <w:t>4</w:t>
      </w:r>
      <w:r>
        <w:rPr>
          <w:sz w:val="28"/>
          <w:szCs w:val="28"/>
        </w:rPr>
        <w:t xml:space="preserve">. </w:t>
      </w:r>
      <w:r w:rsidRPr="00470C59">
        <w:rPr>
          <w:color w:val="000000"/>
          <w:sz w:val="28"/>
          <w:szCs w:val="28"/>
        </w:rPr>
        <w:t xml:space="preserve">Период </w:t>
      </w:r>
      <w:r>
        <w:rPr>
          <w:color w:val="000000"/>
          <w:sz w:val="28"/>
          <w:szCs w:val="28"/>
        </w:rPr>
        <w:t>времени, в течение которого предприниматели осуществляют свою</w:t>
      </w:r>
      <w:r w:rsidRPr="00470C59">
        <w:rPr>
          <w:color w:val="000000"/>
          <w:sz w:val="28"/>
          <w:szCs w:val="28"/>
        </w:rPr>
        <w:t xml:space="preserve"> деятельност</w:t>
      </w:r>
      <w:r>
        <w:rPr>
          <w:color w:val="000000"/>
          <w:sz w:val="28"/>
          <w:szCs w:val="28"/>
        </w:rPr>
        <w:t>ь (по состоянию на сентябрь 2019 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711"/>
      </w:tblGrid>
      <w:tr w:rsidR="00FC4051" w:rsidTr="002C2A65">
        <w:tc>
          <w:tcPr>
            <w:tcW w:w="4928" w:type="dxa"/>
          </w:tcPr>
          <w:p w:rsidR="00FC4051" w:rsidRDefault="00FC4051" w:rsidP="007915E4">
            <w:pPr>
              <w:jc w:val="center"/>
              <w:rPr>
                <w:sz w:val="28"/>
                <w:szCs w:val="28"/>
              </w:rPr>
            </w:pPr>
            <w:r>
              <w:rPr>
                <w:sz w:val="28"/>
                <w:szCs w:val="28"/>
              </w:rPr>
              <w:t>Срок существования</w:t>
            </w:r>
          </w:p>
        </w:tc>
        <w:tc>
          <w:tcPr>
            <w:tcW w:w="4711" w:type="dxa"/>
          </w:tcPr>
          <w:p w:rsidR="00FC4051" w:rsidRDefault="00FC4051"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FC4051" w:rsidTr="002C2A65">
        <w:tc>
          <w:tcPr>
            <w:tcW w:w="4928" w:type="dxa"/>
          </w:tcPr>
          <w:p w:rsidR="00FC4051" w:rsidRDefault="00FC4051" w:rsidP="007915E4">
            <w:pPr>
              <w:rPr>
                <w:sz w:val="28"/>
                <w:szCs w:val="28"/>
              </w:rPr>
            </w:pPr>
            <w:r>
              <w:rPr>
                <w:sz w:val="28"/>
                <w:szCs w:val="28"/>
              </w:rPr>
              <w:t>Менее 1 года</w:t>
            </w:r>
          </w:p>
        </w:tc>
        <w:tc>
          <w:tcPr>
            <w:tcW w:w="4711" w:type="dxa"/>
          </w:tcPr>
          <w:p w:rsidR="00FC4051" w:rsidRDefault="00FC4051" w:rsidP="007915E4">
            <w:pPr>
              <w:jc w:val="center"/>
              <w:rPr>
                <w:sz w:val="28"/>
                <w:szCs w:val="28"/>
              </w:rPr>
            </w:pPr>
            <w:r>
              <w:rPr>
                <w:sz w:val="28"/>
                <w:szCs w:val="28"/>
              </w:rPr>
              <w:t>6%</w:t>
            </w:r>
          </w:p>
        </w:tc>
      </w:tr>
      <w:tr w:rsidR="00FC4051" w:rsidTr="002C2A65">
        <w:tc>
          <w:tcPr>
            <w:tcW w:w="4928" w:type="dxa"/>
          </w:tcPr>
          <w:p w:rsidR="00FC4051" w:rsidRDefault="00FC4051" w:rsidP="007915E4">
            <w:pPr>
              <w:rPr>
                <w:sz w:val="28"/>
                <w:szCs w:val="28"/>
              </w:rPr>
            </w:pPr>
            <w:r>
              <w:rPr>
                <w:sz w:val="28"/>
                <w:szCs w:val="28"/>
              </w:rPr>
              <w:t>От 1 года до 3 лет</w:t>
            </w:r>
          </w:p>
        </w:tc>
        <w:tc>
          <w:tcPr>
            <w:tcW w:w="4711" w:type="dxa"/>
          </w:tcPr>
          <w:p w:rsidR="00FC4051" w:rsidRDefault="00FC4051" w:rsidP="007915E4">
            <w:pPr>
              <w:jc w:val="center"/>
              <w:rPr>
                <w:sz w:val="28"/>
                <w:szCs w:val="28"/>
              </w:rPr>
            </w:pPr>
            <w:r>
              <w:rPr>
                <w:sz w:val="28"/>
                <w:szCs w:val="28"/>
              </w:rPr>
              <w:t>18,3%</w:t>
            </w:r>
          </w:p>
        </w:tc>
      </w:tr>
      <w:tr w:rsidR="00FC4051" w:rsidTr="002C2A65">
        <w:tc>
          <w:tcPr>
            <w:tcW w:w="4928" w:type="dxa"/>
          </w:tcPr>
          <w:p w:rsidR="00FC4051" w:rsidRDefault="00FC4051" w:rsidP="007915E4">
            <w:pPr>
              <w:rPr>
                <w:sz w:val="28"/>
                <w:szCs w:val="28"/>
              </w:rPr>
            </w:pPr>
            <w:r>
              <w:rPr>
                <w:sz w:val="28"/>
                <w:szCs w:val="28"/>
              </w:rPr>
              <w:t>От 3 до 5 лет</w:t>
            </w:r>
          </w:p>
        </w:tc>
        <w:tc>
          <w:tcPr>
            <w:tcW w:w="4711" w:type="dxa"/>
          </w:tcPr>
          <w:p w:rsidR="00FC4051" w:rsidRDefault="00FC4051" w:rsidP="007915E4">
            <w:pPr>
              <w:jc w:val="center"/>
              <w:rPr>
                <w:sz w:val="28"/>
                <w:szCs w:val="28"/>
              </w:rPr>
            </w:pPr>
            <w:r>
              <w:rPr>
                <w:sz w:val="28"/>
                <w:szCs w:val="28"/>
              </w:rPr>
              <w:t>17,6%</w:t>
            </w:r>
          </w:p>
        </w:tc>
      </w:tr>
      <w:tr w:rsidR="00FC4051" w:rsidTr="002C2A65">
        <w:tc>
          <w:tcPr>
            <w:tcW w:w="4928" w:type="dxa"/>
          </w:tcPr>
          <w:p w:rsidR="00FC4051" w:rsidRDefault="00FC4051" w:rsidP="007915E4">
            <w:pPr>
              <w:rPr>
                <w:sz w:val="28"/>
                <w:szCs w:val="28"/>
              </w:rPr>
            </w:pPr>
            <w:r>
              <w:rPr>
                <w:sz w:val="28"/>
                <w:szCs w:val="28"/>
              </w:rPr>
              <w:t>Более 5 лет</w:t>
            </w:r>
          </w:p>
        </w:tc>
        <w:tc>
          <w:tcPr>
            <w:tcW w:w="4711" w:type="dxa"/>
          </w:tcPr>
          <w:p w:rsidR="00FC4051" w:rsidRDefault="00FC4051" w:rsidP="007915E4">
            <w:pPr>
              <w:jc w:val="center"/>
              <w:rPr>
                <w:sz w:val="28"/>
                <w:szCs w:val="28"/>
              </w:rPr>
            </w:pPr>
            <w:r>
              <w:rPr>
                <w:sz w:val="28"/>
                <w:szCs w:val="28"/>
              </w:rPr>
              <w:t>58,1%</w:t>
            </w:r>
          </w:p>
        </w:tc>
      </w:tr>
    </w:tbl>
    <w:p w:rsidR="00FC4051" w:rsidRDefault="00FC4051" w:rsidP="00FC4051">
      <w:pPr>
        <w:ind w:firstLine="709"/>
        <w:jc w:val="both"/>
        <w:rPr>
          <w:sz w:val="28"/>
          <w:szCs w:val="28"/>
        </w:rPr>
      </w:pPr>
      <w:r>
        <w:rPr>
          <w:sz w:val="28"/>
          <w:szCs w:val="28"/>
        </w:rPr>
        <w:t>Как видно, более половины опрошенных (53,2%) работают в бизнесе более 5 лет, т.е. имеют значительный опыт и могут достаточно объективно оценить состояние конкуренции на своем рынке.</w:t>
      </w:r>
    </w:p>
    <w:p w:rsidR="00FC4051" w:rsidRPr="00732FD5" w:rsidRDefault="00FC4051" w:rsidP="00FC4051">
      <w:pPr>
        <w:ind w:firstLine="709"/>
        <w:jc w:val="both"/>
        <w:rPr>
          <w:sz w:val="28"/>
          <w:szCs w:val="28"/>
        </w:rPr>
      </w:pPr>
      <w:r>
        <w:rPr>
          <w:sz w:val="28"/>
          <w:szCs w:val="28"/>
        </w:rPr>
        <w:t>Также к опросу были привлечены начинающие предприниматели. Важно было узнать их мнение о сложностях при входе на рынок.</w:t>
      </w:r>
    </w:p>
    <w:p w:rsidR="00FC4051" w:rsidRPr="00E1046D" w:rsidRDefault="00FC4051" w:rsidP="00FC4051">
      <w:pPr>
        <w:pStyle w:val="Default"/>
        <w:ind w:firstLine="709"/>
        <w:jc w:val="both"/>
        <w:rPr>
          <w:sz w:val="20"/>
          <w:szCs w:val="20"/>
        </w:rPr>
      </w:pPr>
    </w:p>
    <w:p w:rsidR="00FC4051" w:rsidRDefault="00583A67" w:rsidP="00FC4051">
      <w:pPr>
        <w:rPr>
          <w:bCs/>
          <w:color w:val="000000"/>
          <w:sz w:val="28"/>
          <w:szCs w:val="28"/>
        </w:rPr>
      </w:pPr>
      <w:r>
        <w:rPr>
          <w:sz w:val="28"/>
          <w:szCs w:val="28"/>
        </w:rPr>
        <w:t>Таблица 5</w:t>
      </w:r>
      <w:r w:rsidR="00FC4051">
        <w:rPr>
          <w:sz w:val="28"/>
          <w:szCs w:val="28"/>
        </w:rPr>
        <w:t xml:space="preserve">. </w:t>
      </w:r>
      <w:r w:rsidR="00FC4051" w:rsidRPr="00470C59">
        <w:rPr>
          <w:bCs/>
          <w:color w:val="000000"/>
          <w:sz w:val="28"/>
          <w:szCs w:val="28"/>
        </w:rPr>
        <w:t>Распределение респондентов по должностям</w:t>
      </w:r>
      <w:r w:rsidR="00FC4051">
        <w:rPr>
          <w:bCs/>
          <w:color w:val="000000"/>
          <w:sz w:val="28"/>
          <w:szCs w:val="28"/>
        </w:rPr>
        <w:t>, занимаемым в организациях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68"/>
      </w:tblGrid>
      <w:tr w:rsidR="00FC4051" w:rsidTr="002C2A65">
        <w:tc>
          <w:tcPr>
            <w:tcW w:w="6771" w:type="dxa"/>
          </w:tcPr>
          <w:p w:rsidR="00FC4051" w:rsidRDefault="00FC4051" w:rsidP="007915E4">
            <w:pPr>
              <w:jc w:val="center"/>
              <w:rPr>
                <w:sz w:val="28"/>
                <w:szCs w:val="28"/>
              </w:rPr>
            </w:pPr>
            <w:r>
              <w:rPr>
                <w:sz w:val="28"/>
                <w:szCs w:val="28"/>
              </w:rPr>
              <w:t>Занимаемая должность</w:t>
            </w:r>
          </w:p>
        </w:tc>
        <w:tc>
          <w:tcPr>
            <w:tcW w:w="2868" w:type="dxa"/>
          </w:tcPr>
          <w:p w:rsidR="00FC4051" w:rsidRDefault="00FC4051"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FC4051" w:rsidTr="002C2A65">
        <w:tc>
          <w:tcPr>
            <w:tcW w:w="6771" w:type="dxa"/>
          </w:tcPr>
          <w:p w:rsidR="00FC4051" w:rsidRDefault="00FC4051" w:rsidP="007915E4">
            <w:pPr>
              <w:rPr>
                <w:sz w:val="28"/>
                <w:szCs w:val="28"/>
              </w:rPr>
            </w:pPr>
            <w:r>
              <w:rPr>
                <w:sz w:val="28"/>
                <w:szCs w:val="28"/>
              </w:rPr>
              <w:t>Собственник бизнеса (совладелец)</w:t>
            </w:r>
          </w:p>
        </w:tc>
        <w:tc>
          <w:tcPr>
            <w:tcW w:w="2868" w:type="dxa"/>
          </w:tcPr>
          <w:p w:rsidR="00FC4051" w:rsidRDefault="00FC4051" w:rsidP="00FC4051">
            <w:pPr>
              <w:jc w:val="center"/>
              <w:rPr>
                <w:sz w:val="28"/>
                <w:szCs w:val="28"/>
              </w:rPr>
            </w:pPr>
            <w:r>
              <w:rPr>
                <w:sz w:val="28"/>
                <w:szCs w:val="28"/>
              </w:rPr>
              <w:t>51,7%</w:t>
            </w:r>
          </w:p>
        </w:tc>
      </w:tr>
      <w:tr w:rsidR="00FC4051" w:rsidTr="002C2A65">
        <w:tc>
          <w:tcPr>
            <w:tcW w:w="6771" w:type="dxa"/>
          </w:tcPr>
          <w:p w:rsidR="00FC4051" w:rsidRDefault="00FC4051" w:rsidP="007915E4">
            <w:pPr>
              <w:rPr>
                <w:sz w:val="28"/>
                <w:szCs w:val="28"/>
              </w:rPr>
            </w:pPr>
            <w:r>
              <w:rPr>
                <w:sz w:val="28"/>
                <w:szCs w:val="28"/>
              </w:rPr>
              <w:t>Руководитель высшего звена (генеральный директор, заместитель генерального директора или иная аналогичная должность)</w:t>
            </w:r>
          </w:p>
        </w:tc>
        <w:tc>
          <w:tcPr>
            <w:tcW w:w="2868" w:type="dxa"/>
          </w:tcPr>
          <w:p w:rsidR="00FC4051" w:rsidRDefault="00FC4051" w:rsidP="007915E4">
            <w:pPr>
              <w:jc w:val="center"/>
              <w:rPr>
                <w:sz w:val="28"/>
                <w:szCs w:val="28"/>
              </w:rPr>
            </w:pPr>
            <w:r>
              <w:rPr>
                <w:sz w:val="28"/>
                <w:szCs w:val="28"/>
              </w:rPr>
              <w:t>23%</w:t>
            </w:r>
          </w:p>
        </w:tc>
      </w:tr>
      <w:tr w:rsidR="00FC4051" w:rsidTr="002C2A65">
        <w:tc>
          <w:tcPr>
            <w:tcW w:w="6771" w:type="dxa"/>
          </w:tcPr>
          <w:p w:rsidR="00FC4051" w:rsidRDefault="00FC4051" w:rsidP="007915E4">
            <w:pPr>
              <w:rPr>
                <w:sz w:val="28"/>
                <w:szCs w:val="28"/>
              </w:rPr>
            </w:pPr>
            <w:r>
              <w:rPr>
                <w:sz w:val="28"/>
                <w:szCs w:val="28"/>
              </w:rPr>
              <w:t>Руководитель среднего звена (руководитель управления/подразделения/отдела)</w:t>
            </w:r>
          </w:p>
        </w:tc>
        <w:tc>
          <w:tcPr>
            <w:tcW w:w="2868" w:type="dxa"/>
          </w:tcPr>
          <w:p w:rsidR="00FC4051" w:rsidRDefault="00FC4051" w:rsidP="007915E4">
            <w:pPr>
              <w:jc w:val="center"/>
              <w:rPr>
                <w:sz w:val="28"/>
                <w:szCs w:val="28"/>
              </w:rPr>
            </w:pPr>
            <w:r>
              <w:rPr>
                <w:sz w:val="28"/>
                <w:szCs w:val="28"/>
              </w:rPr>
              <w:t>15,8%</w:t>
            </w:r>
          </w:p>
        </w:tc>
      </w:tr>
      <w:tr w:rsidR="00FC4051" w:rsidTr="002C2A65">
        <w:tc>
          <w:tcPr>
            <w:tcW w:w="6771" w:type="dxa"/>
          </w:tcPr>
          <w:p w:rsidR="00FC4051" w:rsidRDefault="00FC4051" w:rsidP="007915E4">
            <w:pPr>
              <w:rPr>
                <w:sz w:val="28"/>
                <w:szCs w:val="28"/>
              </w:rPr>
            </w:pPr>
            <w:r>
              <w:rPr>
                <w:sz w:val="28"/>
                <w:szCs w:val="28"/>
              </w:rPr>
              <w:t>Не руководящий сотрудник</w:t>
            </w:r>
          </w:p>
        </w:tc>
        <w:tc>
          <w:tcPr>
            <w:tcW w:w="2868" w:type="dxa"/>
          </w:tcPr>
          <w:p w:rsidR="00FC4051" w:rsidRPr="00FC4051" w:rsidRDefault="00FC4051" w:rsidP="007915E4">
            <w:pPr>
              <w:jc w:val="center"/>
              <w:rPr>
                <w:sz w:val="28"/>
                <w:szCs w:val="28"/>
                <w:lang w:val="en-US"/>
              </w:rPr>
            </w:pPr>
            <w:r>
              <w:rPr>
                <w:sz w:val="28"/>
                <w:szCs w:val="28"/>
              </w:rPr>
              <w:t>9,4%</w:t>
            </w:r>
          </w:p>
        </w:tc>
      </w:tr>
    </w:tbl>
    <w:p w:rsidR="00FC4051" w:rsidRPr="00321132" w:rsidRDefault="00FC4051" w:rsidP="00FC4051">
      <w:pPr>
        <w:rPr>
          <w:bCs/>
          <w:color w:val="000000"/>
          <w:sz w:val="20"/>
          <w:szCs w:val="20"/>
        </w:rPr>
      </w:pPr>
    </w:p>
    <w:p w:rsidR="00FC4051" w:rsidRDefault="00583A67" w:rsidP="00FC4051">
      <w:pPr>
        <w:rPr>
          <w:bCs/>
          <w:color w:val="000000"/>
          <w:sz w:val="28"/>
          <w:szCs w:val="28"/>
        </w:rPr>
      </w:pPr>
      <w:r>
        <w:rPr>
          <w:sz w:val="28"/>
          <w:szCs w:val="28"/>
        </w:rPr>
        <w:t>Таблица 6</w:t>
      </w:r>
      <w:r w:rsidR="00FC4051">
        <w:rPr>
          <w:sz w:val="28"/>
          <w:szCs w:val="28"/>
        </w:rPr>
        <w:t>. Распределение организаций по ч</w:t>
      </w:r>
      <w:r w:rsidR="00FC4051" w:rsidRPr="00470C59">
        <w:rPr>
          <w:bCs/>
          <w:color w:val="000000"/>
          <w:sz w:val="28"/>
          <w:szCs w:val="28"/>
        </w:rPr>
        <w:t>ислен</w:t>
      </w:r>
      <w:r w:rsidR="00FC4051">
        <w:rPr>
          <w:bCs/>
          <w:color w:val="000000"/>
          <w:sz w:val="28"/>
          <w:szCs w:val="28"/>
        </w:rPr>
        <w:t>ности сотрудников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68"/>
      </w:tblGrid>
      <w:tr w:rsidR="00FC4051" w:rsidTr="002C2A65">
        <w:tc>
          <w:tcPr>
            <w:tcW w:w="6771" w:type="dxa"/>
          </w:tcPr>
          <w:p w:rsidR="00FC4051" w:rsidRDefault="00FC4051" w:rsidP="007915E4">
            <w:pPr>
              <w:jc w:val="center"/>
              <w:rPr>
                <w:sz w:val="28"/>
                <w:szCs w:val="28"/>
              </w:rPr>
            </w:pPr>
            <w:r>
              <w:rPr>
                <w:sz w:val="28"/>
                <w:szCs w:val="28"/>
              </w:rPr>
              <w:t>Численность сотрудников</w:t>
            </w:r>
          </w:p>
        </w:tc>
        <w:tc>
          <w:tcPr>
            <w:tcW w:w="2868" w:type="dxa"/>
          </w:tcPr>
          <w:p w:rsidR="00FC4051" w:rsidRDefault="00FC4051"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FC4051" w:rsidTr="002C2A65">
        <w:tc>
          <w:tcPr>
            <w:tcW w:w="6771" w:type="dxa"/>
          </w:tcPr>
          <w:p w:rsidR="00FC4051" w:rsidRDefault="00FC4051" w:rsidP="007915E4">
            <w:pPr>
              <w:rPr>
                <w:sz w:val="28"/>
                <w:szCs w:val="28"/>
              </w:rPr>
            </w:pPr>
            <w:r>
              <w:rPr>
                <w:sz w:val="28"/>
                <w:szCs w:val="28"/>
              </w:rPr>
              <w:t>До 15 человек</w:t>
            </w:r>
          </w:p>
        </w:tc>
        <w:tc>
          <w:tcPr>
            <w:tcW w:w="2868" w:type="dxa"/>
          </w:tcPr>
          <w:p w:rsidR="00FC4051" w:rsidRDefault="00FC4051" w:rsidP="007915E4">
            <w:pPr>
              <w:jc w:val="center"/>
              <w:rPr>
                <w:sz w:val="28"/>
                <w:szCs w:val="28"/>
              </w:rPr>
            </w:pPr>
            <w:r>
              <w:rPr>
                <w:sz w:val="28"/>
                <w:szCs w:val="28"/>
              </w:rPr>
              <w:t>57,0%</w:t>
            </w:r>
          </w:p>
        </w:tc>
      </w:tr>
      <w:tr w:rsidR="00FC4051" w:rsidTr="002C2A65">
        <w:tc>
          <w:tcPr>
            <w:tcW w:w="6771" w:type="dxa"/>
          </w:tcPr>
          <w:p w:rsidR="00FC4051" w:rsidRDefault="00FC4051" w:rsidP="007915E4">
            <w:pPr>
              <w:rPr>
                <w:sz w:val="28"/>
                <w:szCs w:val="28"/>
              </w:rPr>
            </w:pPr>
            <w:r>
              <w:rPr>
                <w:sz w:val="28"/>
                <w:szCs w:val="28"/>
              </w:rPr>
              <w:t>От 16 до 100 человек</w:t>
            </w:r>
          </w:p>
        </w:tc>
        <w:tc>
          <w:tcPr>
            <w:tcW w:w="2868" w:type="dxa"/>
          </w:tcPr>
          <w:p w:rsidR="00FC4051" w:rsidRDefault="00FC4051" w:rsidP="007915E4">
            <w:pPr>
              <w:jc w:val="center"/>
              <w:rPr>
                <w:sz w:val="28"/>
                <w:szCs w:val="28"/>
              </w:rPr>
            </w:pPr>
            <w:r>
              <w:rPr>
                <w:sz w:val="28"/>
                <w:szCs w:val="28"/>
              </w:rPr>
              <w:t>33,6%</w:t>
            </w:r>
          </w:p>
        </w:tc>
      </w:tr>
      <w:tr w:rsidR="00FC4051" w:rsidTr="002C2A65">
        <w:tc>
          <w:tcPr>
            <w:tcW w:w="6771" w:type="dxa"/>
          </w:tcPr>
          <w:p w:rsidR="00FC4051" w:rsidRDefault="00FC4051" w:rsidP="007915E4">
            <w:pPr>
              <w:rPr>
                <w:sz w:val="28"/>
                <w:szCs w:val="28"/>
              </w:rPr>
            </w:pPr>
            <w:r>
              <w:rPr>
                <w:sz w:val="28"/>
                <w:szCs w:val="28"/>
              </w:rPr>
              <w:t>От 101 до 250 человек</w:t>
            </w:r>
          </w:p>
        </w:tc>
        <w:tc>
          <w:tcPr>
            <w:tcW w:w="2868" w:type="dxa"/>
          </w:tcPr>
          <w:p w:rsidR="00FC4051" w:rsidRDefault="00FC4051" w:rsidP="007915E4">
            <w:pPr>
              <w:jc w:val="center"/>
              <w:rPr>
                <w:sz w:val="28"/>
                <w:szCs w:val="28"/>
              </w:rPr>
            </w:pPr>
            <w:r>
              <w:rPr>
                <w:sz w:val="28"/>
                <w:szCs w:val="28"/>
              </w:rPr>
              <w:t>4,9%</w:t>
            </w:r>
          </w:p>
        </w:tc>
      </w:tr>
      <w:tr w:rsidR="00FC4051" w:rsidTr="002C2A65">
        <w:tc>
          <w:tcPr>
            <w:tcW w:w="6771" w:type="dxa"/>
          </w:tcPr>
          <w:p w:rsidR="00FC4051" w:rsidRDefault="00FC4051" w:rsidP="007915E4">
            <w:pPr>
              <w:rPr>
                <w:sz w:val="28"/>
                <w:szCs w:val="28"/>
              </w:rPr>
            </w:pPr>
            <w:r>
              <w:rPr>
                <w:sz w:val="28"/>
                <w:szCs w:val="28"/>
              </w:rPr>
              <w:t>От 250 до 1000 человек</w:t>
            </w:r>
          </w:p>
        </w:tc>
        <w:tc>
          <w:tcPr>
            <w:tcW w:w="2868" w:type="dxa"/>
          </w:tcPr>
          <w:p w:rsidR="00FC4051" w:rsidRDefault="00FC4051" w:rsidP="007915E4">
            <w:pPr>
              <w:jc w:val="center"/>
              <w:rPr>
                <w:sz w:val="28"/>
                <w:szCs w:val="28"/>
              </w:rPr>
            </w:pPr>
            <w:r>
              <w:rPr>
                <w:sz w:val="28"/>
                <w:szCs w:val="28"/>
              </w:rPr>
              <w:t>2,7%</w:t>
            </w:r>
          </w:p>
        </w:tc>
      </w:tr>
      <w:tr w:rsidR="00FC4051" w:rsidTr="002C2A65">
        <w:tc>
          <w:tcPr>
            <w:tcW w:w="6771" w:type="dxa"/>
          </w:tcPr>
          <w:p w:rsidR="00FC4051" w:rsidRDefault="00FC4051" w:rsidP="007915E4">
            <w:pPr>
              <w:rPr>
                <w:sz w:val="28"/>
                <w:szCs w:val="28"/>
              </w:rPr>
            </w:pPr>
            <w:r>
              <w:rPr>
                <w:sz w:val="28"/>
                <w:szCs w:val="28"/>
              </w:rPr>
              <w:t>Свыше 1000 человек</w:t>
            </w:r>
          </w:p>
        </w:tc>
        <w:tc>
          <w:tcPr>
            <w:tcW w:w="2868" w:type="dxa"/>
          </w:tcPr>
          <w:p w:rsidR="00FC4051" w:rsidRDefault="00FC4051" w:rsidP="007915E4">
            <w:pPr>
              <w:jc w:val="center"/>
              <w:rPr>
                <w:sz w:val="28"/>
                <w:szCs w:val="28"/>
              </w:rPr>
            </w:pPr>
            <w:r>
              <w:rPr>
                <w:sz w:val="28"/>
                <w:szCs w:val="28"/>
              </w:rPr>
              <w:t>1,6%</w:t>
            </w:r>
          </w:p>
        </w:tc>
      </w:tr>
    </w:tbl>
    <w:p w:rsidR="00FC4051" w:rsidRDefault="00FC4051" w:rsidP="00FC4051">
      <w:pPr>
        <w:pStyle w:val="aff2"/>
        <w:keepNext/>
        <w:spacing w:after="0"/>
        <w:rPr>
          <w:rFonts w:ascii="Times New Roman" w:hAnsi="Times New Roman"/>
          <w:b w:val="0"/>
          <w:color w:val="000000"/>
          <w:sz w:val="20"/>
          <w:szCs w:val="20"/>
        </w:rPr>
      </w:pPr>
    </w:p>
    <w:p w:rsidR="009B6599" w:rsidRPr="009B6599" w:rsidRDefault="009B6599" w:rsidP="009B6599">
      <w:pPr>
        <w:ind w:firstLine="709"/>
        <w:rPr>
          <w:sz w:val="28"/>
          <w:szCs w:val="28"/>
        </w:rPr>
      </w:pPr>
      <w:r w:rsidRPr="009B6599">
        <w:rPr>
          <w:sz w:val="28"/>
          <w:szCs w:val="28"/>
        </w:rPr>
        <w:t xml:space="preserve">Таким образом, </w:t>
      </w:r>
      <w:r>
        <w:rPr>
          <w:sz w:val="28"/>
          <w:szCs w:val="28"/>
        </w:rPr>
        <w:t xml:space="preserve">в </w:t>
      </w:r>
      <w:proofErr w:type="gramStart"/>
      <w:r>
        <w:rPr>
          <w:sz w:val="28"/>
          <w:szCs w:val="28"/>
        </w:rPr>
        <w:t>опросе</w:t>
      </w:r>
      <w:proofErr w:type="gramEnd"/>
      <w:r>
        <w:rPr>
          <w:sz w:val="28"/>
          <w:szCs w:val="28"/>
        </w:rPr>
        <w:t xml:space="preserve"> приняли участие представители малого и среднего бизнеса.</w:t>
      </w:r>
    </w:p>
    <w:p w:rsidR="00FC4051" w:rsidRDefault="00583A67" w:rsidP="00FC4051">
      <w:pPr>
        <w:pStyle w:val="aff2"/>
        <w:keepNext/>
        <w:spacing w:after="0"/>
        <w:rPr>
          <w:rFonts w:ascii="Times New Roman" w:hAnsi="Times New Roman"/>
          <w:b w:val="0"/>
          <w:bCs w:val="0"/>
          <w:color w:val="auto"/>
          <w:sz w:val="28"/>
          <w:szCs w:val="28"/>
        </w:rPr>
      </w:pPr>
      <w:r>
        <w:rPr>
          <w:rFonts w:ascii="Times New Roman" w:hAnsi="Times New Roman"/>
          <w:b w:val="0"/>
          <w:color w:val="auto"/>
          <w:sz w:val="28"/>
          <w:szCs w:val="28"/>
        </w:rPr>
        <w:t>Таблица 7</w:t>
      </w:r>
      <w:r w:rsidR="00FC4051">
        <w:rPr>
          <w:rFonts w:ascii="Times New Roman" w:hAnsi="Times New Roman"/>
          <w:b w:val="0"/>
          <w:color w:val="auto"/>
          <w:sz w:val="28"/>
          <w:szCs w:val="28"/>
        </w:rPr>
        <w:t>. Распределение организаций по в</w:t>
      </w:r>
      <w:r w:rsidR="00FC4051" w:rsidRPr="00470C59">
        <w:rPr>
          <w:rFonts w:ascii="Times New Roman" w:hAnsi="Times New Roman"/>
          <w:b w:val="0"/>
          <w:bCs w:val="0"/>
          <w:color w:val="auto"/>
          <w:sz w:val="28"/>
          <w:szCs w:val="28"/>
        </w:rPr>
        <w:t>еличин</w:t>
      </w:r>
      <w:r w:rsidR="00FC4051">
        <w:rPr>
          <w:rFonts w:ascii="Times New Roman" w:hAnsi="Times New Roman"/>
          <w:b w:val="0"/>
          <w:bCs w:val="0"/>
          <w:color w:val="auto"/>
          <w:sz w:val="28"/>
          <w:szCs w:val="28"/>
        </w:rPr>
        <w:t>е</w:t>
      </w:r>
      <w:r w:rsidR="00FC4051" w:rsidRPr="00470C59">
        <w:rPr>
          <w:rFonts w:ascii="Times New Roman" w:hAnsi="Times New Roman"/>
          <w:b w:val="0"/>
          <w:bCs w:val="0"/>
          <w:color w:val="auto"/>
          <w:sz w:val="28"/>
          <w:szCs w:val="28"/>
        </w:rPr>
        <w:t xml:space="preserve"> годового оборота бизнеса</w:t>
      </w:r>
      <w:r w:rsidR="00FC4051">
        <w:rPr>
          <w:rFonts w:ascii="Times New Roman" w:hAnsi="Times New Roman"/>
          <w:b w:val="0"/>
          <w:bCs w:val="0"/>
          <w:color w:val="auto"/>
          <w:sz w:val="28"/>
          <w:szCs w:val="28"/>
        </w:rPr>
        <w:t xml:space="preserve"> </w:t>
      </w:r>
      <w:r w:rsidR="00FC4051">
        <w:rPr>
          <w:rFonts w:ascii="Times New Roman" w:hAnsi="Times New Roman"/>
          <w:b w:val="0"/>
          <w:bCs w:val="0"/>
          <w:color w:val="auto"/>
          <w:sz w:val="28"/>
          <w:szCs w:val="28"/>
        </w:rPr>
        <w:br/>
        <w:t>(на вопрос ответили 72,8% респондентов)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68"/>
      </w:tblGrid>
      <w:tr w:rsidR="00FC4051" w:rsidTr="002C2A65">
        <w:tc>
          <w:tcPr>
            <w:tcW w:w="6771" w:type="dxa"/>
          </w:tcPr>
          <w:p w:rsidR="00FC4051" w:rsidRDefault="00FC4051" w:rsidP="007915E4">
            <w:pPr>
              <w:jc w:val="center"/>
              <w:rPr>
                <w:sz w:val="28"/>
                <w:szCs w:val="28"/>
              </w:rPr>
            </w:pPr>
            <w:r>
              <w:rPr>
                <w:sz w:val="28"/>
                <w:szCs w:val="28"/>
              </w:rPr>
              <w:t>Величина годового оборота</w:t>
            </w:r>
          </w:p>
        </w:tc>
        <w:tc>
          <w:tcPr>
            <w:tcW w:w="2868" w:type="dxa"/>
          </w:tcPr>
          <w:p w:rsidR="00FC4051" w:rsidRDefault="00FC4051" w:rsidP="007915E4">
            <w:pPr>
              <w:jc w:val="center"/>
              <w:rPr>
                <w:sz w:val="28"/>
                <w:szCs w:val="28"/>
              </w:rPr>
            </w:pPr>
            <w:r>
              <w:rPr>
                <w:sz w:val="28"/>
                <w:szCs w:val="28"/>
              </w:rPr>
              <w:t xml:space="preserve">Доля от числа </w:t>
            </w:r>
            <w:proofErr w:type="gramStart"/>
            <w:r>
              <w:rPr>
                <w:sz w:val="28"/>
                <w:szCs w:val="28"/>
              </w:rPr>
              <w:t>ответивших</w:t>
            </w:r>
            <w:proofErr w:type="gramEnd"/>
            <w:r>
              <w:rPr>
                <w:sz w:val="28"/>
                <w:szCs w:val="28"/>
              </w:rPr>
              <w:t xml:space="preserve"> на вопрос</w:t>
            </w:r>
          </w:p>
        </w:tc>
      </w:tr>
      <w:tr w:rsidR="00FC4051" w:rsidTr="002C2A65">
        <w:tc>
          <w:tcPr>
            <w:tcW w:w="6771" w:type="dxa"/>
          </w:tcPr>
          <w:p w:rsidR="00FC4051" w:rsidRDefault="00FC4051" w:rsidP="007915E4">
            <w:pPr>
              <w:rPr>
                <w:sz w:val="28"/>
                <w:szCs w:val="28"/>
              </w:rPr>
            </w:pPr>
            <w:r>
              <w:rPr>
                <w:sz w:val="28"/>
                <w:szCs w:val="28"/>
              </w:rPr>
              <w:t>До 120 млн. рублей (</w:t>
            </w:r>
            <w:proofErr w:type="spellStart"/>
            <w:r>
              <w:rPr>
                <w:sz w:val="28"/>
                <w:szCs w:val="28"/>
              </w:rPr>
              <w:t>микропредприятие</w:t>
            </w:r>
            <w:proofErr w:type="spellEnd"/>
            <w:r>
              <w:rPr>
                <w:sz w:val="28"/>
                <w:szCs w:val="28"/>
              </w:rPr>
              <w:t>)</w:t>
            </w:r>
          </w:p>
        </w:tc>
        <w:tc>
          <w:tcPr>
            <w:tcW w:w="2868" w:type="dxa"/>
          </w:tcPr>
          <w:p w:rsidR="00FC4051" w:rsidRDefault="00FC4051" w:rsidP="007915E4">
            <w:pPr>
              <w:jc w:val="center"/>
              <w:rPr>
                <w:sz w:val="28"/>
                <w:szCs w:val="28"/>
              </w:rPr>
            </w:pPr>
            <w:r>
              <w:rPr>
                <w:sz w:val="28"/>
                <w:szCs w:val="28"/>
              </w:rPr>
              <w:t>79,5%</w:t>
            </w:r>
          </w:p>
        </w:tc>
      </w:tr>
      <w:tr w:rsidR="00FC4051" w:rsidTr="002C2A65">
        <w:tc>
          <w:tcPr>
            <w:tcW w:w="6771" w:type="dxa"/>
          </w:tcPr>
          <w:p w:rsidR="00FC4051" w:rsidRDefault="00FC4051" w:rsidP="007915E4">
            <w:pPr>
              <w:rPr>
                <w:sz w:val="28"/>
                <w:szCs w:val="28"/>
              </w:rPr>
            </w:pPr>
            <w:r>
              <w:rPr>
                <w:sz w:val="28"/>
                <w:szCs w:val="28"/>
              </w:rPr>
              <w:t>От 120 до 800 млн. рублей (малое предприятие)</w:t>
            </w:r>
          </w:p>
        </w:tc>
        <w:tc>
          <w:tcPr>
            <w:tcW w:w="2868" w:type="dxa"/>
          </w:tcPr>
          <w:p w:rsidR="00FC4051" w:rsidRDefault="00FC4051" w:rsidP="007915E4">
            <w:pPr>
              <w:jc w:val="center"/>
              <w:rPr>
                <w:sz w:val="28"/>
                <w:szCs w:val="28"/>
              </w:rPr>
            </w:pPr>
            <w:r>
              <w:rPr>
                <w:sz w:val="28"/>
                <w:szCs w:val="28"/>
              </w:rPr>
              <w:t>12,1%</w:t>
            </w:r>
          </w:p>
        </w:tc>
      </w:tr>
      <w:tr w:rsidR="00FC4051" w:rsidTr="002C2A65">
        <w:tc>
          <w:tcPr>
            <w:tcW w:w="6771" w:type="dxa"/>
          </w:tcPr>
          <w:p w:rsidR="00FC4051" w:rsidRDefault="00FC4051" w:rsidP="007915E4">
            <w:pPr>
              <w:rPr>
                <w:sz w:val="28"/>
                <w:szCs w:val="28"/>
              </w:rPr>
            </w:pPr>
            <w:r>
              <w:rPr>
                <w:sz w:val="28"/>
                <w:szCs w:val="28"/>
              </w:rPr>
              <w:t>От 800 до 2000 млн. рублей (среднее предприятие)</w:t>
            </w:r>
          </w:p>
        </w:tc>
        <w:tc>
          <w:tcPr>
            <w:tcW w:w="2868" w:type="dxa"/>
          </w:tcPr>
          <w:p w:rsidR="00FC4051" w:rsidRDefault="00FC4051" w:rsidP="007915E4">
            <w:pPr>
              <w:jc w:val="center"/>
              <w:rPr>
                <w:sz w:val="28"/>
                <w:szCs w:val="28"/>
              </w:rPr>
            </w:pPr>
            <w:r>
              <w:rPr>
                <w:sz w:val="28"/>
                <w:szCs w:val="28"/>
              </w:rPr>
              <w:t>4,2%</w:t>
            </w:r>
          </w:p>
        </w:tc>
      </w:tr>
      <w:tr w:rsidR="00FC4051" w:rsidTr="002C2A65">
        <w:tc>
          <w:tcPr>
            <w:tcW w:w="6771" w:type="dxa"/>
          </w:tcPr>
          <w:p w:rsidR="00FC4051" w:rsidRDefault="00FC4051" w:rsidP="007915E4">
            <w:pPr>
              <w:rPr>
                <w:sz w:val="28"/>
                <w:szCs w:val="28"/>
              </w:rPr>
            </w:pPr>
            <w:r>
              <w:rPr>
                <w:sz w:val="28"/>
                <w:szCs w:val="28"/>
              </w:rPr>
              <w:lastRenderedPageBreak/>
              <w:t>Более 2000 млн. рублей (крупное предприятие)</w:t>
            </w:r>
          </w:p>
        </w:tc>
        <w:tc>
          <w:tcPr>
            <w:tcW w:w="2868" w:type="dxa"/>
          </w:tcPr>
          <w:p w:rsidR="00FC4051" w:rsidRDefault="00FC4051" w:rsidP="007915E4">
            <w:pPr>
              <w:jc w:val="center"/>
              <w:rPr>
                <w:sz w:val="28"/>
                <w:szCs w:val="28"/>
              </w:rPr>
            </w:pPr>
            <w:r>
              <w:rPr>
                <w:sz w:val="28"/>
                <w:szCs w:val="28"/>
              </w:rPr>
              <w:t>4,2%</w:t>
            </w:r>
          </w:p>
        </w:tc>
      </w:tr>
    </w:tbl>
    <w:p w:rsidR="00FC4051" w:rsidRPr="00321132" w:rsidRDefault="00FC4051" w:rsidP="00FC4051">
      <w:pPr>
        <w:ind w:firstLine="709"/>
        <w:jc w:val="both"/>
        <w:rPr>
          <w:sz w:val="20"/>
          <w:szCs w:val="20"/>
        </w:rPr>
      </w:pPr>
    </w:p>
    <w:p w:rsidR="00FC4051" w:rsidRDefault="00FC4051" w:rsidP="00FC4051">
      <w:pPr>
        <w:rPr>
          <w:bCs/>
          <w:color w:val="000000"/>
          <w:sz w:val="28"/>
          <w:szCs w:val="28"/>
        </w:rPr>
      </w:pPr>
      <w:r w:rsidRPr="00470C59">
        <w:rPr>
          <w:sz w:val="28"/>
          <w:szCs w:val="28"/>
        </w:rPr>
        <w:t xml:space="preserve">Таблица </w:t>
      </w:r>
      <w:r w:rsidR="00583A67">
        <w:rPr>
          <w:sz w:val="28"/>
          <w:szCs w:val="28"/>
        </w:rPr>
        <w:t>8</w:t>
      </w:r>
      <w:r>
        <w:rPr>
          <w:sz w:val="28"/>
          <w:szCs w:val="28"/>
        </w:rPr>
        <w:t xml:space="preserve">. </w:t>
      </w:r>
      <w:r w:rsidRPr="00470C59">
        <w:rPr>
          <w:bCs/>
          <w:color w:val="000000"/>
          <w:sz w:val="28"/>
          <w:szCs w:val="28"/>
        </w:rPr>
        <w:t xml:space="preserve">Распределение </w:t>
      </w:r>
      <w:r>
        <w:rPr>
          <w:bCs/>
          <w:color w:val="000000"/>
          <w:sz w:val="28"/>
          <w:szCs w:val="28"/>
        </w:rPr>
        <w:t xml:space="preserve">респондентов по </w:t>
      </w:r>
      <w:r w:rsidRPr="00470C59">
        <w:rPr>
          <w:bCs/>
          <w:color w:val="000000"/>
          <w:sz w:val="28"/>
          <w:szCs w:val="28"/>
        </w:rPr>
        <w:t>ви</w:t>
      </w:r>
      <w:r>
        <w:rPr>
          <w:bCs/>
          <w:color w:val="000000"/>
          <w:sz w:val="28"/>
          <w:szCs w:val="28"/>
        </w:rPr>
        <w:t xml:space="preserve">дам продукции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727"/>
      </w:tblGrid>
      <w:tr w:rsidR="00FC4051" w:rsidTr="002C2A65">
        <w:tc>
          <w:tcPr>
            <w:tcW w:w="6912" w:type="dxa"/>
          </w:tcPr>
          <w:p w:rsidR="00FC4051" w:rsidRDefault="00FC4051" w:rsidP="007915E4">
            <w:pPr>
              <w:jc w:val="center"/>
              <w:rPr>
                <w:sz w:val="28"/>
                <w:szCs w:val="28"/>
              </w:rPr>
            </w:pPr>
            <w:r>
              <w:rPr>
                <w:sz w:val="28"/>
                <w:szCs w:val="28"/>
              </w:rPr>
              <w:t>Основная продукция</w:t>
            </w:r>
          </w:p>
        </w:tc>
        <w:tc>
          <w:tcPr>
            <w:tcW w:w="2727" w:type="dxa"/>
          </w:tcPr>
          <w:p w:rsidR="00FC4051" w:rsidRDefault="00FC4051"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FC4051" w:rsidTr="002C2A65">
        <w:tc>
          <w:tcPr>
            <w:tcW w:w="6912" w:type="dxa"/>
          </w:tcPr>
          <w:p w:rsidR="00FC4051" w:rsidRDefault="00FC4051" w:rsidP="007915E4">
            <w:pPr>
              <w:rPr>
                <w:sz w:val="28"/>
                <w:szCs w:val="28"/>
              </w:rPr>
            </w:pPr>
            <w:r>
              <w:rPr>
                <w:sz w:val="28"/>
                <w:szCs w:val="28"/>
              </w:rPr>
              <w:t>Услуги</w:t>
            </w:r>
          </w:p>
        </w:tc>
        <w:tc>
          <w:tcPr>
            <w:tcW w:w="2727" w:type="dxa"/>
          </w:tcPr>
          <w:p w:rsidR="00FC4051" w:rsidRDefault="00FC4051" w:rsidP="007915E4">
            <w:pPr>
              <w:jc w:val="center"/>
              <w:rPr>
                <w:sz w:val="28"/>
                <w:szCs w:val="28"/>
              </w:rPr>
            </w:pPr>
            <w:r>
              <w:rPr>
                <w:sz w:val="28"/>
                <w:szCs w:val="28"/>
              </w:rPr>
              <w:t>71,9%</w:t>
            </w:r>
          </w:p>
        </w:tc>
      </w:tr>
      <w:tr w:rsidR="00FC4051" w:rsidTr="002C2A65">
        <w:tc>
          <w:tcPr>
            <w:tcW w:w="6912" w:type="dxa"/>
          </w:tcPr>
          <w:p w:rsidR="00FC4051" w:rsidRDefault="00FC4051" w:rsidP="007915E4">
            <w:pPr>
              <w:rPr>
                <w:sz w:val="28"/>
                <w:szCs w:val="28"/>
              </w:rPr>
            </w:pPr>
            <w:r>
              <w:rPr>
                <w:sz w:val="28"/>
                <w:szCs w:val="28"/>
              </w:rPr>
              <w:t>Сырье или материалы для дальнейшей переработки (дальнейшего использования)</w:t>
            </w:r>
          </w:p>
        </w:tc>
        <w:tc>
          <w:tcPr>
            <w:tcW w:w="2727" w:type="dxa"/>
          </w:tcPr>
          <w:p w:rsidR="00FC4051" w:rsidRDefault="00FC4051" w:rsidP="007915E4">
            <w:pPr>
              <w:jc w:val="center"/>
              <w:rPr>
                <w:sz w:val="28"/>
                <w:szCs w:val="28"/>
              </w:rPr>
            </w:pPr>
            <w:r>
              <w:rPr>
                <w:sz w:val="28"/>
                <w:szCs w:val="28"/>
              </w:rPr>
              <w:t>2,7%</w:t>
            </w:r>
          </w:p>
        </w:tc>
      </w:tr>
      <w:tr w:rsidR="00FC4051" w:rsidTr="002C2A65">
        <w:tc>
          <w:tcPr>
            <w:tcW w:w="6912" w:type="dxa"/>
          </w:tcPr>
          <w:p w:rsidR="00FC4051" w:rsidRDefault="00FC4051" w:rsidP="007915E4">
            <w:pPr>
              <w:rPr>
                <w:sz w:val="28"/>
                <w:szCs w:val="28"/>
              </w:rPr>
            </w:pPr>
            <w:r>
              <w:rPr>
                <w:sz w:val="28"/>
                <w:szCs w:val="28"/>
              </w:rPr>
              <w:t>Компоненты для производства конечной продукции</w:t>
            </w:r>
          </w:p>
        </w:tc>
        <w:tc>
          <w:tcPr>
            <w:tcW w:w="2727" w:type="dxa"/>
          </w:tcPr>
          <w:p w:rsidR="00FC4051" w:rsidRDefault="00FC4051" w:rsidP="007915E4">
            <w:pPr>
              <w:jc w:val="center"/>
              <w:rPr>
                <w:sz w:val="28"/>
                <w:szCs w:val="28"/>
              </w:rPr>
            </w:pPr>
            <w:r>
              <w:rPr>
                <w:sz w:val="28"/>
                <w:szCs w:val="28"/>
              </w:rPr>
              <w:t>1,4%</w:t>
            </w:r>
          </w:p>
        </w:tc>
      </w:tr>
      <w:tr w:rsidR="00FC4051" w:rsidTr="002C2A65">
        <w:tc>
          <w:tcPr>
            <w:tcW w:w="6912" w:type="dxa"/>
          </w:tcPr>
          <w:p w:rsidR="00FC4051" w:rsidRDefault="00FC4051" w:rsidP="007915E4">
            <w:pPr>
              <w:rPr>
                <w:sz w:val="28"/>
                <w:szCs w:val="28"/>
              </w:rPr>
            </w:pPr>
            <w:r>
              <w:rPr>
                <w:sz w:val="28"/>
                <w:szCs w:val="28"/>
              </w:rPr>
              <w:t>Конечная продукция</w:t>
            </w:r>
          </w:p>
        </w:tc>
        <w:tc>
          <w:tcPr>
            <w:tcW w:w="2727" w:type="dxa"/>
          </w:tcPr>
          <w:p w:rsidR="00FC4051" w:rsidRDefault="00FC4051" w:rsidP="007915E4">
            <w:pPr>
              <w:jc w:val="center"/>
              <w:rPr>
                <w:sz w:val="28"/>
                <w:szCs w:val="28"/>
              </w:rPr>
            </w:pPr>
            <w:r>
              <w:rPr>
                <w:sz w:val="28"/>
                <w:szCs w:val="28"/>
              </w:rPr>
              <w:t>12,5%</w:t>
            </w:r>
          </w:p>
        </w:tc>
      </w:tr>
      <w:tr w:rsidR="00FC4051" w:rsidTr="002C2A65">
        <w:tc>
          <w:tcPr>
            <w:tcW w:w="6912" w:type="dxa"/>
          </w:tcPr>
          <w:p w:rsidR="00FC4051" w:rsidRDefault="00FC4051" w:rsidP="007915E4">
            <w:pPr>
              <w:rPr>
                <w:sz w:val="28"/>
                <w:szCs w:val="28"/>
              </w:rPr>
            </w:pPr>
            <w:r>
              <w:rPr>
                <w:sz w:val="28"/>
                <w:szCs w:val="28"/>
              </w:rPr>
              <w:t>Торговля или дистрибуция товаров и услуг, произведенных другими компаниями</w:t>
            </w:r>
          </w:p>
        </w:tc>
        <w:tc>
          <w:tcPr>
            <w:tcW w:w="2727" w:type="dxa"/>
          </w:tcPr>
          <w:p w:rsidR="00FC4051" w:rsidRDefault="00FC4051" w:rsidP="007915E4">
            <w:pPr>
              <w:jc w:val="center"/>
              <w:rPr>
                <w:sz w:val="28"/>
                <w:szCs w:val="28"/>
              </w:rPr>
            </w:pPr>
            <w:r>
              <w:rPr>
                <w:sz w:val="28"/>
                <w:szCs w:val="28"/>
              </w:rPr>
              <w:t>11,4%</w:t>
            </w:r>
          </w:p>
        </w:tc>
      </w:tr>
    </w:tbl>
    <w:p w:rsidR="00FC4051" w:rsidRDefault="00FC4051" w:rsidP="00FC4051">
      <w:pPr>
        <w:rPr>
          <w:bCs/>
          <w:color w:val="000000"/>
          <w:sz w:val="28"/>
          <w:szCs w:val="28"/>
        </w:rPr>
      </w:pPr>
    </w:p>
    <w:p w:rsidR="00FC4051" w:rsidRDefault="00583A67" w:rsidP="00FC4051">
      <w:pPr>
        <w:rPr>
          <w:bCs/>
          <w:color w:val="000000"/>
          <w:sz w:val="28"/>
          <w:szCs w:val="28"/>
        </w:rPr>
      </w:pPr>
      <w:r>
        <w:rPr>
          <w:sz w:val="28"/>
          <w:szCs w:val="28"/>
        </w:rPr>
        <w:t>Таблица 9</w:t>
      </w:r>
      <w:r w:rsidR="00FC4051">
        <w:rPr>
          <w:sz w:val="28"/>
          <w:szCs w:val="28"/>
        </w:rPr>
        <w:t xml:space="preserve">. </w:t>
      </w:r>
      <w:r w:rsidR="00FC4051">
        <w:rPr>
          <w:bCs/>
          <w:color w:val="000000"/>
          <w:sz w:val="28"/>
          <w:szCs w:val="28"/>
        </w:rPr>
        <w:t>Распределение респондентов</w:t>
      </w:r>
      <w:r w:rsidR="00FC4051" w:rsidRPr="00470C59">
        <w:rPr>
          <w:bCs/>
          <w:color w:val="000000"/>
          <w:sz w:val="28"/>
          <w:szCs w:val="28"/>
        </w:rPr>
        <w:t xml:space="preserve"> по географическим рынкам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727"/>
      </w:tblGrid>
      <w:tr w:rsidR="00FC4051" w:rsidTr="002C2A65">
        <w:tc>
          <w:tcPr>
            <w:tcW w:w="6912" w:type="dxa"/>
          </w:tcPr>
          <w:p w:rsidR="00FC4051" w:rsidRDefault="00FC4051" w:rsidP="007915E4">
            <w:pPr>
              <w:jc w:val="center"/>
              <w:rPr>
                <w:sz w:val="28"/>
                <w:szCs w:val="28"/>
              </w:rPr>
            </w:pPr>
            <w:r>
              <w:rPr>
                <w:sz w:val="28"/>
                <w:szCs w:val="28"/>
              </w:rPr>
              <w:t>Географический рынок</w:t>
            </w:r>
          </w:p>
        </w:tc>
        <w:tc>
          <w:tcPr>
            <w:tcW w:w="2727" w:type="dxa"/>
          </w:tcPr>
          <w:p w:rsidR="00FC4051" w:rsidRDefault="00FC4051"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FC4051" w:rsidTr="002C2A65">
        <w:tc>
          <w:tcPr>
            <w:tcW w:w="6912" w:type="dxa"/>
          </w:tcPr>
          <w:p w:rsidR="00FC4051" w:rsidRDefault="00FC4051" w:rsidP="007915E4">
            <w:pPr>
              <w:rPr>
                <w:sz w:val="28"/>
                <w:szCs w:val="28"/>
              </w:rPr>
            </w:pPr>
            <w:r>
              <w:rPr>
                <w:sz w:val="28"/>
                <w:szCs w:val="28"/>
              </w:rPr>
              <w:t>Локальный рынок (отдельное муниципальное образование)</w:t>
            </w:r>
          </w:p>
        </w:tc>
        <w:tc>
          <w:tcPr>
            <w:tcW w:w="2727" w:type="dxa"/>
          </w:tcPr>
          <w:p w:rsidR="00FC4051" w:rsidRDefault="00322C39" w:rsidP="007915E4">
            <w:pPr>
              <w:jc w:val="center"/>
              <w:rPr>
                <w:sz w:val="28"/>
                <w:szCs w:val="28"/>
              </w:rPr>
            </w:pPr>
            <w:r>
              <w:rPr>
                <w:sz w:val="28"/>
                <w:szCs w:val="28"/>
              </w:rPr>
              <w:t>5</w:t>
            </w:r>
            <w:r w:rsidR="00FC4051">
              <w:rPr>
                <w:sz w:val="28"/>
                <w:szCs w:val="28"/>
              </w:rPr>
              <w:t>3,6%</w:t>
            </w:r>
          </w:p>
        </w:tc>
      </w:tr>
      <w:tr w:rsidR="00FC4051" w:rsidTr="002C2A65">
        <w:tc>
          <w:tcPr>
            <w:tcW w:w="6912" w:type="dxa"/>
          </w:tcPr>
          <w:p w:rsidR="00FC4051" w:rsidRDefault="00FC4051" w:rsidP="007915E4">
            <w:pPr>
              <w:rPr>
                <w:sz w:val="28"/>
                <w:szCs w:val="28"/>
              </w:rPr>
            </w:pPr>
            <w:r>
              <w:rPr>
                <w:sz w:val="28"/>
                <w:szCs w:val="28"/>
              </w:rPr>
              <w:t>Рынок Челябинской области</w:t>
            </w:r>
          </w:p>
        </w:tc>
        <w:tc>
          <w:tcPr>
            <w:tcW w:w="2727" w:type="dxa"/>
          </w:tcPr>
          <w:p w:rsidR="00FC4051" w:rsidRDefault="00322C39" w:rsidP="007915E4">
            <w:pPr>
              <w:jc w:val="center"/>
              <w:rPr>
                <w:sz w:val="28"/>
                <w:szCs w:val="28"/>
              </w:rPr>
            </w:pPr>
            <w:r>
              <w:rPr>
                <w:sz w:val="28"/>
                <w:szCs w:val="28"/>
              </w:rPr>
              <w:t>34,3</w:t>
            </w:r>
            <w:r w:rsidR="00FC4051">
              <w:rPr>
                <w:sz w:val="28"/>
                <w:szCs w:val="28"/>
              </w:rPr>
              <w:t>%</w:t>
            </w:r>
          </w:p>
        </w:tc>
      </w:tr>
      <w:tr w:rsidR="00FC4051" w:rsidTr="002C2A65">
        <w:tc>
          <w:tcPr>
            <w:tcW w:w="6912" w:type="dxa"/>
          </w:tcPr>
          <w:p w:rsidR="00FC4051" w:rsidRDefault="00FC4051" w:rsidP="007915E4">
            <w:pPr>
              <w:rPr>
                <w:sz w:val="28"/>
                <w:szCs w:val="28"/>
              </w:rPr>
            </w:pPr>
            <w:r>
              <w:rPr>
                <w:sz w:val="28"/>
                <w:szCs w:val="28"/>
              </w:rPr>
              <w:t>Рынок нескольких регионов (республик, краев, областей)</w:t>
            </w:r>
          </w:p>
        </w:tc>
        <w:tc>
          <w:tcPr>
            <w:tcW w:w="2727" w:type="dxa"/>
          </w:tcPr>
          <w:p w:rsidR="00FC4051" w:rsidRDefault="00322C39" w:rsidP="007915E4">
            <w:pPr>
              <w:jc w:val="center"/>
              <w:rPr>
                <w:sz w:val="28"/>
                <w:szCs w:val="28"/>
              </w:rPr>
            </w:pPr>
            <w:r>
              <w:rPr>
                <w:sz w:val="28"/>
                <w:szCs w:val="28"/>
              </w:rPr>
              <w:t>5,9</w:t>
            </w:r>
            <w:r w:rsidR="00FC4051">
              <w:rPr>
                <w:sz w:val="28"/>
                <w:szCs w:val="28"/>
              </w:rPr>
              <w:t>%</w:t>
            </w:r>
          </w:p>
        </w:tc>
      </w:tr>
      <w:tr w:rsidR="00FC4051" w:rsidTr="002C2A65">
        <w:tc>
          <w:tcPr>
            <w:tcW w:w="6912" w:type="dxa"/>
          </w:tcPr>
          <w:p w:rsidR="00FC4051" w:rsidRDefault="00FC4051" w:rsidP="007915E4">
            <w:pPr>
              <w:rPr>
                <w:sz w:val="28"/>
                <w:szCs w:val="28"/>
              </w:rPr>
            </w:pPr>
            <w:r>
              <w:rPr>
                <w:sz w:val="28"/>
                <w:szCs w:val="28"/>
              </w:rPr>
              <w:t>Рынок Российской Федерации</w:t>
            </w:r>
          </w:p>
        </w:tc>
        <w:tc>
          <w:tcPr>
            <w:tcW w:w="2727" w:type="dxa"/>
          </w:tcPr>
          <w:p w:rsidR="00FC4051" w:rsidRDefault="00322C39" w:rsidP="007915E4">
            <w:pPr>
              <w:jc w:val="center"/>
              <w:rPr>
                <w:sz w:val="28"/>
                <w:szCs w:val="28"/>
              </w:rPr>
            </w:pPr>
            <w:r>
              <w:rPr>
                <w:sz w:val="28"/>
                <w:szCs w:val="28"/>
              </w:rPr>
              <w:t>5,2</w:t>
            </w:r>
            <w:r w:rsidR="00FC4051">
              <w:rPr>
                <w:sz w:val="28"/>
                <w:szCs w:val="28"/>
              </w:rPr>
              <w:t>%</w:t>
            </w:r>
          </w:p>
        </w:tc>
      </w:tr>
      <w:tr w:rsidR="00FC4051" w:rsidTr="002C2A65">
        <w:tc>
          <w:tcPr>
            <w:tcW w:w="6912" w:type="dxa"/>
          </w:tcPr>
          <w:p w:rsidR="00FC4051" w:rsidRDefault="00FC4051" w:rsidP="007915E4">
            <w:pPr>
              <w:rPr>
                <w:sz w:val="28"/>
                <w:szCs w:val="28"/>
              </w:rPr>
            </w:pPr>
            <w:r>
              <w:rPr>
                <w:sz w:val="28"/>
                <w:szCs w:val="28"/>
              </w:rPr>
              <w:t>Рынки стран СНГ</w:t>
            </w:r>
          </w:p>
        </w:tc>
        <w:tc>
          <w:tcPr>
            <w:tcW w:w="2727" w:type="dxa"/>
          </w:tcPr>
          <w:p w:rsidR="00FC4051" w:rsidRDefault="00322C39" w:rsidP="007915E4">
            <w:pPr>
              <w:jc w:val="center"/>
              <w:rPr>
                <w:sz w:val="28"/>
                <w:szCs w:val="28"/>
              </w:rPr>
            </w:pPr>
            <w:r>
              <w:rPr>
                <w:sz w:val="28"/>
                <w:szCs w:val="28"/>
              </w:rPr>
              <w:t>0,9</w:t>
            </w:r>
            <w:r w:rsidR="00FC4051">
              <w:rPr>
                <w:sz w:val="28"/>
                <w:szCs w:val="28"/>
              </w:rPr>
              <w:t>%</w:t>
            </w:r>
          </w:p>
        </w:tc>
      </w:tr>
      <w:tr w:rsidR="00FC4051" w:rsidTr="002C2A65">
        <w:tc>
          <w:tcPr>
            <w:tcW w:w="6912" w:type="dxa"/>
          </w:tcPr>
          <w:p w:rsidR="00FC4051" w:rsidRDefault="00FC4051" w:rsidP="007915E4">
            <w:pPr>
              <w:rPr>
                <w:sz w:val="28"/>
                <w:szCs w:val="28"/>
              </w:rPr>
            </w:pPr>
            <w:r>
              <w:rPr>
                <w:sz w:val="28"/>
                <w:szCs w:val="28"/>
              </w:rPr>
              <w:t>Рынки стран дальнего зарубежья</w:t>
            </w:r>
          </w:p>
        </w:tc>
        <w:tc>
          <w:tcPr>
            <w:tcW w:w="2727" w:type="dxa"/>
          </w:tcPr>
          <w:p w:rsidR="00FC4051" w:rsidRDefault="00322C39" w:rsidP="00322C39">
            <w:pPr>
              <w:jc w:val="center"/>
              <w:rPr>
                <w:sz w:val="28"/>
                <w:szCs w:val="28"/>
              </w:rPr>
            </w:pPr>
            <w:r>
              <w:rPr>
                <w:sz w:val="28"/>
                <w:szCs w:val="28"/>
              </w:rPr>
              <w:t>0,1</w:t>
            </w:r>
            <w:r w:rsidR="00FC4051">
              <w:rPr>
                <w:sz w:val="28"/>
                <w:szCs w:val="28"/>
              </w:rPr>
              <w:t>%</w:t>
            </w:r>
          </w:p>
        </w:tc>
      </w:tr>
    </w:tbl>
    <w:p w:rsidR="00991B62" w:rsidRDefault="00991B62" w:rsidP="00FC4051">
      <w:pPr>
        <w:rPr>
          <w:bCs/>
          <w:color w:val="000000"/>
          <w:sz w:val="28"/>
          <w:szCs w:val="28"/>
        </w:rPr>
      </w:pPr>
    </w:p>
    <w:p w:rsidR="00991B62" w:rsidRDefault="00991B62">
      <w:pPr>
        <w:rPr>
          <w:bCs/>
          <w:color w:val="000000"/>
          <w:sz w:val="28"/>
          <w:szCs w:val="28"/>
        </w:rPr>
      </w:pPr>
      <w:r>
        <w:rPr>
          <w:bCs/>
          <w:color w:val="000000"/>
          <w:sz w:val="28"/>
          <w:szCs w:val="28"/>
        </w:rPr>
        <w:br w:type="page"/>
      </w:r>
    </w:p>
    <w:p w:rsidR="00322C39" w:rsidRPr="008D1E27" w:rsidRDefault="00322C39" w:rsidP="00776172">
      <w:pPr>
        <w:pStyle w:val="Default"/>
        <w:jc w:val="center"/>
        <w:rPr>
          <w:sz w:val="28"/>
          <w:szCs w:val="28"/>
          <w:u w:val="single"/>
        </w:rPr>
      </w:pPr>
      <w:r w:rsidRPr="008D1E27">
        <w:rPr>
          <w:sz w:val="28"/>
          <w:szCs w:val="28"/>
          <w:u w:val="single"/>
        </w:rPr>
        <w:lastRenderedPageBreak/>
        <w:t>Данные о состоянии и изменении конкуренции</w:t>
      </w:r>
    </w:p>
    <w:p w:rsidR="00322C39" w:rsidRDefault="00583A67" w:rsidP="00991B62">
      <w:pPr>
        <w:pStyle w:val="Default"/>
        <w:spacing w:before="120"/>
        <w:jc w:val="both"/>
        <w:rPr>
          <w:sz w:val="28"/>
          <w:szCs w:val="28"/>
        </w:rPr>
      </w:pPr>
      <w:r>
        <w:rPr>
          <w:sz w:val="28"/>
          <w:szCs w:val="28"/>
        </w:rPr>
        <w:t>Таблица 10</w:t>
      </w:r>
      <w:r w:rsidR="00322C39">
        <w:rPr>
          <w:sz w:val="28"/>
          <w:szCs w:val="28"/>
        </w:rPr>
        <w:t xml:space="preserve">. Оценка предпринимателями уровня конкуренции в 2019 году </w:t>
      </w:r>
      <w:r w:rsidR="00322C39">
        <w:rPr>
          <w:sz w:val="28"/>
          <w:szCs w:val="28"/>
        </w:rPr>
        <w:br/>
        <w:t>(в целом). 2% респондентов затруднились с ответом.</w:t>
      </w:r>
    </w:p>
    <w:tbl>
      <w:tblPr>
        <w:tblW w:w="96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gridCol w:w="1739"/>
      </w:tblGrid>
      <w:tr w:rsidR="00322C39" w:rsidRPr="008A62E7" w:rsidTr="00991B62">
        <w:tc>
          <w:tcPr>
            <w:tcW w:w="7938" w:type="dxa"/>
          </w:tcPr>
          <w:p w:rsidR="00322C39" w:rsidRPr="008A62E7" w:rsidRDefault="00322C39" w:rsidP="007915E4">
            <w:pPr>
              <w:jc w:val="center"/>
              <w:rPr>
                <w:sz w:val="26"/>
                <w:szCs w:val="26"/>
              </w:rPr>
            </w:pPr>
            <w:r w:rsidRPr="008A62E7">
              <w:rPr>
                <w:sz w:val="26"/>
                <w:szCs w:val="26"/>
              </w:rPr>
              <w:t>Утверждение, наиболее точно характеризующее условия ведения бизнеса</w:t>
            </w:r>
          </w:p>
        </w:tc>
        <w:tc>
          <w:tcPr>
            <w:tcW w:w="1739" w:type="dxa"/>
          </w:tcPr>
          <w:p w:rsidR="00322C39" w:rsidRPr="008A62E7" w:rsidRDefault="00322C39" w:rsidP="00322C39">
            <w:pPr>
              <w:jc w:val="center"/>
              <w:rPr>
                <w:sz w:val="26"/>
                <w:szCs w:val="26"/>
              </w:rPr>
            </w:pPr>
            <w:r w:rsidRPr="008A62E7">
              <w:rPr>
                <w:sz w:val="26"/>
                <w:szCs w:val="26"/>
              </w:rPr>
              <w:t>Доля респондентов от числа о</w:t>
            </w:r>
            <w:r>
              <w:rPr>
                <w:sz w:val="26"/>
                <w:szCs w:val="26"/>
              </w:rPr>
              <w:t>тветивших на вопрос</w:t>
            </w:r>
          </w:p>
        </w:tc>
      </w:tr>
      <w:tr w:rsidR="00322C39" w:rsidTr="00991B62">
        <w:tc>
          <w:tcPr>
            <w:tcW w:w="7938" w:type="dxa"/>
          </w:tcPr>
          <w:p w:rsidR="00322C39" w:rsidRDefault="00322C39" w:rsidP="007915E4">
            <w:pPr>
              <w:rPr>
                <w:sz w:val="28"/>
                <w:szCs w:val="28"/>
              </w:rPr>
            </w:pPr>
            <w:r>
              <w:rPr>
                <w:sz w:val="28"/>
                <w:szCs w:val="28"/>
              </w:rPr>
              <w:t xml:space="preserve">Очень высокая конкуренция </w:t>
            </w:r>
          </w:p>
          <w:p w:rsidR="00322C39" w:rsidRDefault="00322C39" w:rsidP="007915E4">
            <w:pPr>
              <w:pStyle w:val="Default"/>
              <w:jc w:val="both"/>
              <w:rPr>
                <w:sz w:val="28"/>
                <w:szCs w:val="28"/>
              </w:rPr>
            </w:pPr>
            <w:r w:rsidRPr="0025279C">
              <w:rPr>
                <w:color w:val="auto"/>
              </w:rPr>
              <w:t>Для сохранения рыночной позиции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w:t>
            </w:r>
            <w:r>
              <w:rPr>
                <w:color w:val="auto"/>
              </w:rPr>
              <w:t>нией ранее</w:t>
            </w:r>
          </w:p>
        </w:tc>
        <w:tc>
          <w:tcPr>
            <w:tcW w:w="1739" w:type="dxa"/>
          </w:tcPr>
          <w:p w:rsidR="00322C39" w:rsidRDefault="00322C39" w:rsidP="007915E4">
            <w:pPr>
              <w:jc w:val="center"/>
              <w:rPr>
                <w:sz w:val="28"/>
                <w:szCs w:val="28"/>
              </w:rPr>
            </w:pPr>
            <w:r>
              <w:rPr>
                <w:sz w:val="28"/>
                <w:szCs w:val="28"/>
              </w:rPr>
              <w:t>10,4%</w:t>
            </w:r>
          </w:p>
        </w:tc>
      </w:tr>
      <w:tr w:rsidR="00322C39" w:rsidTr="00991B62">
        <w:tc>
          <w:tcPr>
            <w:tcW w:w="7938" w:type="dxa"/>
          </w:tcPr>
          <w:p w:rsidR="00322C39" w:rsidRDefault="00322C39" w:rsidP="007915E4">
            <w:pPr>
              <w:rPr>
                <w:sz w:val="28"/>
                <w:szCs w:val="28"/>
              </w:rPr>
            </w:pPr>
            <w:r>
              <w:rPr>
                <w:sz w:val="28"/>
                <w:szCs w:val="28"/>
              </w:rPr>
              <w:t>Высокая конкуренция</w:t>
            </w:r>
          </w:p>
          <w:p w:rsidR="00322C39" w:rsidRDefault="00322C39" w:rsidP="007915E4">
            <w:pPr>
              <w:jc w:val="both"/>
              <w:rPr>
                <w:sz w:val="28"/>
                <w:szCs w:val="28"/>
              </w:rPr>
            </w:pPr>
            <w:r w:rsidRPr="003A625F">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w:t>
            </w:r>
          </w:p>
        </w:tc>
        <w:tc>
          <w:tcPr>
            <w:tcW w:w="1739" w:type="dxa"/>
          </w:tcPr>
          <w:p w:rsidR="00322C39" w:rsidRDefault="00322C39" w:rsidP="007915E4">
            <w:pPr>
              <w:jc w:val="center"/>
              <w:rPr>
                <w:sz w:val="28"/>
                <w:szCs w:val="28"/>
              </w:rPr>
            </w:pPr>
            <w:r>
              <w:rPr>
                <w:sz w:val="28"/>
                <w:szCs w:val="28"/>
              </w:rPr>
              <w:t>27,9%</w:t>
            </w:r>
          </w:p>
        </w:tc>
      </w:tr>
      <w:tr w:rsidR="00322C39" w:rsidTr="00991B62">
        <w:tc>
          <w:tcPr>
            <w:tcW w:w="7938" w:type="dxa"/>
          </w:tcPr>
          <w:p w:rsidR="00322C39" w:rsidRDefault="00322C39" w:rsidP="007915E4">
            <w:pPr>
              <w:rPr>
                <w:sz w:val="28"/>
                <w:szCs w:val="28"/>
              </w:rPr>
            </w:pPr>
            <w:r>
              <w:rPr>
                <w:sz w:val="28"/>
                <w:szCs w:val="28"/>
              </w:rPr>
              <w:t>Умеренная конкуренция</w:t>
            </w:r>
          </w:p>
          <w:p w:rsidR="00322C39" w:rsidRDefault="00322C39" w:rsidP="007915E4">
            <w:pPr>
              <w:jc w:val="both"/>
              <w:rPr>
                <w:sz w:val="28"/>
                <w:szCs w:val="28"/>
              </w:rPr>
            </w:pPr>
            <w:r w:rsidRPr="003A625F">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w:t>
            </w:r>
          </w:p>
        </w:tc>
        <w:tc>
          <w:tcPr>
            <w:tcW w:w="1739" w:type="dxa"/>
          </w:tcPr>
          <w:p w:rsidR="00322C39" w:rsidRDefault="00322C39" w:rsidP="007915E4">
            <w:pPr>
              <w:jc w:val="center"/>
              <w:rPr>
                <w:sz w:val="28"/>
                <w:szCs w:val="28"/>
              </w:rPr>
            </w:pPr>
            <w:r>
              <w:rPr>
                <w:sz w:val="28"/>
                <w:szCs w:val="28"/>
              </w:rPr>
              <w:t>41,3%</w:t>
            </w:r>
          </w:p>
        </w:tc>
      </w:tr>
      <w:tr w:rsidR="00322C39" w:rsidTr="00991B62">
        <w:tc>
          <w:tcPr>
            <w:tcW w:w="7938" w:type="dxa"/>
          </w:tcPr>
          <w:p w:rsidR="00322C39" w:rsidRDefault="00322C39" w:rsidP="007915E4">
            <w:pPr>
              <w:rPr>
                <w:sz w:val="28"/>
                <w:szCs w:val="28"/>
              </w:rPr>
            </w:pPr>
            <w:r>
              <w:rPr>
                <w:sz w:val="28"/>
                <w:szCs w:val="28"/>
              </w:rPr>
              <w:t>Слабая конкуренция</w:t>
            </w:r>
          </w:p>
          <w:p w:rsidR="00322C39" w:rsidRDefault="00322C39" w:rsidP="007915E4">
            <w:pPr>
              <w:jc w:val="both"/>
              <w:rPr>
                <w:sz w:val="28"/>
                <w:szCs w:val="28"/>
              </w:rPr>
            </w:pPr>
            <w:r w:rsidRPr="003A625F">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w:t>
            </w:r>
          </w:p>
        </w:tc>
        <w:tc>
          <w:tcPr>
            <w:tcW w:w="1739" w:type="dxa"/>
          </w:tcPr>
          <w:p w:rsidR="00322C39" w:rsidRDefault="00322C39" w:rsidP="007915E4">
            <w:pPr>
              <w:jc w:val="center"/>
              <w:rPr>
                <w:sz w:val="28"/>
                <w:szCs w:val="28"/>
              </w:rPr>
            </w:pPr>
            <w:r>
              <w:rPr>
                <w:sz w:val="28"/>
                <w:szCs w:val="28"/>
              </w:rPr>
              <w:t>12,4%</w:t>
            </w:r>
          </w:p>
        </w:tc>
      </w:tr>
      <w:tr w:rsidR="00322C39" w:rsidTr="00991B62">
        <w:tc>
          <w:tcPr>
            <w:tcW w:w="7938" w:type="dxa"/>
          </w:tcPr>
          <w:p w:rsidR="00322C39" w:rsidRDefault="00322C39" w:rsidP="007915E4">
            <w:pPr>
              <w:rPr>
                <w:sz w:val="28"/>
                <w:szCs w:val="28"/>
              </w:rPr>
            </w:pPr>
            <w:r>
              <w:rPr>
                <w:sz w:val="28"/>
                <w:szCs w:val="28"/>
              </w:rPr>
              <w:t>Нет конкуренции</w:t>
            </w:r>
          </w:p>
          <w:p w:rsidR="00322C39" w:rsidRDefault="00322C39" w:rsidP="007915E4">
            <w:pPr>
              <w:jc w:val="both"/>
              <w:rPr>
                <w:sz w:val="28"/>
                <w:szCs w:val="28"/>
              </w:rPr>
            </w:pPr>
            <w:r w:rsidRPr="003A625F">
              <w:t>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w:t>
            </w:r>
          </w:p>
        </w:tc>
        <w:tc>
          <w:tcPr>
            <w:tcW w:w="1739" w:type="dxa"/>
          </w:tcPr>
          <w:p w:rsidR="00322C39" w:rsidRDefault="00322C39" w:rsidP="007915E4">
            <w:pPr>
              <w:jc w:val="center"/>
              <w:rPr>
                <w:sz w:val="28"/>
                <w:szCs w:val="28"/>
              </w:rPr>
            </w:pPr>
            <w:r>
              <w:rPr>
                <w:sz w:val="28"/>
                <w:szCs w:val="28"/>
              </w:rPr>
              <w:t>8%</w:t>
            </w:r>
          </w:p>
        </w:tc>
      </w:tr>
    </w:tbl>
    <w:p w:rsidR="00991B62" w:rsidRDefault="00991B62" w:rsidP="00322C39">
      <w:pPr>
        <w:pStyle w:val="Default"/>
        <w:ind w:firstLine="709"/>
        <w:jc w:val="both"/>
        <w:rPr>
          <w:sz w:val="28"/>
          <w:szCs w:val="28"/>
        </w:rPr>
      </w:pPr>
    </w:p>
    <w:p w:rsidR="00991B62" w:rsidRDefault="00991B62">
      <w:pPr>
        <w:rPr>
          <w:color w:val="000000"/>
          <w:sz w:val="28"/>
          <w:szCs w:val="28"/>
        </w:rPr>
      </w:pPr>
      <w:r>
        <w:rPr>
          <w:sz w:val="28"/>
          <w:szCs w:val="28"/>
        </w:rPr>
        <w:br w:type="page"/>
      </w:r>
    </w:p>
    <w:p w:rsidR="00322C39" w:rsidRDefault="00583A67" w:rsidP="00322C39">
      <w:pPr>
        <w:pStyle w:val="Default"/>
        <w:ind w:firstLine="709"/>
        <w:jc w:val="both"/>
        <w:rPr>
          <w:sz w:val="28"/>
          <w:szCs w:val="28"/>
        </w:rPr>
      </w:pPr>
      <w:r>
        <w:rPr>
          <w:sz w:val="28"/>
          <w:szCs w:val="28"/>
        </w:rPr>
        <w:lastRenderedPageBreak/>
        <w:t>Диаграмма 1</w:t>
      </w:r>
      <w:r w:rsidR="00322C39">
        <w:rPr>
          <w:sz w:val="28"/>
          <w:szCs w:val="28"/>
        </w:rPr>
        <w:t xml:space="preserve">. Распределение ответов респондентов об уровне конкуренции в разрезе видов </w:t>
      </w:r>
      <w:proofErr w:type="gramStart"/>
      <w:r w:rsidR="00322C39">
        <w:rPr>
          <w:sz w:val="28"/>
          <w:szCs w:val="28"/>
        </w:rPr>
        <w:t>экономической</w:t>
      </w:r>
      <w:proofErr w:type="gramEnd"/>
      <w:r w:rsidR="00322C39">
        <w:rPr>
          <w:sz w:val="28"/>
          <w:szCs w:val="28"/>
        </w:rPr>
        <w:t xml:space="preserve"> деятельности</w:t>
      </w:r>
      <w:r w:rsidR="00046FD3">
        <w:rPr>
          <w:sz w:val="28"/>
          <w:szCs w:val="28"/>
        </w:rPr>
        <w:t xml:space="preserve"> (часть 1)</w:t>
      </w:r>
    </w:p>
    <w:p w:rsidR="005D7FCB" w:rsidRDefault="005D7FCB" w:rsidP="00322C39">
      <w:pPr>
        <w:pStyle w:val="Default"/>
        <w:ind w:firstLine="709"/>
        <w:jc w:val="both"/>
        <w:rPr>
          <w:sz w:val="28"/>
          <w:szCs w:val="28"/>
        </w:rPr>
      </w:pPr>
    </w:p>
    <w:p w:rsidR="00046FD3" w:rsidRDefault="00186A32" w:rsidP="00046FD3">
      <w:pPr>
        <w:pStyle w:val="Default"/>
        <w:jc w:val="both"/>
        <w:rPr>
          <w:sz w:val="28"/>
          <w:szCs w:val="28"/>
        </w:rPr>
      </w:pPr>
      <w:r>
        <w:rPr>
          <w:noProof/>
          <w:sz w:val="28"/>
          <w:szCs w:val="28"/>
        </w:rPr>
        <w:drawing>
          <wp:inline distT="0" distB="0" distL="0" distR="0">
            <wp:extent cx="6134100" cy="8115300"/>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46FD3" w:rsidRDefault="00046FD3" w:rsidP="00322C39">
      <w:pPr>
        <w:pStyle w:val="Default"/>
        <w:ind w:firstLine="709"/>
        <w:jc w:val="both"/>
        <w:rPr>
          <w:sz w:val="28"/>
          <w:szCs w:val="28"/>
        </w:rPr>
      </w:pPr>
    </w:p>
    <w:p w:rsidR="00046FD3" w:rsidRDefault="00046FD3" w:rsidP="00322C39">
      <w:pPr>
        <w:pStyle w:val="Default"/>
        <w:ind w:firstLine="709"/>
        <w:jc w:val="both"/>
        <w:rPr>
          <w:sz w:val="28"/>
          <w:szCs w:val="28"/>
        </w:rPr>
      </w:pPr>
    </w:p>
    <w:p w:rsidR="00046FD3" w:rsidRDefault="00046FD3" w:rsidP="00322C39">
      <w:pPr>
        <w:pStyle w:val="Default"/>
        <w:ind w:firstLine="709"/>
        <w:jc w:val="both"/>
        <w:rPr>
          <w:sz w:val="28"/>
          <w:szCs w:val="28"/>
        </w:rPr>
      </w:pPr>
    </w:p>
    <w:p w:rsidR="00046FD3" w:rsidRDefault="00046FD3" w:rsidP="00046FD3">
      <w:pPr>
        <w:pStyle w:val="Default"/>
        <w:ind w:firstLine="709"/>
        <w:jc w:val="both"/>
        <w:rPr>
          <w:sz w:val="28"/>
          <w:szCs w:val="28"/>
        </w:rPr>
      </w:pPr>
      <w:r>
        <w:rPr>
          <w:sz w:val="28"/>
          <w:szCs w:val="28"/>
        </w:rPr>
        <w:lastRenderedPageBreak/>
        <w:t>Диаграмма</w:t>
      </w:r>
      <w:r w:rsidRPr="00046FD3">
        <w:rPr>
          <w:sz w:val="28"/>
          <w:szCs w:val="28"/>
        </w:rPr>
        <w:t xml:space="preserve"> </w:t>
      </w:r>
      <w:r w:rsidR="00583A67">
        <w:rPr>
          <w:sz w:val="28"/>
          <w:szCs w:val="28"/>
        </w:rPr>
        <w:t>2</w:t>
      </w:r>
      <w:r>
        <w:rPr>
          <w:sz w:val="28"/>
          <w:szCs w:val="28"/>
        </w:rPr>
        <w:t>. Распределение ответов респондентов об уровне конкуренции в разрезе видов экономической деятельности (часть 2)</w:t>
      </w:r>
    </w:p>
    <w:p w:rsidR="00046FD3" w:rsidRDefault="00046FD3" w:rsidP="00322C39">
      <w:pPr>
        <w:pStyle w:val="Default"/>
        <w:ind w:firstLine="709"/>
        <w:jc w:val="both"/>
        <w:rPr>
          <w:sz w:val="28"/>
          <w:szCs w:val="28"/>
        </w:rPr>
      </w:pPr>
    </w:p>
    <w:p w:rsidR="00046FD3" w:rsidRDefault="00254AC4" w:rsidP="00890DFD">
      <w:pPr>
        <w:pStyle w:val="Default"/>
        <w:ind w:firstLine="284"/>
        <w:jc w:val="both"/>
        <w:rPr>
          <w:sz w:val="28"/>
          <w:szCs w:val="28"/>
        </w:rPr>
      </w:pPr>
      <w:r w:rsidRPr="00254AC4">
        <w:rPr>
          <w:noProof/>
          <w:sz w:val="28"/>
          <w:szCs w:val="28"/>
        </w:rPr>
        <w:drawing>
          <wp:inline distT="0" distB="0" distL="0" distR="0">
            <wp:extent cx="5962650" cy="7743825"/>
            <wp:effectExtent l="0" t="0" r="0" b="0"/>
            <wp:docPr id="7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46FD3" w:rsidRDefault="00046FD3" w:rsidP="00322C39">
      <w:pPr>
        <w:pStyle w:val="Default"/>
        <w:ind w:firstLine="709"/>
        <w:jc w:val="both"/>
        <w:rPr>
          <w:sz w:val="28"/>
          <w:szCs w:val="28"/>
        </w:rPr>
      </w:pPr>
    </w:p>
    <w:p w:rsidR="00322C39" w:rsidRDefault="00322C39" w:rsidP="00322C39">
      <w:pPr>
        <w:ind w:firstLine="709"/>
        <w:jc w:val="both"/>
        <w:rPr>
          <w:sz w:val="28"/>
          <w:szCs w:val="28"/>
        </w:rPr>
      </w:pPr>
      <w:r>
        <w:rPr>
          <w:sz w:val="28"/>
          <w:szCs w:val="28"/>
        </w:rPr>
        <w:t>В</w:t>
      </w:r>
      <w:r w:rsidRPr="00197591">
        <w:rPr>
          <w:sz w:val="28"/>
          <w:szCs w:val="28"/>
        </w:rPr>
        <w:t>ысокий и оч</w:t>
      </w:r>
      <w:r>
        <w:rPr>
          <w:sz w:val="28"/>
          <w:szCs w:val="28"/>
        </w:rPr>
        <w:t>ень высокий уровень конкуренции</w:t>
      </w:r>
      <w:r w:rsidRPr="00197591">
        <w:rPr>
          <w:sz w:val="28"/>
          <w:szCs w:val="28"/>
        </w:rPr>
        <w:t xml:space="preserve"> </w:t>
      </w:r>
      <w:r>
        <w:rPr>
          <w:sz w:val="28"/>
          <w:szCs w:val="28"/>
        </w:rPr>
        <w:t xml:space="preserve">в своей сфере деятельности отметили представители бизнеса, занятые в сфере услуг связи (как сотовая связь, так и доступ к сети Интернет), перевозок пассажиров и </w:t>
      </w:r>
      <w:r>
        <w:rPr>
          <w:sz w:val="28"/>
          <w:szCs w:val="28"/>
        </w:rPr>
        <w:lastRenderedPageBreak/>
        <w:t>багажа легковым такси, услуг дополнительного о</w:t>
      </w:r>
      <w:r w:rsidR="009B6599">
        <w:rPr>
          <w:sz w:val="28"/>
          <w:szCs w:val="28"/>
        </w:rPr>
        <w:t>бразования детей, жилищного строительства</w:t>
      </w:r>
      <w:r>
        <w:rPr>
          <w:sz w:val="28"/>
          <w:szCs w:val="28"/>
        </w:rPr>
        <w:t>.</w:t>
      </w:r>
    </w:p>
    <w:p w:rsidR="00322C39" w:rsidRDefault="00322C39" w:rsidP="00322C39">
      <w:pPr>
        <w:ind w:firstLine="709"/>
        <w:jc w:val="both"/>
        <w:rPr>
          <w:sz w:val="28"/>
          <w:szCs w:val="28"/>
        </w:rPr>
      </w:pPr>
      <w:r>
        <w:rPr>
          <w:sz w:val="28"/>
          <w:szCs w:val="28"/>
        </w:rPr>
        <w:t xml:space="preserve">Умеренную конкуренцию отметили предприниматели, занятые </w:t>
      </w:r>
      <w:r>
        <w:rPr>
          <w:sz w:val="28"/>
          <w:szCs w:val="28"/>
        </w:rPr>
        <w:br/>
        <w:t xml:space="preserve">переработкой водных биоресурсов, </w:t>
      </w:r>
      <w:r w:rsidR="00D43E25">
        <w:rPr>
          <w:sz w:val="28"/>
          <w:szCs w:val="28"/>
        </w:rPr>
        <w:t xml:space="preserve">товарной </w:t>
      </w:r>
      <w:proofErr w:type="spellStart"/>
      <w:r w:rsidR="00D43E25">
        <w:rPr>
          <w:sz w:val="28"/>
          <w:szCs w:val="28"/>
        </w:rPr>
        <w:t>аквакультурой</w:t>
      </w:r>
      <w:proofErr w:type="spellEnd"/>
      <w:r w:rsidR="00D43E25">
        <w:rPr>
          <w:sz w:val="28"/>
          <w:szCs w:val="28"/>
        </w:rPr>
        <w:t xml:space="preserve">, </w:t>
      </w:r>
      <w:r>
        <w:rPr>
          <w:sz w:val="28"/>
          <w:szCs w:val="28"/>
        </w:rPr>
        <w:t>на рынке племенного животноводства, дорожной деятельности.</w:t>
      </w:r>
    </w:p>
    <w:p w:rsidR="00322C39" w:rsidRDefault="00322C39" w:rsidP="00322C39">
      <w:pPr>
        <w:ind w:firstLine="709"/>
        <w:jc w:val="both"/>
        <w:rPr>
          <w:sz w:val="28"/>
          <w:szCs w:val="28"/>
        </w:rPr>
      </w:pPr>
      <w:r>
        <w:rPr>
          <w:sz w:val="28"/>
          <w:szCs w:val="28"/>
        </w:rPr>
        <w:t>На слабую конкуренцию либо ее отсутствие указали предприниматели, занятые в сфере услуг по сбору и транспортированию твердых коммунальных отходов, теплоснабжении, на рынке семеноводства.</w:t>
      </w:r>
    </w:p>
    <w:p w:rsidR="00322C39" w:rsidRDefault="00322C39" w:rsidP="00322C39">
      <w:pPr>
        <w:ind w:firstLine="709"/>
        <w:jc w:val="both"/>
        <w:rPr>
          <w:sz w:val="28"/>
          <w:szCs w:val="28"/>
        </w:rPr>
      </w:pPr>
      <w:r w:rsidRPr="00470C59">
        <w:rPr>
          <w:sz w:val="28"/>
          <w:szCs w:val="28"/>
        </w:rPr>
        <w:t>Респ</w:t>
      </w:r>
      <w:r>
        <w:rPr>
          <w:sz w:val="28"/>
          <w:szCs w:val="28"/>
        </w:rPr>
        <w:t>ондентам было предложено оценить</w:t>
      </w:r>
      <w:r w:rsidRPr="00470C59">
        <w:rPr>
          <w:sz w:val="28"/>
          <w:szCs w:val="28"/>
        </w:rPr>
        <w:t xml:space="preserve"> </w:t>
      </w:r>
      <w:r w:rsidRPr="00126AD5">
        <w:rPr>
          <w:sz w:val="28"/>
          <w:szCs w:val="28"/>
        </w:rPr>
        <w:t xml:space="preserve">количество конкурентов в </w:t>
      </w:r>
      <w:r>
        <w:rPr>
          <w:sz w:val="28"/>
          <w:szCs w:val="28"/>
        </w:rPr>
        <w:t>бизнесе</w:t>
      </w:r>
      <w:r w:rsidRPr="00126AD5">
        <w:rPr>
          <w:sz w:val="28"/>
          <w:szCs w:val="28"/>
        </w:rPr>
        <w:t>,</w:t>
      </w:r>
      <w:r w:rsidRPr="00470C59">
        <w:rPr>
          <w:sz w:val="28"/>
          <w:szCs w:val="28"/>
        </w:rPr>
        <w:t xml:space="preserve"> который они представляют, предлагающих аналогичную продукцию (товар, работу, услугу), на осно</w:t>
      </w:r>
      <w:r>
        <w:rPr>
          <w:sz w:val="28"/>
          <w:szCs w:val="28"/>
        </w:rPr>
        <w:t>вном для них рынке. На вопрос ответили 91% респондентов.</w:t>
      </w:r>
    </w:p>
    <w:p w:rsidR="00322C39" w:rsidRDefault="00583A67" w:rsidP="00322C39">
      <w:pPr>
        <w:ind w:firstLine="709"/>
        <w:jc w:val="both"/>
        <w:rPr>
          <w:sz w:val="28"/>
          <w:szCs w:val="28"/>
        </w:rPr>
      </w:pPr>
      <w:r>
        <w:rPr>
          <w:sz w:val="28"/>
          <w:szCs w:val="28"/>
        </w:rPr>
        <w:t>Диаграмма 3</w:t>
      </w:r>
      <w:r w:rsidR="00322C39">
        <w:rPr>
          <w:sz w:val="28"/>
          <w:szCs w:val="28"/>
        </w:rPr>
        <w:t xml:space="preserve">. Распределение ответов респондентов (от числа ответивших на вопрос) </w:t>
      </w:r>
      <w:r w:rsidR="00322C39" w:rsidRPr="00C65F98">
        <w:rPr>
          <w:b/>
          <w:sz w:val="28"/>
          <w:szCs w:val="28"/>
        </w:rPr>
        <w:t>по оценке количества конкурентов</w:t>
      </w:r>
      <w:r w:rsidR="00322C39">
        <w:rPr>
          <w:sz w:val="28"/>
          <w:szCs w:val="28"/>
        </w:rPr>
        <w:t xml:space="preserve"> в бизнесе.</w:t>
      </w:r>
    </w:p>
    <w:p w:rsidR="00046FD3" w:rsidRDefault="00890DFD" w:rsidP="00322C39">
      <w:pPr>
        <w:ind w:firstLine="709"/>
        <w:jc w:val="both"/>
        <w:rPr>
          <w:sz w:val="28"/>
          <w:szCs w:val="28"/>
        </w:rPr>
      </w:pPr>
      <w:r w:rsidRPr="00890DFD">
        <w:rPr>
          <w:noProof/>
          <w:sz w:val="28"/>
          <w:szCs w:val="28"/>
        </w:rPr>
        <w:drawing>
          <wp:inline distT="0" distB="0" distL="0" distR="0">
            <wp:extent cx="5191125" cy="200977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2C39" w:rsidRDefault="00322C39" w:rsidP="00322C39">
      <w:pPr>
        <w:ind w:firstLine="709"/>
        <w:jc w:val="both"/>
        <w:rPr>
          <w:sz w:val="28"/>
          <w:szCs w:val="28"/>
        </w:rPr>
      </w:pPr>
      <w:r>
        <w:rPr>
          <w:sz w:val="28"/>
          <w:szCs w:val="28"/>
        </w:rPr>
        <w:t>Результаты опроса показывают, что в целом по области большое число конкурентов отметили 28,9% респондентов, конкурентов нет – 7,4% респондентов. Затруднились ответить 9% респондентов.</w:t>
      </w:r>
    </w:p>
    <w:p w:rsidR="00322C39" w:rsidRDefault="00322C39" w:rsidP="00322C39">
      <w:pPr>
        <w:ind w:firstLine="709"/>
        <w:jc w:val="both"/>
        <w:rPr>
          <w:sz w:val="28"/>
          <w:szCs w:val="28"/>
        </w:rPr>
      </w:pPr>
      <w:r>
        <w:rPr>
          <w:sz w:val="28"/>
          <w:szCs w:val="28"/>
        </w:rPr>
        <w:t>Кроме</w:t>
      </w:r>
      <w:r w:rsidRPr="00470C59">
        <w:rPr>
          <w:sz w:val="28"/>
          <w:szCs w:val="28"/>
        </w:rPr>
        <w:t xml:space="preserve"> оценки количества конкурентов </w:t>
      </w:r>
      <w:r>
        <w:rPr>
          <w:sz w:val="28"/>
          <w:szCs w:val="28"/>
        </w:rPr>
        <w:t xml:space="preserve">на отраслевом рынке предпринимателям было предложено отметить </w:t>
      </w:r>
      <w:r w:rsidRPr="00C65F98">
        <w:rPr>
          <w:b/>
          <w:sz w:val="28"/>
          <w:szCs w:val="28"/>
        </w:rPr>
        <w:t>изменение числа конкурентов</w:t>
      </w:r>
      <w:r>
        <w:rPr>
          <w:sz w:val="28"/>
          <w:szCs w:val="28"/>
        </w:rPr>
        <w:br/>
      </w:r>
      <w:proofErr w:type="gramStart"/>
      <w:r w:rsidRPr="005D436F">
        <w:rPr>
          <w:sz w:val="28"/>
          <w:szCs w:val="28"/>
        </w:rPr>
        <w:t>за</w:t>
      </w:r>
      <w:proofErr w:type="gramEnd"/>
      <w:r w:rsidRPr="005D436F">
        <w:rPr>
          <w:sz w:val="28"/>
          <w:szCs w:val="28"/>
        </w:rPr>
        <w:t xml:space="preserve"> последние 3 года.</w:t>
      </w:r>
      <w:r>
        <w:rPr>
          <w:sz w:val="28"/>
          <w:szCs w:val="28"/>
        </w:rPr>
        <w:t xml:space="preserve"> На вопрос ответили 84% респондентов.</w:t>
      </w:r>
    </w:p>
    <w:p w:rsidR="00322C39" w:rsidRDefault="00583A67" w:rsidP="00322C39">
      <w:pPr>
        <w:ind w:firstLine="709"/>
        <w:jc w:val="both"/>
        <w:rPr>
          <w:sz w:val="28"/>
          <w:szCs w:val="28"/>
        </w:rPr>
      </w:pPr>
      <w:r>
        <w:rPr>
          <w:sz w:val="28"/>
          <w:szCs w:val="28"/>
        </w:rPr>
        <w:t>Диаграмма 4</w:t>
      </w:r>
      <w:r w:rsidR="00322C39">
        <w:rPr>
          <w:sz w:val="28"/>
          <w:szCs w:val="28"/>
        </w:rPr>
        <w:t>. Распределение респондентов (от числа ответивших на вопрос), отметивших изменение числа конкурентов</w:t>
      </w:r>
    </w:p>
    <w:p w:rsidR="00CD37D1" w:rsidRDefault="00CD37D1" w:rsidP="00CD37D1">
      <w:pPr>
        <w:jc w:val="both"/>
        <w:rPr>
          <w:sz w:val="28"/>
          <w:szCs w:val="28"/>
        </w:rPr>
      </w:pPr>
      <w:r w:rsidRPr="00CD37D1">
        <w:rPr>
          <w:noProof/>
          <w:sz w:val="28"/>
          <w:szCs w:val="28"/>
        </w:rPr>
        <w:drawing>
          <wp:inline distT="0" distB="0" distL="0" distR="0">
            <wp:extent cx="6153150" cy="2476500"/>
            <wp:effectExtent l="0" t="0" r="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2C39" w:rsidRDefault="00322C39" w:rsidP="00322C39">
      <w:pPr>
        <w:ind w:right="565" w:firstLine="709"/>
        <w:jc w:val="both"/>
        <w:rPr>
          <w:sz w:val="28"/>
          <w:szCs w:val="28"/>
        </w:rPr>
      </w:pPr>
    </w:p>
    <w:p w:rsidR="00322C39" w:rsidRDefault="00322C39" w:rsidP="00322C39">
      <w:pPr>
        <w:ind w:firstLine="709"/>
        <w:jc w:val="both"/>
        <w:rPr>
          <w:sz w:val="28"/>
          <w:szCs w:val="28"/>
        </w:rPr>
      </w:pPr>
      <w:r>
        <w:rPr>
          <w:sz w:val="28"/>
          <w:szCs w:val="28"/>
        </w:rPr>
        <w:lastRenderedPageBreak/>
        <w:t>Анкетирование показывает, что 5% респондентов отметили сокращение числа конкурентов, 33,6% ответили, что их число не изменилось.</w:t>
      </w:r>
    </w:p>
    <w:p w:rsidR="00322C39" w:rsidRDefault="00322C39" w:rsidP="00322C39">
      <w:pPr>
        <w:ind w:firstLine="709"/>
        <w:jc w:val="both"/>
        <w:rPr>
          <w:sz w:val="28"/>
          <w:szCs w:val="28"/>
        </w:rPr>
      </w:pPr>
      <w:r>
        <w:rPr>
          <w:sz w:val="28"/>
          <w:szCs w:val="28"/>
        </w:rPr>
        <w:t>Увеличение на 1-3 конкурента заметили 39,5% опрошенных, а 21,9% респондентов обратили внимание на то, что число их конкурентов увеличилось более чем на 4 конкурента. Затруднились ответить 16% опрошенных предпринимателей.</w:t>
      </w:r>
    </w:p>
    <w:p w:rsidR="00322C39" w:rsidRPr="00322C39" w:rsidRDefault="00322C39" w:rsidP="00322C39">
      <w:pPr>
        <w:ind w:firstLine="720"/>
        <w:jc w:val="both"/>
        <w:rPr>
          <w:sz w:val="28"/>
          <w:szCs w:val="28"/>
        </w:rPr>
      </w:pPr>
      <w:r w:rsidRPr="00322C39">
        <w:rPr>
          <w:sz w:val="28"/>
          <w:szCs w:val="28"/>
        </w:rPr>
        <w:t>Предпринимателям было предложено оценить примерное количество поставщиков основного закупаемого товара (работы, услуги), который приобретает их бизнес для производства и р</w:t>
      </w:r>
      <w:r>
        <w:rPr>
          <w:sz w:val="28"/>
          <w:szCs w:val="28"/>
        </w:rPr>
        <w:t>еализации собственной продукции.</w:t>
      </w:r>
      <w:r w:rsidRPr="00322C39">
        <w:rPr>
          <w:sz w:val="28"/>
          <w:szCs w:val="28"/>
        </w:rPr>
        <w:t xml:space="preserve"> </w:t>
      </w:r>
      <w:r>
        <w:rPr>
          <w:sz w:val="28"/>
          <w:szCs w:val="28"/>
        </w:rPr>
        <w:br/>
        <w:t>На вопрос ответили 82% респондентов.</w:t>
      </w:r>
    </w:p>
    <w:p w:rsidR="00322C39" w:rsidRDefault="00583A67" w:rsidP="00322C39">
      <w:pPr>
        <w:ind w:firstLine="709"/>
        <w:jc w:val="both"/>
        <w:rPr>
          <w:sz w:val="28"/>
          <w:szCs w:val="28"/>
        </w:rPr>
      </w:pPr>
      <w:r>
        <w:rPr>
          <w:sz w:val="28"/>
          <w:szCs w:val="28"/>
        </w:rPr>
        <w:t>Диаграмма 5</w:t>
      </w:r>
      <w:r w:rsidR="00322C39">
        <w:rPr>
          <w:sz w:val="28"/>
          <w:szCs w:val="28"/>
        </w:rPr>
        <w:t>. Распределение респондентов (от числа ответивших на вопрос), оценивших число поставщиков.</w:t>
      </w:r>
    </w:p>
    <w:p w:rsidR="00322C39" w:rsidRDefault="001A61F9" w:rsidP="00CD37D1">
      <w:pPr>
        <w:jc w:val="both"/>
      </w:pPr>
      <w:r w:rsidRPr="001A61F9">
        <w:rPr>
          <w:noProof/>
        </w:rPr>
        <w:drawing>
          <wp:inline distT="0" distB="0" distL="0" distR="0">
            <wp:extent cx="6296025" cy="17335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A61F9" w:rsidRDefault="001A61F9" w:rsidP="00322C39">
      <w:pPr>
        <w:ind w:firstLine="720"/>
        <w:jc w:val="both"/>
      </w:pPr>
    </w:p>
    <w:p w:rsidR="00322C39" w:rsidRDefault="00322C39" w:rsidP="00322C39">
      <w:pPr>
        <w:ind w:firstLine="720"/>
        <w:jc w:val="both"/>
      </w:pPr>
      <w:r>
        <w:rPr>
          <w:sz w:val="28"/>
          <w:szCs w:val="28"/>
        </w:rPr>
        <w:t>Т</w:t>
      </w:r>
      <w:r w:rsidRPr="00322C39">
        <w:rPr>
          <w:sz w:val="28"/>
          <w:szCs w:val="28"/>
        </w:rPr>
        <w:t xml:space="preserve">акже </w:t>
      </w:r>
      <w:r>
        <w:rPr>
          <w:sz w:val="28"/>
          <w:szCs w:val="28"/>
        </w:rPr>
        <w:t xml:space="preserve">предприниматели оценили </w:t>
      </w:r>
      <w:r w:rsidRPr="00322C39">
        <w:rPr>
          <w:sz w:val="28"/>
          <w:szCs w:val="28"/>
        </w:rPr>
        <w:t>удовлетворенность</w:t>
      </w:r>
      <w:r>
        <w:rPr>
          <w:sz w:val="28"/>
          <w:szCs w:val="28"/>
        </w:rPr>
        <w:t xml:space="preserve"> состоянием конкуренции между поставщиками этого товара (работы, услуги). На вопрос ответили 71% респондентов.</w:t>
      </w:r>
    </w:p>
    <w:p w:rsidR="00322C39" w:rsidRDefault="00322C39" w:rsidP="00322C39">
      <w:pPr>
        <w:ind w:firstLine="720"/>
        <w:jc w:val="both"/>
        <w:rPr>
          <w:sz w:val="28"/>
          <w:szCs w:val="28"/>
        </w:rPr>
      </w:pPr>
      <w:r w:rsidRPr="00322C39">
        <w:rPr>
          <w:sz w:val="28"/>
          <w:szCs w:val="28"/>
        </w:rPr>
        <w:t>Диаграмма</w:t>
      </w:r>
      <w:r w:rsidR="00583A67">
        <w:rPr>
          <w:sz w:val="28"/>
          <w:szCs w:val="28"/>
        </w:rPr>
        <w:t xml:space="preserve"> 6</w:t>
      </w:r>
      <w:r>
        <w:rPr>
          <w:sz w:val="28"/>
          <w:szCs w:val="28"/>
        </w:rPr>
        <w:t>. Распределение ответов по группе респондентов, ответивших на вопрос</w:t>
      </w:r>
      <w:r w:rsidR="003A27E2">
        <w:rPr>
          <w:sz w:val="28"/>
          <w:szCs w:val="28"/>
        </w:rPr>
        <w:t>.</w:t>
      </w:r>
    </w:p>
    <w:p w:rsidR="001A61F9" w:rsidRPr="00322C39" w:rsidRDefault="001A61F9" w:rsidP="001A61F9">
      <w:pPr>
        <w:jc w:val="both"/>
        <w:rPr>
          <w:sz w:val="28"/>
          <w:szCs w:val="28"/>
        </w:rPr>
      </w:pPr>
      <w:r w:rsidRPr="001A61F9">
        <w:rPr>
          <w:noProof/>
          <w:sz w:val="28"/>
          <w:szCs w:val="28"/>
        </w:rPr>
        <w:drawing>
          <wp:inline distT="0" distB="0" distL="0" distR="0">
            <wp:extent cx="6152515" cy="2139950"/>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22C39" w:rsidRDefault="00322C39" w:rsidP="00322C39">
      <w:pPr>
        <w:ind w:firstLine="709"/>
        <w:jc w:val="both"/>
        <w:rPr>
          <w:bCs/>
          <w:color w:val="000000"/>
          <w:sz w:val="28"/>
          <w:szCs w:val="28"/>
        </w:rPr>
      </w:pPr>
      <w:r>
        <w:rPr>
          <w:bCs/>
          <w:color w:val="000000"/>
          <w:sz w:val="28"/>
          <w:szCs w:val="28"/>
        </w:rPr>
        <w:t>Предпринимателям при опросе было предложено указать наименования товаров, работ, услуг, закупаемых их бизнесом для производства и реализации собственной продукции, конкуренцию между поставщиками которых они оценивают как неудовлетворительную. На вопрос ответили 11% респондентов.</w:t>
      </w:r>
    </w:p>
    <w:p w:rsidR="00322C39" w:rsidRDefault="00322C39" w:rsidP="00322C39">
      <w:pPr>
        <w:ind w:firstLine="709"/>
        <w:jc w:val="both"/>
        <w:rPr>
          <w:bCs/>
          <w:color w:val="000000"/>
          <w:sz w:val="28"/>
          <w:szCs w:val="28"/>
        </w:rPr>
      </w:pPr>
      <w:r>
        <w:rPr>
          <w:bCs/>
          <w:color w:val="000000"/>
          <w:sz w:val="28"/>
          <w:szCs w:val="28"/>
        </w:rPr>
        <w:t>Предприниматели, занятые ремонтом автотранспортных средств, отметили неудовлетворительную конкуренцию между поставщиками между поставщиками запасных частей для автомобилей. Также предпринимателями отмечена неудовлетворительная конкуренция между поставщиками лекарственных препаратов.</w:t>
      </w:r>
    </w:p>
    <w:p w:rsidR="00322C39" w:rsidRPr="008D1E27" w:rsidRDefault="00322C39" w:rsidP="00F67F83">
      <w:pPr>
        <w:ind w:firstLine="709"/>
        <w:jc w:val="center"/>
        <w:rPr>
          <w:bCs/>
          <w:color w:val="000000"/>
          <w:sz w:val="28"/>
          <w:szCs w:val="28"/>
          <w:u w:val="single"/>
        </w:rPr>
      </w:pPr>
      <w:r w:rsidRPr="008D1E27">
        <w:rPr>
          <w:bCs/>
          <w:color w:val="000000"/>
          <w:sz w:val="28"/>
          <w:szCs w:val="28"/>
          <w:u w:val="single"/>
        </w:rPr>
        <w:lastRenderedPageBreak/>
        <w:t xml:space="preserve">Сбор данных о наличии и уровне административных барьеров, </w:t>
      </w:r>
      <w:r w:rsidR="00046FD3" w:rsidRPr="008D1E27">
        <w:rPr>
          <w:bCs/>
          <w:color w:val="000000"/>
          <w:sz w:val="28"/>
          <w:szCs w:val="28"/>
          <w:u w:val="single"/>
        </w:rPr>
        <w:br/>
      </w:r>
      <w:r w:rsidRPr="008D1E27">
        <w:rPr>
          <w:bCs/>
          <w:color w:val="000000"/>
          <w:sz w:val="28"/>
          <w:szCs w:val="28"/>
          <w:u w:val="single"/>
        </w:rPr>
        <w:t xml:space="preserve">в том числе данных о наличии жалоб субъектов </w:t>
      </w:r>
      <w:proofErr w:type="gramStart"/>
      <w:r w:rsidRPr="008D1E27">
        <w:rPr>
          <w:bCs/>
          <w:color w:val="000000"/>
          <w:sz w:val="28"/>
          <w:szCs w:val="28"/>
          <w:u w:val="single"/>
        </w:rPr>
        <w:t>предпринимательской</w:t>
      </w:r>
      <w:proofErr w:type="gramEnd"/>
      <w:r w:rsidRPr="008D1E27">
        <w:rPr>
          <w:bCs/>
          <w:color w:val="000000"/>
          <w:sz w:val="28"/>
          <w:szCs w:val="28"/>
          <w:u w:val="single"/>
        </w:rPr>
        <w:t xml:space="preserve"> деятельности в надзорные органы</w:t>
      </w:r>
    </w:p>
    <w:p w:rsidR="00FC4051" w:rsidRPr="00470C59" w:rsidRDefault="00FC4051" w:rsidP="00FC4051">
      <w:pPr>
        <w:pStyle w:val="13"/>
        <w:spacing w:line="240" w:lineRule="auto"/>
        <w:ind w:firstLine="0"/>
        <w:jc w:val="left"/>
        <w:rPr>
          <w:sz w:val="12"/>
          <w:szCs w:val="12"/>
        </w:rPr>
      </w:pPr>
    </w:p>
    <w:p w:rsidR="00322C39" w:rsidRDefault="00FC4051" w:rsidP="00FC4051">
      <w:pPr>
        <w:ind w:firstLine="709"/>
        <w:jc w:val="both"/>
        <w:rPr>
          <w:sz w:val="28"/>
          <w:szCs w:val="28"/>
        </w:rPr>
      </w:pPr>
      <w:r>
        <w:rPr>
          <w:sz w:val="28"/>
          <w:szCs w:val="28"/>
        </w:rPr>
        <w:t xml:space="preserve">Респондентам в анкетах </w:t>
      </w:r>
      <w:r w:rsidRPr="00470C59">
        <w:rPr>
          <w:sz w:val="28"/>
          <w:szCs w:val="28"/>
        </w:rPr>
        <w:t>был представлен перечень административных барьеров</w:t>
      </w:r>
      <w:r w:rsidR="00322C39">
        <w:rPr>
          <w:sz w:val="28"/>
          <w:szCs w:val="28"/>
        </w:rPr>
        <w:t xml:space="preserve">, и предложено выбрать из них </w:t>
      </w:r>
      <w:r w:rsidR="00322C39" w:rsidRPr="00322C39">
        <w:rPr>
          <w:b/>
          <w:sz w:val="28"/>
          <w:szCs w:val="28"/>
        </w:rPr>
        <w:t>3</w:t>
      </w:r>
      <w:r w:rsidR="00322C39">
        <w:rPr>
          <w:sz w:val="28"/>
          <w:szCs w:val="28"/>
        </w:rPr>
        <w:t xml:space="preserve"> наиболее существенных барьера для ведения текущей деятельности или открытии нового бизнеса на рынке, где они осуществляют свою деятельность. На вопрос ответили 99,5% респондентов.</w:t>
      </w:r>
    </w:p>
    <w:p w:rsidR="00FC4051" w:rsidRDefault="00583A67" w:rsidP="00FC4051">
      <w:pPr>
        <w:ind w:firstLine="709"/>
        <w:jc w:val="both"/>
        <w:rPr>
          <w:sz w:val="28"/>
          <w:szCs w:val="28"/>
        </w:rPr>
      </w:pPr>
      <w:r>
        <w:rPr>
          <w:sz w:val="28"/>
          <w:szCs w:val="28"/>
        </w:rPr>
        <w:t>Таблица 11</w:t>
      </w:r>
      <w:r w:rsidR="00FC4051">
        <w:rPr>
          <w:sz w:val="28"/>
          <w:szCs w:val="28"/>
        </w:rPr>
        <w:t>. Распределение ответов респондентов по наиболее существенным барьерам для ведения текущей деятельности или открытия нового бизнеса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3"/>
        <w:gridCol w:w="2126"/>
      </w:tblGrid>
      <w:tr w:rsidR="00FC4051" w:rsidTr="00991B62">
        <w:tc>
          <w:tcPr>
            <w:tcW w:w="7513" w:type="dxa"/>
          </w:tcPr>
          <w:p w:rsidR="00FC4051" w:rsidRDefault="00FC4051" w:rsidP="007915E4">
            <w:pPr>
              <w:jc w:val="center"/>
              <w:rPr>
                <w:sz w:val="28"/>
                <w:szCs w:val="28"/>
              </w:rPr>
            </w:pPr>
            <w:r>
              <w:rPr>
                <w:sz w:val="28"/>
                <w:szCs w:val="28"/>
              </w:rPr>
              <w:t>Административные барьеры</w:t>
            </w:r>
          </w:p>
        </w:tc>
        <w:tc>
          <w:tcPr>
            <w:tcW w:w="2126" w:type="dxa"/>
          </w:tcPr>
          <w:p w:rsidR="00FC4051" w:rsidRDefault="00FC4051" w:rsidP="007915E4">
            <w:pPr>
              <w:jc w:val="center"/>
              <w:rPr>
                <w:sz w:val="28"/>
                <w:szCs w:val="28"/>
              </w:rPr>
            </w:pPr>
            <w:r>
              <w:rPr>
                <w:sz w:val="28"/>
                <w:szCs w:val="28"/>
              </w:rPr>
              <w:t>Доля респондентов, отметивших данный барьер</w:t>
            </w:r>
          </w:p>
        </w:tc>
      </w:tr>
      <w:tr w:rsidR="00FC4051" w:rsidTr="00991B62">
        <w:tc>
          <w:tcPr>
            <w:tcW w:w="7513" w:type="dxa"/>
          </w:tcPr>
          <w:p w:rsidR="00FC4051" w:rsidRDefault="00FC4051" w:rsidP="00991B62">
            <w:pPr>
              <w:ind w:left="-142" w:firstLine="142"/>
              <w:rPr>
                <w:sz w:val="28"/>
                <w:szCs w:val="28"/>
              </w:rPr>
            </w:pPr>
            <w:r>
              <w:rPr>
                <w:sz w:val="28"/>
                <w:szCs w:val="28"/>
              </w:rPr>
              <w:t>Высокие налоги</w:t>
            </w:r>
          </w:p>
        </w:tc>
        <w:tc>
          <w:tcPr>
            <w:tcW w:w="2126" w:type="dxa"/>
          </w:tcPr>
          <w:p w:rsidR="00FC4051" w:rsidRDefault="00322C39" w:rsidP="007915E4">
            <w:pPr>
              <w:jc w:val="center"/>
              <w:rPr>
                <w:sz w:val="28"/>
                <w:szCs w:val="28"/>
              </w:rPr>
            </w:pPr>
            <w:r>
              <w:rPr>
                <w:sz w:val="28"/>
                <w:szCs w:val="28"/>
              </w:rPr>
              <w:t>47,9</w:t>
            </w:r>
            <w:r w:rsidR="00FC4051">
              <w:rPr>
                <w:sz w:val="28"/>
                <w:szCs w:val="28"/>
              </w:rPr>
              <w:t>%</w:t>
            </w:r>
          </w:p>
        </w:tc>
      </w:tr>
      <w:tr w:rsidR="00FC4051" w:rsidTr="00991B62">
        <w:tc>
          <w:tcPr>
            <w:tcW w:w="7513" w:type="dxa"/>
          </w:tcPr>
          <w:p w:rsidR="00FC4051" w:rsidRDefault="00FC4051" w:rsidP="007915E4">
            <w:pPr>
              <w:rPr>
                <w:sz w:val="28"/>
                <w:szCs w:val="28"/>
              </w:rPr>
            </w:pPr>
            <w:r>
              <w:rPr>
                <w:sz w:val="28"/>
                <w:szCs w:val="28"/>
              </w:rPr>
              <w:t>Нестабильность российского законодательства, регулирующего предпринимательскую деятельность</w:t>
            </w:r>
          </w:p>
        </w:tc>
        <w:tc>
          <w:tcPr>
            <w:tcW w:w="2126" w:type="dxa"/>
          </w:tcPr>
          <w:p w:rsidR="00FC4051" w:rsidRDefault="00322C39" w:rsidP="007915E4">
            <w:pPr>
              <w:jc w:val="center"/>
              <w:rPr>
                <w:sz w:val="28"/>
                <w:szCs w:val="28"/>
              </w:rPr>
            </w:pPr>
            <w:r>
              <w:rPr>
                <w:sz w:val="28"/>
                <w:szCs w:val="28"/>
              </w:rPr>
              <w:t>36,1</w:t>
            </w:r>
            <w:r w:rsidR="00FC4051">
              <w:rPr>
                <w:sz w:val="28"/>
                <w:szCs w:val="28"/>
              </w:rPr>
              <w:t>%</w:t>
            </w:r>
          </w:p>
        </w:tc>
      </w:tr>
      <w:tr w:rsidR="00322C39" w:rsidTr="00991B62">
        <w:tc>
          <w:tcPr>
            <w:tcW w:w="7513" w:type="dxa"/>
          </w:tcPr>
          <w:p w:rsidR="00322C39" w:rsidRDefault="00322C39" w:rsidP="007915E4">
            <w:pPr>
              <w:rPr>
                <w:sz w:val="28"/>
                <w:szCs w:val="28"/>
              </w:rPr>
            </w:pPr>
            <w:r>
              <w:rPr>
                <w:sz w:val="28"/>
                <w:szCs w:val="28"/>
              </w:rPr>
              <w:t>Сложность/</w:t>
            </w:r>
            <w:proofErr w:type="spellStart"/>
            <w:r>
              <w:rPr>
                <w:sz w:val="28"/>
                <w:szCs w:val="28"/>
              </w:rPr>
              <w:t>затянутость</w:t>
            </w:r>
            <w:proofErr w:type="spellEnd"/>
            <w:r>
              <w:rPr>
                <w:sz w:val="28"/>
                <w:szCs w:val="28"/>
              </w:rPr>
              <w:t xml:space="preserve"> процедуры получения лицензии</w:t>
            </w:r>
          </w:p>
        </w:tc>
        <w:tc>
          <w:tcPr>
            <w:tcW w:w="2126" w:type="dxa"/>
          </w:tcPr>
          <w:p w:rsidR="00322C39" w:rsidRDefault="00322C39" w:rsidP="007915E4">
            <w:pPr>
              <w:jc w:val="center"/>
              <w:rPr>
                <w:sz w:val="28"/>
                <w:szCs w:val="28"/>
              </w:rPr>
            </w:pPr>
            <w:r>
              <w:rPr>
                <w:sz w:val="28"/>
                <w:szCs w:val="28"/>
              </w:rPr>
              <w:t>13,9%</w:t>
            </w:r>
          </w:p>
        </w:tc>
      </w:tr>
      <w:tr w:rsidR="00322C39" w:rsidTr="00991B62">
        <w:tc>
          <w:tcPr>
            <w:tcW w:w="7513" w:type="dxa"/>
          </w:tcPr>
          <w:p w:rsidR="00322C39" w:rsidRDefault="00322C39" w:rsidP="007915E4">
            <w:pPr>
              <w:rPr>
                <w:sz w:val="28"/>
                <w:szCs w:val="28"/>
              </w:rPr>
            </w:pPr>
            <w:r>
              <w:rPr>
                <w:sz w:val="28"/>
                <w:szCs w:val="28"/>
              </w:rPr>
              <w:t>Сложность получения доступа к земельным участкам</w:t>
            </w:r>
          </w:p>
        </w:tc>
        <w:tc>
          <w:tcPr>
            <w:tcW w:w="2126" w:type="dxa"/>
          </w:tcPr>
          <w:p w:rsidR="00322C39" w:rsidRDefault="00322C39" w:rsidP="007915E4">
            <w:pPr>
              <w:jc w:val="center"/>
              <w:rPr>
                <w:sz w:val="28"/>
                <w:szCs w:val="28"/>
              </w:rPr>
            </w:pPr>
            <w:r>
              <w:rPr>
                <w:sz w:val="28"/>
                <w:szCs w:val="28"/>
              </w:rPr>
              <w:t>11,4%</w:t>
            </w:r>
          </w:p>
        </w:tc>
      </w:tr>
      <w:tr w:rsidR="00322C39" w:rsidTr="00991B62">
        <w:tc>
          <w:tcPr>
            <w:tcW w:w="7513" w:type="dxa"/>
          </w:tcPr>
          <w:p w:rsidR="00322C39" w:rsidRDefault="00322C39" w:rsidP="007915E4">
            <w:pPr>
              <w:rPr>
                <w:sz w:val="28"/>
                <w:szCs w:val="28"/>
              </w:rPr>
            </w:pPr>
            <w:r>
              <w:rPr>
                <w:sz w:val="28"/>
                <w:szCs w:val="28"/>
              </w:rPr>
              <w:t xml:space="preserve">Ограниченность/сложность доступа к поставкам товаров, оказанию услуг и выполнению работ в рамках </w:t>
            </w:r>
            <w:proofErr w:type="spellStart"/>
            <w:r>
              <w:rPr>
                <w:sz w:val="28"/>
                <w:szCs w:val="28"/>
              </w:rPr>
              <w:t>госзакупок</w:t>
            </w:r>
            <w:proofErr w:type="spellEnd"/>
          </w:p>
        </w:tc>
        <w:tc>
          <w:tcPr>
            <w:tcW w:w="2126" w:type="dxa"/>
          </w:tcPr>
          <w:p w:rsidR="00322C39" w:rsidRDefault="00322C39" w:rsidP="007915E4">
            <w:pPr>
              <w:jc w:val="center"/>
              <w:rPr>
                <w:sz w:val="28"/>
                <w:szCs w:val="28"/>
              </w:rPr>
            </w:pPr>
            <w:r>
              <w:rPr>
                <w:sz w:val="28"/>
                <w:szCs w:val="28"/>
              </w:rPr>
              <w:t>7,4%</w:t>
            </w:r>
          </w:p>
        </w:tc>
      </w:tr>
      <w:tr w:rsidR="00322C39" w:rsidTr="00991B62">
        <w:tc>
          <w:tcPr>
            <w:tcW w:w="7513" w:type="dxa"/>
          </w:tcPr>
          <w:p w:rsidR="00322C39" w:rsidRDefault="00322C39" w:rsidP="007915E4">
            <w:pPr>
              <w:rPr>
                <w:sz w:val="28"/>
                <w:szCs w:val="28"/>
              </w:rPr>
            </w:pPr>
            <w:r>
              <w:rPr>
                <w:sz w:val="28"/>
                <w:szCs w:val="28"/>
              </w:rPr>
              <w:t>Необходимость установления партнерских отношений с органами власти</w:t>
            </w:r>
          </w:p>
        </w:tc>
        <w:tc>
          <w:tcPr>
            <w:tcW w:w="2126" w:type="dxa"/>
          </w:tcPr>
          <w:p w:rsidR="00322C39" w:rsidRDefault="00322C39" w:rsidP="007915E4">
            <w:pPr>
              <w:jc w:val="center"/>
              <w:rPr>
                <w:sz w:val="28"/>
                <w:szCs w:val="28"/>
              </w:rPr>
            </w:pPr>
            <w:r>
              <w:rPr>
                <w:sz w:val="28"/>
                <w:szCs w:val="28"/>
              </w:rPr>
              <w:t>6,9%</w:t>
            </w:r>
          </w:p>
        </w:tc>
      </w:tr>
      <w:tr w:rsidR="00322C39" w:rsidTr="00991B62">
        <w:tc>
          <w:tcPr>
            <w:tcW w:w="7513" w:type="dxa"/>
          </w:tcPr>
          <w:p w:rsidR="00322C39" w:rsidRDefault="00322C39" w:rsidP="007915E4">
            <w:pPr>
              <w:rPr>
                <w:sz w:val="28"/>
                <w:szCs w:val="28"/>
              </w:rPr>
            </w:pPr>
            <w:r>
              <w:rPr>
                <w:sz w:val="28"/>
                <w:szCs w:val="28"/>
              </w:rPr>
              <w:t>Ограниченность/сложность доступа к закупкам компаний с государственным участием и субъектов естественных монополий</w:t>
            </w:r>
          </w:p>
        </w:tc>
        <w:tc>
          <w:tcPr>
            <w:tcW w:w="2126" w:type="dxa"/>
          </w:tcPr>
          <w:p w:rsidR="00322C39" w:rsidRDefault="00322C39" w:rsidP="007915E4">
            <w:pPr>
              <w:jc w:val="center"/>
              <w:rPr>
                <w:sz w:val="28"/>
                <w:szCs w:val="28"/>
              </w:rPr>
            </w:pPr>
            <w:r>
              <w:rPr>
                <w:sz w:val="28"/>
                <w:szCs w:val="28"/>
              </w:rPr>
              <w:t>5,4%</w:t>
            </w:r>
          </w:p>
        </w:tc>
      </w:tr>
      <w:tr w:rsidR="00322C39" w:rsidTr="00991B62">
        <w:tc>
          <w:tcPr>
            <w:tcW w:w="7513" w:type="dxa"/>
          </w:tcPr>
          <w:p w:rsidR="00322C39" w:rsidRDefault="00322C39" w:rsidP="007915E4">
            <w:pPr>
              <w:rPr>
                <w:sz w:val="28"/>
                <w:szCs w:val="28"/>
              </w:rPr>
            </w:pPr>
            <w:r>
              <w:rPr>
                <w:sz w:val="28"/>
                <w:szCs w:val="28"/>
              </w:rPr>
              <w:t>Коррупция (включая взятки, дискриминацию и предоставление преференций отдельным участникам на заведомо неравных условиях)</w:t>
            </w:r>
          </w:p>
        </w:tc>
        <w:tc>
          <w:tcPr>
            <w:tcW w:w="2126" w:type="dxa"/>
          </w:tcPr>
          <w:p w:rsidR="00322C39" w:rsidRDefault="00322C39" w:rsidP="007915E4">
            <w:pPr>
              <w:jc w:val="center"/>
              <w:rPr>
                <w:sz w:val="28"/>
                <w:szCs w:val="28"/>
              </w:rPr>
            </w:pPr>
            <w:r>
              <w:rPr>
                <w:sz w:val="28"/>
                <w:szCs w:val="28"/>
              </w:rPr>
              <w:t>4,6%</w:t>
            </w:r>
          </w:p>
        </w:tc>
      </w:tr>
      <w:tr w:rsidR="00322C39" w:rsidTr="00991B62">
        <w:tc>
          <w:tcPr>
            <w:tcW w:w="7513" w:type="dxa"/>
          </w:tcPr>
          <w:p w:rsidR="00322C39" w:rsidRDefault="00322C39" w:rsidP="007915E4">
            <w:pPr>
              <w:rPr>
                <w:sz w:val="28"/>
                <w:szCs w:val="28"/>
              </w:rPr>
            </w:pPr>
            <w:r>
              <w:rPr>
                <w:sz w:val="28"/>
                <w:szCs w:val="28"/>
              </w:rPr>
              <w:t>Иные действия/давление со стороны органов власти, препятствующие ведению бизнеса на рынке или входу на рынок новых участников</w:t>
            </w:r>
          </w:p>
        </w:tc>
        <w:tc>
          <w:tcPr>
            <w:tcW w:w="2126" w:type="dxa"/>
          </w:tcPr>
          <w:p w:rsidR="00322C39" w:rsidRDefault="00322C39" w:rsidP="007915E4">
            <w:pPr>
              <w:jc w:val="center"/>
              <w:rPr>
                <w:sz w:val="28"/>
                <w:szCs w:val="28"/>
              </w:rPr>
            </w:pPr>
            <w:r>
              <w:rPr>
                <w:sz w:val="28"/>
                <w:szCs w:val="28"/>
              </w:rPr>
              <w:t>3,3%</w:t>
            </w:r>
          </w:p>
        </w:tc>
      </w:tr>
      <w:tr w:rsidR="00FC4051" w:rsidTr="00991B62">
        <w:tc>
          <w:tcPr>
            <w:tcW w:w="7513" w:type="dxa"/>
          </w:tcPr>
          <w:p w:rsidR="00FC4051" w:rsidRDefault="00322C39" w:rsidP="007915E4">
            <w:pPr>
              <w:rPr>
                <w:sz w:val="28"/>
                <w:szCs w:val="28"/>
              </w:rPr>
            </w:pPr>
            <w:r>
              <w:rPr>
                <w:sz w:val="28"/>
                <w:szCs w:val="28"/>
              </w:rPr>
              <w:t xml:space="preserve">Ограничение органами власти инициатив по организации совместной деятельности малых предприятий (например, </w:t>
            </w:r>
            <w:r w:rsidR="009C5BA1">
              <w:rPr>
                <w:sz w:val="28"/>
                <w:szCs w:val="28"/>
              </w:rPr>
              <w:br/>
            </w:r>
            <w:r>
              <w:rPr>
                <w:sz w:val="28"/>
                <w:szCs w:val="28"/>
              </w:rPr>
              <w:t>в части создания совместных предприятий, кооперативов и др.)</w:t>
            </w:r>
          </w:p>
        </w:tc>
        <w:tc>
          <w:tcPr>
            <w:tcW w:w="2126" w:type="dxa"/>
          </w:tcPr>
          <w:p w:rsidR="00FC4051" w:rsidRDefault="00322C39" w:rsidP="007915E4">
            <w:pPr>
              <w:jc w:val="center"/>
              <w:rPr>
                <w:sz w:val="28"/>
                <w:szCs w:val="28"/>
              </w:rPr>
            </w:pPr>
            <w:r>
              <w:rPr>
                <w:sz w:val="28"/>
                <w:szCs w:val="28"/>
              </w:rPr>
              <w:t>2,6%</w:t>
            </w:r>
          </w:p>
        </w:tc>
      </w:tr>
      <w:tr w:rsidR="00322C39" w:rsidTr="00991B62">
        <w:tc>
          <w:tcPr>
            <w:tcW w:w="7513" w:type="dxa"/>
          </w:tcPr>
          <w:p w:rsidR="00322C39" w:rsidRDefault="00322C39" w:rsidP="007915E4">
            <w:pPr>
              <w:rPr>
                <w:sz w:val="28"/>
                <w:szCs w:val="28"/>
              </w:rPr>
            </w:pPr>
            <w:r>
              <w:rPr>
                <w:sz w:val="28"/>
                <w:szCs w:val="28"/>
              </w:rPr>
              <w:t>Силовое давление со стороны правоохранительных органов (угрозы, вымогательства и т.д.)</w:t>
            </w:r>
          </w:p>
        </w:tc>
        <w:tc>
          <w:tcPr>
            <w:tcW w:w="2126" w:type="dxa"/>
          </w:tcPr>
          <w:p w:rsidR="00322C39" w:rsidRDefault="00322C39" w:rsidP="007915E4">
            <w:pPr>
              <w:jc w:val="center"/>
              <w:rPr>
                <w:sz w:val="28"/>
                <w:szCs w:val="28"/>
              </w:rPr>
            </w:pPr>
            <w:r>
              <w:rPr>
                <w:sz w:val="28"/>
                <w:szCs w:val="28"/>
              </w:rPr>
              <w:t>1,2%</w:t>
            </w:r>
          </w:p>
        </w:tc>
      </w:tr>
      <w:tr w:rsidR="00FC4051" w:rsidTr="00991B62">
        <w:tc>
          <w:tcPr>
            <w:tcW w:w="7513" w:type="dxa"/>
          </w:tcPr>
          <w:p w:rsidR="00FC4051" w:rsidRDefault="00322C39" w:rsidP="007915E4">
            <w:pPr>
              <w:rPr>
                <w:sz w:val="28"/>
                <w:szCs w:val="28"/>
              </w:rPr>
            </w:pPr>
            <w:r>
              <w:rPr>
                <w:sz w:val="28"/>
                <w:szCs w:val="28"/>
              </w:rPr>
              <w:t>Нет ограничений</w:t>
            </w:r>
          </w:p>
        </w:tc>
        <w:tc>
          <w:tcPr>
            <w:tcW w:w="2126" w:type="dxa"/>
          </w:tcPr>
          <w:p w:rsidR="00FC4051" w:rsidRDefault="00322C39" w:rsidP="007915E4">
            <w:pPr>
              <w:jc w:val="center"/>
              <w:rPr>
                <w:sz w:val="28"/>
                <w:szCs w:val="28"/>
              </w:rPr>
            </w:pPr>
            <w:r>
              <w:rPr>
                <w:sz w:val="28"/>
                <w:szCs w:val="28"/>
              </w:rPr>
              <w:t>25,5</w:t>
            </w:r>
            <w:r w:rsidR="00FC4051">
              <w:rPr>
                <w:sz w:val="28"/>
                <w:szCs w:val="28"/>
              </w:rPr>
              <w:t>%</w:t>
            </w:r>
          </w:p>
        </w:tc>
      </w:tr>
    </w:tbl>
    <w:p w:rsidR="00FC4051" w:rsidRDefault="00FC4051" w:rsidP="00FC4051">
      <w:pPr>
        <w:ind w:firstLine="709"/>
        <w:jc w:val="both"/>
        <w:rPr>
          <w:sz w:val="28"/>
          <w:szCs w:val="28"/>
        </w:rPr>
      </w:pPr>
    </w:p>
    <w:p w:rsidR="00FC4051" w:rsidRDefault="00322C39" w:rsidP="00FC4051">
      <w:pPr>
        <w:ind w:firstLine="709"/>
        <w:jc w:val="both"/>
        <w:rPr>
          <w:sz w:val="28"/>
          <w:szCs w:val="28"/>
        </w:rPr>
      </w:pPr>
      <w:r>
        <w:rPr>
          <w:sz w:val="28"/>
          <w:szCs w:val="28"/>
        </w:rPr>
        <w:t>В 2019</w:t>
      </w:r>
      <w:r w:rsidR="00FC4051">
        <w:rPr>
          <w:sz w:val="28"/>
          <w:szCs w:val="28"/>
        </w:rPr>
        <w:t xml:space="preserve"> году предпринимателями Челябинской </w:t>
      </w:r>
      <w:r>
        <w:rPr>
          <w:sz w:val="28"/>
          <w:szCs w:val="28"/>
        </w:rPr>
        <w:t xml:space="preserve">области </w:t>
      </w:r>
      <w:proofErr w:type="gramStart"/>
      <w:r>
        <w:rPr>
          <w:sz w:val="28"/>
          <w:szCs w:val="28"/>
        </w:rPr>
        <w:t>отмечены</w:t>
      </w:r>
      <w:proofErr w:type="gramEnd"/>
      <w:r>
        <w:rPr>
          <w:sz w:val="28"/>
          <w:szCs w:val="28"/>
        </w:rPr>
        <w:t xml:space="preserve"> следующие топ-3</w:t>
      </w:r>
      <w:r w:rsidR="00FC4051">
        <w:rPr>
          <w:sz w:val="28"/>
          <w:szCs w:val="28"/>
        </w:rPr>
        <w:t xml:space="preserve"> существенных ба</w:t>
      </w:r>
      <w:r>
        <w:rPr>
          <w:sz w:val="28"/>
          <w:szCs w:val="28"/>
        </w:rPr>
        <w:t>рьера</w:t>
      </w:r>
      <w:r w:rsidR="00FC4051">
        <w:rPr>
          <w:sz w:val="28"/>
          <w:szCs w:val="28"/>
        </w:rPr>
        <w:t>:</w:t>
      </w:r>
    </w:p>
    <w:p w:rsidR="00FC4051" w:rsidRDefault="00FC4051" w:rsidP="00FC4051">
      <w:pPr>
        <w:ind w:firstLine="709"/>
        <w:jc w:val="both"/>
        <w:rPr>
          <w:sz w:val="28"/>
          <w:szCs w:val="28"/>
        </w:rPr>
      </w:pPr>
      <w:r>
        <w:rPr>
          <w:sz w:val="28"/>
          <w:szCs w:val="28"/>
        </w:rPr>
        <w:t>1.</w:t>
      </w:r>
      <w:r w:rsidRPr="000D6E1A">
        <w:rPr>
          <w:color w:val="000000"/>
          <w:sz w:val="28"/>
          <w:szCs w:val="28"/>
        </w:rPr>
        <w:t> </w:t>
      </w:r>
      <w:r>
        <w:rPr>
          <w:color w:val="000000"/>
          <w:sz w:val="28"/>
          <w:szCs w:val="28"/>
        </w:rPr>
        <w:t>В</w:t>
      </w:r>
      <w:r w:rsidR="00046FD3">
        <w:rPr>
          <w:sz w:val="28"/>
          <w:szCs w:val="28"/>
        </w:rPr>
        <w:t>ысокие налоги.</w:t>
      </w:r>
    </w:p>
    <w:p w:rsidR="00FC4051" w:rsidRDefault="00FC4051" w:rsidP="00FC4051">
      <w:pPr>
        <w:ind w:firstLine="709"/>
        <w:jc w:val="both"/>
        <w:rPr>
          <w:sz w:val="28"/>
          <w:szCs w:val="28"/>
        </w:rPr>
      </w:pPr>
      <w:r>
        <w:rPr>
          <w:sz w:val="28"/>
          <w:szCs w:val="28"/>
        </w:rPr>
        <w:t>2.</w:t>
      </w:r>
      <w:r w:rsidRPr="000D6E1A">
        <w:rPr>
          <w:color w:val="000000"/>
          <w:sz w:val="28"/>
          <w:szCs w:val="28"/>
        </w:rPr>
        <w:t> </w:t>
      </w:r>
      <w:r>
        <w:rPr>
          <w:sz w:val="28"/>
          <w:szCs w:val="28"/>
        </w:rPr>
        <w:t>Нестабильность российского законодательства, регулирующего п</w:t>
      </w:r>
      <w:r w:rsidR="00046FD3">
        <w:rPr>
          <w:sz w:val="28"/>
          <w:szCs w:val="28"/>
        </w:rPr>
        <w:t>редпринимательскую деятельность.</w:t>
      </w:r>
    </w:p>
    <w:p w:rsidR="00FC4051" w:rsidRDefault="00FC4051" w:rsidP="00322C39">
      <w:pPr>
        <w:ind w:firstLine="709"/>
        <w:jc w:val="both"/>
        <w:rPr>
          <w:sz w:val="28"/>
          <w:szCs w:val="28"/>
        </w:rPr>
      </w:pPr>
      <w:r>
        <w:rPr>
          <w:sz w:val="28"/>
          <w:szCs w:val="28"/>
        </w:rPr>
        <w:lastRenderedPageBreak/>
        <w:t>3.</w:t>
      </w:r>
      <w:r w:rsidRPr="000D6E1A">
        <w:rPr>
          <w:color w:val="000000"/>
          <w:sz w:val="28"/>
          <w:szCs w:val="28"/>
        </w:rPr>
        <w:t> </w:t>
      </w:r>
      <w:r w:rsidR="00322C39">
        <w:rPr>
          <w:sz w:val="28"/>
          <w:szCs w:val="28"/>
        </w:rPr>
        <w:t>Сложность/</w:t>
      </w:r>
      <w:proofErr w:type="spellStart"/>
      <w:r w:rsidR="00322C39">
        <w:rPr>
          <w:sz w:val="28"/>
          <w:szCs w:val="28"/>
        </w:rPr>
        <w:t>затянутость</w:t>
      </w:r>
      <w:proofErr w:type="spellEnd"/>
      <w:r w:rsidR="00322C39">
        <w:rPr>
          <w:sz w:val="28"/>
          <w:szCs w:val="28"/>
        </w:rPr>
        <w:t xml:space="preserve"> процедуры получения лицензии.</w:t>
      </w:r>
    </w:p>
    <w:p w:rsidR="00FC4051" w:rsidRDefault="00322C39" w:rsidP="00FC4051">
      <w:pPr>
        <w:ind w:firstLine="709"/>
        <w:jc w:val="both"/>
        <w:rPr>
          <w:sz w:val="28"/>
          <w:szCs w:val="28"/>
        </w:rPr>
      </w:pPr>
      <w:r>
        <w:rPr>
          <w:sz w:val="28"/>
          <w:szCs w:val="28"/>
        </w:rPr>
        <w:t>Следует отметить, что первые два барьера на протяжении ряда лет отмечаются предпринимателями как наиболее существенные.</w:t>
      </w:r>
    </w:p>
    <w:p w:rsidR="00FC4051" w:rsidRDefault="00FC4051" w:rsidP="00FC4051">
      <w:pPr>
        <w:ind w:firstLine="709"/>
        <w:jc w:val="both"/>
        <w:rPr>
          <w:color w:val="000000"/>
          <w:sz w:val="28"/>
          <w:szCs w:val="28"/>
        </w:rPr>
      </w:pPr>
      <w:r>
        <w:rPr>
          <w:color w:val="000000"/>
          <w:sz w:val="28"/>
          <w:szCs w:val="28"/>
        </w:rPr>
        <w:t>Также среди барьеров, часто назы</w:t>
      </w:r>
      <w:r w:rsidR="00322C39">
        <w:rPr>
          <w:color w:val="000000"/>
          <w:sz w:val="28"/>
          <w:szCs w:val="28"/>
        </w:rPr>
        <w:t xml:space="preserve">ваемых предпринимателями </w:t>
      </w:r>
      <w:r w:rsidR="00322C39">
        <w:rPr>
          <w:color w:val="000000"/>
          <w:sz w:val="28"/>
          <w:szCs w:val="28"/>
        </w:rPr>
        <w:br/>
        <w:t>в 2019</w:t>
      </w:r>
      <w:r>
        <w:rPr>
          <w:color w:val="000000"/>
          <w:sz w:val="28"/>
          <w:szCs w:val="28"/>
        </w:rPr>
        <w:t xml:space="preserve"> году, можно отметить:</w:t>
      </w:r>
    </w:p>
    <w:p w:rsidR="00FC4051" w:rsidRDefault="00FC4051" w:rsidP="00FC4051">
      <w:pPr>
        <w:ind w:firstLine="709"/>
        <w:jc w:val="both"/>
        <w:rPr>
          <w:sz w:val="28"/>
          <w:szCs w:val="28"/>
        </w:rPr>
      </w:pPr>
      <w:r>
        <w:rPr>
          <w:color w:val="000000"/>
          <w:sz w:val="28"/>
          <w:szCs w:val="28"/>
        </w:rPr>
        <w:t>-</w:t>
      </w:r>
      <w:r w:rsidR="00991B62">
        <w:rPr>
          <w:color w:val="000000"/>
          <w:sz w:val="28"/>
          <w:szCs w:val="28"/>
        </w:rPr>
        <w:t> </w:t>
      </w:r>
      <w:r>
        <w:rPr>
          <w:sz w:val="28"/>
          <w:szCs w:val="28"/>
        </w:rPr>
        <w:t>сложность получения доступа к земельным участкам;</w:t>
      </w:r>
    </w:p>
    <w:p w:rsidR="00FC4051" w:rsidRDefault="00991B62" w:rsidP="00FC4051">
      <w:pPr>
        <w:ind w:firstLine="709"/>
        <w:jc w:val="both"/>
        <w:rPr>
          <w:sz w:val="28"/>
          <w:szCs w:val="28"/>
        </w:rPr>
      </w:pPr>
      <w:r>
        <w:rPr>
          <w:sz w:val="28"/>
          <w:szCs w:val="28"/>
        </w:rPr>
        <w:t>- </w:t>
      </w:r>
      <w:r w:rsidR="00322C39">
        <w:rPr>
          <w:sz w:val="28"/>
          <w:szCs w:val="28"/>
        </w:rPr>
        <w:t xml:space="preserve">ограниченность/сложность доступа к поставкам товаров, оказанию услуг и выполнению работ в </w:t>
      </w:r>
      <w:proofErr w:type="gramStart"/>
      <w:r w:rsidR="00322C39">
        <w:rPr>
          <w:sz w:val="28"/>
          <w:szCs w:val="28"/>
        </w:rPr>
        <w:t>рамках</w:t>
      </w:r>
      <w:proofErr w:type="gramEnd"/>
      <w:r w:rsidR="00322C39">
        <w:rPr>
          <w:sz w:val="28"/>
          <w:szCs w:val="28"/>
        </w:rPr>
        <w:t xml:space="preserve"> </w:t>
      </w:r>
      <w:proofErr w:type="spellStart"/>
      <w:r w:rsidR="00322C39">
        <w:rPr>
          <w:sz w:val="28"/>
          <w:szCs w:val="28"/>
        </w:rPr>
        <w:t>госзакупок</w:t>
      </w:r>
      <w:proofErr w:type="spellEnd"/>
      <w:r w:rsidR="00FC4051">
        <w:rPr>
          <w:sz w:val="28"/>
          <w:szCs w:val="28"/>
        </w:rPr>
        <w:t>.</w:t>
      </w:r>
    </w:p>
    <w:p w:rsidR="00322C39" w:rsidRDefault="00322C39" w:rsidP="00FC4051">
      <w:pPr>
        <w:ind w:firstLine="709"/>
        <w:jc w:val="both"/>
        <w:rPr>
          <w:sz w:val="28"/>
          <w:szCs w:val="28"/>
        </w:rPr>
      </w:pPr>
      <w:r>
        <w:rPr>
          <w:sz w:val="28"/>
          <w:szCs w:val="28"/>
        </w:rPr>
        <w:t>25,5</w:t>
      </w:r>
      <w:r w:rsidR="00FC4051">
        <w:rPr>
          <w:sz w:val="28"/>
          <w:szCs w:val="28"/>
        </w:rPr>
        <w:t xml:space="preserve">% респондентов </w:t>
      </w:r>
      <w:r>
        <w:rPr>
          <w:sz w:val="28"/>
          <w:szCs w:val="28"/>
        </w:rPr>
        <w:t>ответили, что для ведения текущей деятельности или открытия нового бизнеса ограничений нет.</w:t>
      </w:r>
    </w:p>
    <w:p w:rsidR="00322C39" w:rsidRDefault="00322C39" w:rsidP="00FC4051">
      <w:pPr>
        <w:ind w:firstLine="709"/>
        <w:jc w:val="both"/>
        <w:rPr>
          <w:sz w:val="28"/>
          <w:szCs w:val="28"/>
        </w:rPr>
      </w:pPr>
      <w:r>
        <w:rPr>
          <w:sz w:val="28"/>
          <w:szCs w:val="28"/>
        </w:rPr>
        <w:t>В разрезе сегментов бизнеса оценка наиболее существенных барьеров отличается.</w:t>
      </w:r>
    </w:p>
    <w:p w:rsidR="00FC4051" w:rsidRDefault="00583A67" w:rsidP="00FC4051">
      <w:pPr>
        <w:ind w:firstLine="709"/>
        <w:jc w:val="both"/>
        <w:rPr>
          <w:sz w:val="28"/>
          <w:szCs w:val="28"/>
        </w:rPr>
      </w:pPr>
      <w:r>
        <w:rPr>
          <w:sz w:val="28"/>
          <w:szCs w:val="28"/>
        </w:rPr>
        <w:t>Таблица 12</w:t>
      </w:r>
      <w:r w:rsidR="00FC4051">
        <w:rPr>
          <w:sz w:val="28"/>
          <w:szCs w:val="28"/>
        </w:rPr>
        <w:t xml:space="preserve">. Оценка предпринимателями </w:t>
      </w:r>
      <w:r w:rsidR="00FC4051" w:rsidRPr="002F412D">
        <w:rPr>
          <w:b/>
          <w:sz w:val="28"/>
          <w:szCs w:val="28"/>
        </w:rPr>
        <w:t>первых трех</w:t>
      </w:r>
      <w:r w:rsidR="00FC4051">
        <w:rPr>
          <w:sz w:val="28"/>
          <w:szCs w:val="28"/>
        </w:rPr>
        <w:t xml:space="preserve"> административных барьеров </w:t>
      </w:r>
      <w:r w:rsidR="00FC4051" w:rsidRPr="002F412D">
        <w:rPr>
          <w:b/>
          <w:sz w:val="28"/>
          <w:szCs w:val="28"/>
        </w:rPr>
        <w:t>по видам экономической деятельности</w:t>
      </w:r>
      <w:r w:rsidR="00FC4051">
        <w:rPr>
          <w:sz w:val="28"/>
          <w:szCs w:val="28"/>
        </w:rPr>
        <w:t xml:space="preserve"> (где показатель выше среднего)</w:t>
      </w:r>
    </w:p>
    <w:p w:rsidR="00FC4051" w:rsidRPr="008A62E7" w:rsidRDefault="00FC4051" w:rsidP="00FC4051">
      <w:pPr>
        <w:ind w:firstLine="709"/>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85"/>
      </w:tblGrid>
      <w:tr w:rsidR="00FC4051" w:rsidTr="00991B62">
        <w:tc>
          <w:tcPr>
            <w:tcW w:w="7054" w:type="dxa"/>
          </w:tcPr>
          <w:p w:rsidR="00FC4051" w:rsidRPr="002F412D" w:rsidRDefault="00FC4051" w:rsidP="007915E4">
            <w:pPr>
              <w:rPr>
                <w:b/>
                <w:sz w:val="28"/>
                <w:szCs w:val="28"/>
              </w:rPr>
            </w:pPr>
            <w:r w:rsidRPr="002F412D">
              <w:rPr>
                <w:b/>
                <w:sz w:val="28"/>
                <w:szCs w:val="28"/>
              </w:rPr>
              <w:t>Высокие налоги</w:t>
            </w:r>
          </w:p>
        </w:tc>
        <w:tc>
          <w:tcPr>
            <w:tcW w:w="2585" w:type="dxa"/>
          </w:tcPr>
          <w:p w:rsidR="00FC4051" w:rsidRPr="002F412D" w:rsidRDefault="00322C39" w:rsidP="007915E4">
            <w:pPr>
              <w:jc w:val="center"/>
              <w:rPr>
                <w:b/>
                <w:sz w:val="28"/>
                <w:szCs w:val="28"/>
              </w:rPr>
            </w:pPr>
            <w:r>
              <w:rPr>
                <w:b/>
                <w:sz w:val="28"/>
                <w:szCs w:val="28"/>
              </w:rPr>
              <w:t>Средний 47,9</w:t>
            </w:r>
            <w:r w:rsidR="00FC4051" w:rsidRPr="002F412D">
              <w:rPr>
                <w:b/>
                <w:sz w:val="28"/>
                <w:szCs w:val="28"/>
              </w:rPr>
              <w:t>%</w:t>
            </w:r>
          </w:p>
        </w:tc>
      </w:tr>
      <w:tr w:rsidR="00322C39" w:rsidTr="00991B62">
        <w:tc>
          <w:tcPr>
            <w:tcW w:w="7054" w:type="dxa"/>
          </w:tcPr>
          <w:p w:rsidR="00322C39" w:rsidRDefault="00322C39" w:rsidP="007915E4">
            <w:pPr>
              <w:rPr>
                <w:sz w:val="28"/>
                <w:szCs w:val="28"/>
              </w:rPr>
            </w:pPr>
            <w:r>
              <w:rPr>
                <w:sz w:val="28"/>
                <w:szCs w:val="28"/>
              </w:rPr>
              <w:t>Легкая промышленность</w:t>
            </w:r>
          </w:p>
        </w:tc>
        <w:tc>
          <w:tcPr>
            <w:tcW w:w="2585" w:type="dxa"/>
          </w:tcPr>
          <w:p w:rsidR="00322C39" w:rsidRDefault="00322C39" w:rsidP="007915E4">
            <w:pPr>
              <w:jc w:val="center"/>
              <w:rPr>
                <w:sz w:val="28"/>
                <w:szCs w:val="28"/>
              </w:rPr>
            </w:pPr>
            <w:r>
              <w:rPr>
                <w:sz w:val="28"/>
                <w:szCs w:val="28"/>
              </w:rPr>
              <w:t>70,0%</w:t>
            </w:r>
          </w:p>
        </w:tc>
      </w:tr>
      <w:tr w:rsidR="00FC4051" w:rsidTr="00991B62">
        <w:tc>
          <w:tcPr>
            <w:tcW w:w="7054" w:type="dxa"/>
          </w:tcPr>
          <w:p w:rsidR="00FC4051" w:rsidRDefault="00322C39" w:rsidP="007915E4">
            <w:pPr>
              <w:rPr>
                <w:sz w:val="28"/>
                <w:szCs w:val="28"/>
              </w:rPr>
            </w:pPr>
            <w:r>
              <w:rPr>
                <w:sz w:val="28"/>
                <w:szCs w:val="28"/>
              </w:rPr>
              <w:t>Поставка сжиженного газа в баллонах</w:t>
            </w:r>
          </w:p>
        </w:tc>
        <w:tc>
          <w:tcPr>
            <w:tcW w:w="2585" w:type="dxa"/>
          </w:tcPr>
          <w:p w:rsidR="00FC4051" w:rsidRDefault="00322C39" w:rsidP="007915E4">
            <w:pPr>
              <w:jc w:val="center"/>
              <w:rPr>
                <w:sz w:val="28"/>
                <w:szCs w:val="28"/>
              </w:rPr>
            </w:pPr>
            <w:r>
              <w:rPr>
                <w:sz w:val="28"/>
                <w:szCs w:val="28"/>
              </w:rPr>
              <w:t>66,7</w:t>
            </w:r>
            <w:r w:rsidR="00FC4051">
              <w:rPr>
                <w:sz w:val="28"/>
                <w:szCs w:val="28"/>
              </w:rPr>
              <w:t>%</w:t>
            </w:r>
          </w:p>
        </w:tc>
      </w:tr>
      <w:tr w:rsidR="00322C39" w:rsidTr="00991B62">
        <w:tc>
          <w:tcPr>
            <w:tcW w:w="7054" w:type="dxa"/>
          </w:tcPr>
          <w:p w:rsidR="00322C39" w:rsidRDefault="00322C39" w:rsidP="007915E4">
            <w:pPr>
              <w:rPr>
                <w:sz w:val="28"/>
                <w:szCs w:val="28"/>
              </w:rPr>
            </w:pPr>
            <w:r>
              <w:rPr>
                <w:sz w:val="28"/>
                <w:szCs w:val="28"/>
              </w:rPr>
              <w:t>Строительство объектов капитального строительства</w:t>
            </w:r>
          </w:p>
        </w:tc>
        <w:tc>
          <w:tcPr>
            <w:tcW w:w="2585" w:type="dxa"/>
          </w:tcPr>
          <w:p w:rsidR="00322C39" w:rsidRDefault="00322C39" w:rsidP="007915E4">
            <w:pPr>
              <w:jc w:val="center"/>
              <w:rPr>
                <w:sz w:val="28"/>
                <w:szCs w:val="28"/>
              </w:rPr>
            </w:pPr>
            <w:r>
              <w:rPr>
                <w:sz w:val="28"/>
                <w:szCs w:val="28"/>
              </w:rPr>
              <w:t>60,7%</w:t>
            </w:r>
          </w:p>
        </w:tc>
      </w:tr>
      <w:tr w:rsidR="00FC4051" w:rsidTr="00991B62">
        <w:tc>
          <w:tcPr>
            <w:tcW w:w="7054" w:type="dxa"/>
          </w:tcPr>
          <w:p w:rsidR="00FC4051" w:rsidRDefault="00322C39" w:rsidP="007915E4">
            <w:pPr>
              <w:rPr>
                <w:sz w:val="28"/>
                <w:szCs w:val="28"/>
              </w:rPr>
            </w:pPr>
            <w:r>
              <w:rPr>
                <w:sz w:val="28"/>
                <w:szCs w:val="28"/>
              </w:rPr>
              <w:t>Рынок медицинских услуг</w:t>
            </w:r>
          </w:p>
        </w:tc>
        <w:tc>
          <w:tcPr>
            <w:tcW w:w="2585" w:type="dxa"/>
          </w:tcPr>
          <w:p w:rsidR="00FC4051" w:rsidRDefault="00322C39" w:rsidP="007915E4">
            <w:pPr>
              <w:jc w:val="center"/>
              <w:rPr>
                <w:sz w:val="28"/>
                <w:szCs w:val="28"/>
              </w:rPr>
            </w:pPr>
            <w:r>
              <w:rPr>
                <w:sz w:val="28"/>
                <w:szCs w:val="28"/>
              </w:rPr>
              <w:t>58,8</w:t>
            </w:r>
            <w:r w:rsidR="00FC4051">
              <w:rPr>
                <w:sz w:val="28"/>
                <w:szCs w:val="28"/>
              </w:rPr>
              <w:t>%</w:t>
            </w:r>
          </w:p>
        </w:tc>
      </w:tr>
      <w:tr w:rsidR="00FC4051" w:rsidTr="00991B62">
        <w:tc>
          <w:tcPr>
            <w:tcW w:w="7054" w:type="dxa"/>
          </w:tcPr>
          <w:p w:rsidR="00FC4051" w:rsidRDefault="00322C39" w:rsidP="007915E4">
            <w:pPr>
              <w:rPr>
                <w:sz w:val="28"/>
                <w:szCs w:val="28"/>
              </w:rPr>
            </w:pPr>
            <w:r>
              <w:rPr>
                <w:sz w:val="28"/>
                <w:szCs w:val="28"/>
              </w:rPr>
              <w:t>Перевозка пассажиров автомобильным транспортом по межмуниципальным маршрутам</w:t>
            </w:r>
          </w:p>
        </w:tc>
        <w:tc>
          <w:tcPr>
            <w:tcW w:w="2585" w:type="dxa"/>
          </w:tcPr>
          <w:p w:rsidR="00FC4051" w:rsidRDefault="00322C39" w:rsidP="007915E4">
            <w:pPr>
              <w:jc w:val="center"/>
              <w:rPr>
                <w:sz w:val="28"/>
                <w:szCs w:val="28"/>
              </w:rPr>
            </w:pPr>
            <w:r>
              <w:rPr>
                <w:sz w:val="28"/>
                <w:szCs w:val="28"/>
              </w:rPr>
              <w:t>58,3</w:t>
            </w:r>
            <w:r w:rsidR="00FC4051">
              <w:rPr>
                <w:sz w:val="28"/>
                <w:szCs w:val="28"/>
              </w:rPr>
              <w:t>%</w:t>
            </w:r>
          </w:p>
        </w:tc>
      </w:tr>
      <w:tr w:rsidR="00FC4051" w:rsidRPr="002F412D" w:rsidTr="00991B62">
        <w:tc>
          <w:tcPr>
            <w:tcW w:w="7054" w:type="dxa"/>
          </w:tcPr>
          <w:p w:rsidR="00FC4051" w:rsidRPr="002F412D" w:rsidRDefault="00FC4051" w:rsidP="007915E4">
            <w:pPr>
              <w:rPr>
                <w:b/>
                <w:sz w:val="28"/>
                <w:szCs w:val="28"/>
              </w:rPr>
            </w:pPr>
            <w:r w:rsidRPr="002F412D">
              <w:rPr>
                <w:b/>
                <w:sz w:val="28"/>
                <w:szCs w:val="28"/>
              </w:rPr>
              <w:t>Нестабильность российского законодательства, регулирующего предпринимательскую деятельность</w:t>
            </w:r>
          </w:p>
        </w:tc>
        <w:tc>
          <w:tcPr>
            <w:tcW w:w="2585" w:type="dxa"/>
          </w:tcPr>
          <w:p w:rsidR="00FC4051" w:rsidRPr="002F412D" w:rsidRDefault="00322C39" w:rsidP="007915E4">
            <w:pPr>
              <w:jc w:val="center"/>
              <w:rPr>
                <w:b/>
                <w:sz w:val="28"/>
                <w:szCs w:val="28"/>
              </w:rPr>
            </w:pPr>
            <w:r>
              <w:rPr>
                <w:b/>
                <w:sz w:val="28"/>
                <w:szCs w:val="28"/>
              </w:rPr>
              <w:t>Средний 36</w:t>
            </w:r>
            <w:r w:rsidR="00FC4051" w:rsidRPr="002F412D">
              <w:rPr>
                <w:b/>
                <w:sz w:val="28"/>
                <w:szCs w:val="28"/>
              </w:rPr>
              <w:t>,1%</w:t>
            </w:r>
          </w:p>
        </w:tc>
      </w:tr>
      <w:tr w:rsidR="00FC4051" w:rsidTr="00991B62">
        <w:tc>
          <w:tcPr>
            <w:tcW w:w="7054" w:type="dxa"/>
          </w:tcPr>
          <w:p w:rsidR="00FC4051" w:rsidRDefault="00322C39" w:rsidP="007915E4">
            <w:pPr>
              <w:rPr>
                <w:sz w:val="28"/>
                <w:szCs w:val="28"/>
              </w:rPr>
            </w:pPr>
            <w:r>
              <w:rPr>
                <w:sz w:val="28"/>
                <w:szCs w:val="28"/>
              </w:rPr>
              <w:t>Перевозка пассажиров автомобильным транспортом по межмуниципальным маршрутам</w:t>
            </w:r>
          </w:p>
        </w:tc>
        <w:tc>
          <w:tcPr>
            <w:tcW w:w="2585" w:type="dxa"/>
          </w:tcPr>
          <w:p w:rsidR="00FC4051" w:rsidRDefault="00322C39" w:rsidP="007915E4">
            <w:pPr>
              <w:jc w:val="center"/>
              <w:rPr>
                <w:sz w:val="28"/>
                <w:szCs w:val="28"/>
              </w:rPr>
            </w:pPr>
            <w:r>
              <w:rPr>
                <w:sz w:val="28"/>
                <w:szCs w:val="28"/>
              </w:rPr>
              <w:t>83,3</w:t>
            </w:r>
            <w:r w:rsidR="00FC4051">
              <w:rPr>
                <w:sz w:val="28"/>
                <w:szCs w:val="28"/>
              </w:rPr>
              <w:t>%</w:t>
            </w:r>
          </w:p>
        </w:tc>
      </w:tr>
      <w:tr w:rsidR="00FC4051" w:rsidTr="00991B62">
        <w:tc>
          <w:tcPr>
            <w:tcW w:w="7054" w:type="dxa"/>
          </w:tcPr>
          <w:p w:rsidR="00FC4051" w:rsidRDefault="00322C39" w:rsidP="007915E4">
            <w:pPr>
              <w:rPr>
                <w:sz w:val="28"/>
                <w:szCs w:val="28"/>
              </w:rPr>
            </w:pPr>
            <w:r>
              <w:rPr>
                <w:sz w:val="28"/>
                <w:szCs w:val="28"/>
              </w:rPr>
              <w:t>Рынок выполнения работ по содержанию и текущему ремонту общего имущества собственников помещений в многоквартирном доме</w:t>
            </w:r>
          </w:p>
        </w:tc>
        <w:tc>
          <w:tcPr>
            <w:tcW w:w="2585" w:type="dxa"/>
          </w:tcPr>
          <w:p w:rsidR="00FC4051" w:rsidRDefault="00322C39" w:rsidP="007915E4">
            <w:pPr>
              <w:jc w:val="center"/>
              <w:rPr>
                <w:sz w:val="28"/>
                <w:szCs w:val="28"/>
              </w:rPr>
            </w:pPr>
            <w:r>
              <w:rPr>
                <w:sz w:val="28"/>
                <w:szCs w:val="28"/>
              </w:rPr>
              <w:t>69,2</w:t>
            </w:r>
            <w:r w:rsidR="00FC4051">
              <w:rPr>
                <w:sz w:val="28"/>
                <w:szCs w:val="28"/>
              </w:rPr>
              <w:t>%</w:t>
            </w:r>
          </w:p>
        </w:tc>
      </w:tr>
      <w:tr w:rsidR="00FC4051" w:rsidTr="00991B62">
        <w:tc>
          <w:tcPr>
            <w:tcW w:w="7054" w:type="dxa"/>
          </w:tcPr>
          <w:p w:rsidR="00FC4051" w:rsidRDefault="00322C39" w:rsidP="007915E4">
            <w:pPr>
              <w:rPr>
                <w:sz w:val="28"/>
                <w:szCs w:val="28"/>
              </w:rPr>
            </w:pPr>
            <w:r>
              <w:rPr>
                <w:sz w:val="28"/>
                <w:szCs w:val="28"/>
              </w:rPr>
              <w:t>Рынок добычи общераспространенных полезных ископаемых на участках недр местного значения</w:t>
            </w:r>
          </w:p>
        </w:tc>
        <w:tc>
          <w:tcPr>
            <w:tcW w:w="2585" w:type="dxa"/>
          </w:tcPr>
          <w:p w:rsidR="00FC4051" w:rsidRDefault="00322C39" w:rsidP="007915E4">
            <w:pPr>
              <w:jc w:val="center"/>
              <w:rPr>
                <w:sz w:val="28"/>
                <w:szCs w:val="28"/>
              </w:rPr>
            </w:pPr>
            <w:r>
              <w:rPr>
                <w:sz w:val="28"/>
                <w:szCs w:val="28"/>
              </w:rPr>
              <w:t>57,1</w:t>
            </w:r>
            <w:r w:rsidR="00FC4051">
              <w:rPr>
                <w:sz w:val="28"/>
                <w:szCs w:val="28"/>
              </w:rPr>
              <w:t>%</w:t>
            </w:r>
          </w:p>
        </w:tc>
      </w:tr>
      <w:tr w:rsidR="00322C39" w:rsidTr="00991B62">
        <w:tc>
          <w:tcPr>
            <w:tcW w:w="7054" w:type="dxa"/>
          </w:tcPr>
          <w:p w:rsidR="00322C39" w:rsidRDefault="00322C39" w:rsidP="007915E4">
            <w:pPr>
              <w:rPr>
                <w:sz w:val="28"/>
                <w:szCs w:val="28"/>
              </w:rPr>
            </w:pPr>
            <w:r>
              <w:rPr>
                <w:sz w:val="28"/>
                <w:szCs w:val="28"/>
              </w:rPr>
              <w:t>Рынок теплоснабжения (производство тепловой энергии)</w:t>
            </w:r>
          </w:p>
        </w:tc>
        <w:tc>
          <w:tcPr>
            <w:tcW w:w="2585" w:type="dxa"/>
          </w:tcPr>
          <w:p w:rsidR="00322C39" w:rsidRDefault="00322C39" w:rsidP="007915E4">
            <w:pPr>
              <w:jc w:val="center"/>
              <w:rPr>
                <w:sz w:val="28"/>
                <w:szCs w:val="28"/>
              </w:rPr>
            </w:pPr>
            <w:r>
              <w:rPr>
                <w:sz w:val="28"/>
                <w:szCs w:val="28"/>
              </w:rPr>
              <w:t>41,7%</w:t>
            </w:r>
          </w:p>
        </w:tc>
      </w:tr>
      <w:tr w:rsidR="00322C39" w:rsidTr="00991B62">
        <w:tc>
          <w:tcPr>
            <w:tcW w:w="7054" w:type="dxa"/>
          </w:tcPr>
          <w:p w:rsidR="00322C39" w:rsidRDefault="00322C39" w:rsidP="007915E4">
            <w:pPr>
              <w:rPr>
                <w:sz w:val="28"/>
                <w:szCs w:val="28"/>
              </w:rPr>
            </w:pPr>
            <w:r>
              <w:rPr>
                <w:sz w:val="28"/>
                <w:szCs w:val="28"/>
              </w:rPr>
              <w:t>Рынок медицинских услуг</w:t>
            </w:r>
          </w:p>
        </w:tc>
        <w:tc>
          <w:tcPr>
            <w:tcW w:w="2585" w:type="dxa"/>
          </w:tcPr>
          <w:p w:rsidR="00322C39" w:rsidRDefault="00322C39" w:rsidP="007915E4">
            <w:pPr>
              <w:jc w:val="center"/>
              <w:rPr>
                <w:sz w:val="28"/>
                <w:szCs w:val="28"/>
              </w:rPr>
            </w:pPr>
            <w:r>
              <w:rPr>
                <w:sz w:val="28"/>
                <w:szCs w:val="28"/>
              </w:rPr>
              <w:t>41,2%</w:t>
            </w:r>
          </w:p>
        </w:tc>
      </w:tr>
      <w:tr w:rsidR="00FC4051" w:rsidRPr="002F412D" w:rsidTr="00991B62">
        <w:tc>
          <w:tcPr>
            <w:tcW w:w="7054" w:type="dxa"/>
          </w:tcPr>
          <w:p w:rsidR="00FC4051" w:rsidRPr="00322C39" w:rsidRDefault="00322C39" w:rsidP="007915E4">
            <w:pPr>
              <w:rPr>
                <w:b/>
                <w:sz w:val="28"/>
                <w:szCs w:val="28"/>
              </w:rPr>
            </w:pPr>
            <w:r w:rsidRPr="00322C39">
              <w:rPr>
                <w:b/>
                <w:sz w:val="28"/>
                <w:szCs w:val="28"/>
              </w:rPr>
              <w:t>Сложность/</w:t>
            </w:r>
            <w:proofErr w:type="spellStart"/>
            <w:r w:rsidRPr="00322C39">
              <w:rPr>
                <w:b/>
                <w:sz w:val="28"/>
                <w:szCs w:val="28"/>
              </w:rPr>
              <w:t>затянутость</w:t>
            </w:r>
            <w:proofErr w:type="spellEnd"/>
            <w:r w:rsidRPr="00322C39">
              <w:rPr>
                <w:b/>
                <w:sz w:val="28"/>
                <w:szCs w:val="28"/>
              </w:rPr>
              <w:t xml:space="preserve"> процедуры получения лицензии</w:t>
            </w:r>
          </w:p>
        </w:tc>
        <w:tc>
          <w:tcPr>
            <w:tcW w:w="2585" w:type="dxa"/>
          </w:tcPr>
          <w:p w:rsidR="00FC4051" w:rsidRPr="002F412D" w:rsidRDefault="00322C39" w:rsidP="007915E4">
            <w:pPr>
              <w:jc w:val="center"/>
              <w:rPr>
                <w:b/>
                <w:sz w:val="28"/>
                <w:szCs w:val="28"/>
              </w:rPr>
            </w:pPr>
            <w:r>
              <w:rPr>
                <w:b/>
                <w:sz w:val="28"/>
                <w:szCs w:val="28"/>
              </w:rPr>
              <w:t>Средний 13,9</w:t>
            </w:r>
            <w:r w:rsidR="00FC4051" w:rsidRPr="002F412D">
              <w:rPr>
                <w:b/>
                <w:sz w:val="28"/>
                <w:szCs w:val="28"/>
              </w:rPr>
              <w:t>%</w:t>
            </w:r>
          </w:p>
        </w:tc>
      </w:tr>
      <w:tr w:rsidR="00FC4051" w:rsidTr="00991B62">
        <w:tc>
          <w:tcPr>
            <w:tcW w:w="7054" w:type="dxa"/>
          </w:tcPr>
          <w:p w:rsidR="00FC4051" w:rsidRDefault="00322C39" w:rsidP="007915E4">
            <w:pPr>
              <w:rPr>
                <w:sz w:val="28"/>
                <w:szCs w:val="28"/>
              </w:rPr>
            </w:pPr>
            <w:r>
              <w:rPr>
                <w:sz w:val="28"/>
                <w:szCs w:val="28"/>
              </w:rPr>
              <w:t>Рынок медицинских услуг</w:t>
            </w:r>
          </w:p>
        </w:tc>
        <w:tc>
          <w:tcPr>
            <w:tcW w:w="2585" w:type="dxa"/>
          </w:tcPr>
          <w:p w:rsidR="00FC4051" w:rsidRDefault="00322C39" w:rsidP="007915E4">
            <w:pPr>
              <w:jc w:val="center"/>
              <w:rPr>
                <w:sz w:val="28"/>
                <w:szCs w:val="28"/>
              </w:rPr>
            </w:pPr>
            <w:r>
              <w:rPr>
                <w:sz w:val="28"/>
                <w:szCs w:val="28"/>
              </w:rPr>
              <w:t>35,3</w:t>
            </w:r>
            <w:r w:rsidR="00FC4051">
              <w:rPr>
                <w:sz w:val="28"/>
                <w:szCs w:val="28"/>
              </w:rPr>
              <w:t>%</w:t>
            </w:r>
          </w:p>
        </w:tc>
      </w:tr>
      <w:tr w:rsidR="00FC4051" w:rsidTr="00991B62">
        <w:tc>
          <w:tcPr>
            <w:tcW w:w="7054" w:type="dxa"/>
          </w:tcPr>
          <w:p w:rsidR="00FC4051" w:rsidRDefault="00322C39" w:rsidP="007915E4">
            <w:pPr>
              <w:rPr>
                <w:sz w:val="28"/>
                <w:szCs w:val="28"/>
              </w:rPr>
            </w:pPr>
            <w:r>
              <w:rPr>
                <w:sz w:val="28"/>
                <w:szCs w:val="28"/>
              </w:rPr>
              <w:t>Розничная торговля лекарственными препаратами, медицинскими изделиями и сопутствующими товарами</w:t>
            </w:r>
          </w:p>
        </w:tc>
        <w:tc>
          <w:tcPr>
            <w:tcW w:w="2585" w:type="dxa"/>
          </w:tcPr>
          <w:p w:rsidR="00FC4051" w:rsidRDefault="00322C39" w:rsidP="007915E4">
            <w:pPr>
              <w:jc w:val="center"/>
              <w:rPr>
                <w:sz w:val="28"/>
                <w:szCs w:val="28"/>
              </w:rPr>
            </w:pPr>
            <w:r>
              <w:rPr>
                <w:sz w:val="28"/>
                <w:szCs w:val="28"/>
              </w:rPr>
              <w:t>22,9</w:t>
            </w:r>
            <w:r w:rsidR="00FC4051">
              <w:rPr>
                <w:sz w:val="28"/>
                <w:szCs w:val="28"/>
              </w:rPr>
              <w:t>%</w:t>
            </w:r>
          </w:p>
        </w:tc>
      </w:tr>
      <w:tr w:rsidR="00FC4051" w:rsidRPr="00013102" w:rsidTr="00991B62">
        <w:tc>
          <w:tcPr>
            <w:tcW w:w="7054" w:type="dxa"/>
          </w:tcPr>
          <w:p w:rsidR="00FC4051" w:rsidRPr="00013102" w:rsidRDefault="00322C39" w:rsidP="007915E4">
            <w:pPr>
              <w:rPr>
                <w:sz w:val="28"/>
                <w:szCs w:val="28"/>
              </w:rPr>
            </w:pPr>
            <w:r w:rsidRPr="00013102">
              <w:rPr>
                <w:sz w:val="28"/>
                <w:szCs w:val="28"/>
              </w:rPr>
              <w:t>Рынок услуг связи (сотовая связь)</w:t>
            </w:r>
          </w:p>
        </w:tc>
        <w:tc>
          <w:tcPr>
            <w:tcW w:w="2585" w:type="dxa"/>
          </w:tcPr>
          <w:p w:rsidR="00FC4051" w:rsidRPr="00013102" w:rsidRDefault="00322C39" w:rsidP="00322C39">
            <w:pPr>
              <w:jc w:val="center"/>
              <w:rPr>
                <w:sz w:val="28"/>
                <w:szCs w:val="28"/>
              </w:rPr>
            </w:pPr>
            <w:r w:rsidRPr="00013102">
              <w:rPr>
                <w:sz w:val="28"/>
                <w:szCs w:val="28"/>
              </w:rPr>
              <w:t>66,7</w:t>
            </w:r>
            <w:r w:rsidR="00FC4051" w:rsidRPr="00013102">
              <w:rPr>
                <w:sz w:val="28"/>
                <w:szCs w:val="28"/>
              </w:rPr>
              <w:t>%</w:t>
            </w:r>
          </w:p>
        </w:tc>
      </w:tr>
      <w:tr w:rsidR="00322C39" w:rsidRPr="00322C39" w:rsidTr="00991B62">
        <w:tc>
          <w:tcPr>
            <w:tcW w:w="7054" w:type="dxa"/>
          </w:tcPr>
          <w:p w:rsidR="00322C39" w:rsidRPr="00322C39" w:rsidRDefault="00322C39" w:rsidP="007915E4">
            <w:pPr>
              <w:rPr>
                <w:sz w:val="28"/>
                <w:szCs w:val="28"/>
              </w:rPr>
            </w:pPr>
            <w:r>
              <w:rPr>
                <w:sz w:val="28"/>
                <w:szCs w:val="28"/>
              </w:rPr>
              <w:t>Рынок услуг по сбору и транспортированию твердых коммунальных отходов</w:t>
            </w:r>
          </w:p>
        </w:tc>
        <w:tc>
          <w:tcPr>
            <w:tcW w:w="2585" w:type="dxa"/>
          </w:tcPr>
          <w:p w:rsidR="00322C39" w:rsidRPr="00322C39" w:rsidRDefault="00322C39" w:rsidP="00322C39">
            <w:pPr>
              <w:jc w:val="center"/>
              <w:rPr>
                <w:sz w:val="28"/>
                <w:szCs w:val="28"/>
              </w:rPr>
            </w:pPr>
            <w:r>
              <w:rPr>
                <w:sz w:val="28"/>
                <w:szCs w:val="28"/>
              </w:rPr>
              <w:t>44,4%</w:t>
            </w:r>
          </w:p>
        </w:tc>
      </w:tr>
    </w:tbl>
    <w:p w:rsidR="00FC4051" w:rsidRDefault="00FC4051" w:rsidP="00FC4051">
      <w:pPr>
        <w:pStyle w:val="Default"/>
        <w:ind w:firstLine="709"/>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2585"/>
      </w:tblGrid>
      <w:tr w:rsidR="00322C39" w:rsidRPr="00322C39" w:rsidTr="00991B62">
        <w:tc>
          <w:tcPr>
            <w:tcW w:w="7054" w:type="dxa"/>
            <w:tcBorders>
              <w:top w:val="single" w:sz="4" w:space="0" w:color="auto"/>
              <w:left w:val="single" w:sz="4" w:space="0" w:color="auto"/>
              <w:bottom w:val="single" w:sz="4" w:space="0" w:color="auto"/>
              <w:right w:val="single" w:sz="4" w:space="0" w:color="auto"/>
            </w:tcBorders>
          </w:tcPr>
          <w:p w:rsidR="00322C39" w:rsidRPr="00322C39" w:rsidRDefault="00322C39" w:rsidP="007915E4">
            <w:pPr>
              <w:rPr>
                <w:b/>
                <w:sz w:val="28"/>
                <w:szCs w:val="28"/>
              </w:rPr>
            </w:pPr>
            <w:r>
              <w:rPr>
                <w:b/>
                <w:sz w:val="28"/>
                <w:szCs w:val="28"/>
              </w:rPr>
              <w:t>Нет ограничений</w:t>
            </w:r>
          </w:p>
        </w:tc>
        <w:tc>
          <w:tcPr>
            <w:tcW w:w="2585" w:type="dxa"/>
            <w:tcBorders>
              <w:top w:val="single" w:sz="4" w:space="0" w:color="auto"/>
              <w:left w:val="single" w:sz="4" w:space="0" w:color="auto"/>
              <w:bottom w:val="single" w:sz="4" w:space="0" w:color="auto"/>
              <w:right w:val="single" w:sz="4" w:space="0" w:color="auto"/>
            </w:tcBorders>
          </w:tcPr>
          <w:p w:rsidR="00322C39" w:rsidRPr="00322C39" w:rsidRDefault="00322C39" w:rsidP="007915E4">
            <w:pPr>
              <w:jc w:val="center"/>
              <w:rPr>
                <w:b/>
                <w:sz w:val="28"/>
                <w:szCs w:val="28"/>
              </w:rPr>
            </w:pPr>
            <w:r w:rsidRPr="00322C39">
              <w:rPr>
                <w:b/>
                <w:sz w:val="28"/>
                <w:szCs w:val="28"/>
              </w:rPr>
              <w:t xml:space="preserve">Средний </w:t>
            </w:r>
            <w:r>
              <w:rPr>
                <w:b/>
                <w:sz w:val="28"/>
                <w:szCs w:val="28"/>
              </w:rPr>
              <w:t>25,5</w:t>
            </w:r>
            <w:r w:rsidRPr="00322C39">
              <w:rPr>
                <w:b/>
                <w:sz w:val="28"/>
                <w:szCs w:val="28"/>
              </w:rPr>
              <w:t>%</w:t>
            </w:r>
          </w:p>
        </w:tc>
      </w:tr>
      <w:tr w:rsidR="00322C39" w:rsidTr="00991B62">
        <w:tc>
          <w:tcPr>
            <w:tcW w:w="7054" w:type="dxa"/>
            <w:tcBorders>
              <w:top w:val="single" w:sz="4" w:space="0" w:color="auto"/>
              <w:left w:val="single" w:sz="4" w:space="0" w:color="auto"/>
              <w:bottom w:val="single" w:sz="4" w:space="0" w:color="auto"/>
              <w:right w:val="single" w:sz="4" w:space="0" w:color="auto"/>
            </w:tcBorders>
          </w:tcPr>
          <w:p w:rsidR="00322C39" w:rsidRDefault="00322C39" w:rsidP="007915E4">
            <w:pPr>
              <w:rPr>
                <w:sz w:val="28"/>
                <w:szCs w:val="28"/>
              </w:rPr>
            </w:pPr>
            <w:r>
              <w:rPr>
                <w:sz w:val="28"/>
                <w:szCs w:val="28"/>
              </w:rPr>
              <w:lastRenderedPageBreak/>
              <w:t>Перевозка пассажиров и багажа легковым такси</w:t>
            </w:r>
          </w:p>
        </w:tc>
        <w:tc>
          <w:tcPr>
            <w:tcW w:w="2585"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100,0%</w:t>
            </w:r>
          </w:p>
        </w:tc>
      </w:tr>
      <w:tr w:rsidR="00322C39" w:rsidTr="00991B62">
        <w:tc>
          <w:tcPr>
            <w:tcW w:w="7054" w:type="dxa"/>
            <w:tcBorders>
              <w:top w:val="single" w:sz="4" w:space="0" w:color="auto"/>
              <w:left w:val="single" w:sz="4" w:space="0" w:color="auto"/>
              <w:bottom w:val="single" w:sz="4" w:space="0" w:color="auto"/>
              <w:right w:val="single" w:sz="4" w:space="0" w:color="auto"/>
            </w:tcBorders>
          </w:tcPr>
          <w:p w:rsidR="00322C39" w:rsidRDefault="00322C39" w:rsidP="007915E4">
            <w:pPr>
              <w:rPr>
                <w:sz w:val="28"/>
                <w:szCs w:val="28"/>
              </w:rPr>
            </w:pPr>
            <w:r>
              <w:rPr>
                <w:sz w:val="28"/>
                <w:szCs w:val="28"/>
              </w:rPr>
              <w:t>Рынок переработки водных биоресурсов</w:t>
            </w:r>
          </w:p>
        </w:tc>
        <w:tc>
          <w:tcPr>
            <w:tcW w:w="2585"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100,0%</w:t>
            </w:r>
          </w:p>
        </w:tc>
      </w:tr>
      <w:tr w:rsidR="00322C39" w:rsidRPr="00322C39" w:rsidTr="00991B62">
        <w:tc>
          <w:tcPr>
            <w:tcW w:w="7054" w:type="dxa"/>
            <w:tcBorders>
              <w:top w:val="single" w:sz="4" w:space="0" w:color="auto"/>
              <w:left w:val="single" w:sz="4" w:space="0" w:color="auto"/>
              <w:bottom w:val="single" w:sz="4" w:space="0" w:color="auto"/>
              <w:right w:val="single" w:sz="4" w:space="0" w:color="auto"/>
            </w:tcBorders>
          </w:tcPr>
          <w:p w:rsidR="00322C39" w:rsidRPr="00322C39" w:rsidRDefault="00322C39" w:rsidP="007915E4">
            <w:pPr>
              <w:rPr>
                <w:sz w:val="28"/>
                <w:szCs w:val="28"/>
              </w:rPr>
            </w:pPr>
            <w:r>
              <w:rPr>
                <w:sz w:val="28"/>
                <w:szCs w:val="28"/>
              </w:rPr>
              <w:t xml:space="preserve">Рынок </w:t>
            </w:r>
            <w:proofErr w:type="gramStart"/>
            <w:r>
              <w:rPr>
                <w:sz w:val="28"/>
                <w:szCs w:val="28"/>
              </w:rPr>
              <w:t>товарной</w:t>
            </w:r>
            <w:proofErr w:type="gramEnd"/>
            <w:r>
              <w:rPr>
                <w:sz w:val="28"/>
                <w:szCs w:val="28"/>
              </w:rPr>
              <w:t xml:space="preserve"> </w:t>
            </w:r>
            <w:proofErr w:type="spellStart"/>
            <w:r>
              <w:rPr>
                <w:sz w:val="28"/>
                <w:szCs w:val="28"/>
              </w:rPr>
              <w:t>аквакультуры</w:t>
            </w:r>
            <w:proofErr w:type="spellEnd"/>
          </w:p>
        </w:tc>
        <w:tc>
          <w:tcPr>
            <w:tcW w:w="2585" w:type="dxa"/>
            <w:tcBorders>
              <w:top w:val="single" w:sz="4" w:space="0" w:color="auto"/>
              <w:left w:val="single" w:sz="4" w:space="0" w:color="auto"/>
              <w:bottom w:val="single" w:sz="4" w:space="0" w:color="auto"/>
              <w:right w:val="single" w:sz="4" w:space="0" w:color="auto"/>
            </w:tcBorders>
          </w:tcPr>
          <w:p w:rsidR="00322C39" w:rsidRPr="00322C39" w:rsidRDefault="00322C39" w:rsidP="007915E4">
            <w:pPr>
              <w:jc w:val="center"/>
              <w:rPr>
                <w:sz w:val="28"/>
                <w:szCs w:val="28"/>
              </w:rPr>
            </w:pPr>
            <w:r>
              <w:rPr>
                <w:sz w:val="28"/>
                <w:szCs w:val="28"/>
              </w:rPr>
              <w:t>100,0%</w:t>
            </w:r>
          </w:p>
        </w:tc>
      </w:tr>
      <w:tr w:rsidR="00322C39" w:rsidRPr="00322C39" w:rsidTr="00991B62">
        <w:tc>
          <w:tcPr>
            <w:tcW w:w="7054" w:type="dxa"/>
            <w:tcBorders>
              <w:top w:val="single" w:sz="4" w:space="0" w:color="auto"/>
              <w:left w:val="single" w:sz="4" w:space="0" w:color="auto"/>
              <w:bottom w:val="single" w:sz="4" w:space="0" w:color="auto"/>
              <w:right w:val="single" w:sz="4" w:space="0" w:color="auto"/>
            </w:tcBorders>
          </w:tcPr>
          <w:p w:rsidR="00322C39" w:rsidRDefault="00322C39" w:rsidP="007915E4">
            <w:pPr>
              <w:rPr>
                <w:sz w:val="28"/>
                <w:szCs w:val="28"/>
              </w:rPr>
            </w:pPr>
            <w:r>
              <w:rPr>
                <w:sz w:val="28"/>
                <w:szCs w:val="28"/>
              </w:rPr>
              <w:t>Рынок вылова водных биоресурсов</w:t>
            </w:r>
          </w:p>
        </w:tc>
        <w:tc>
          <w:tcPr>
            <w:tcW w:w="2585"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91,7%</w:t>
            </w:r>
          </w:p>
        </w:tc>
      </w:tr>
      <w:tr w:rsidR="00322C39" w:rsidRPr="00322C39" w:rsidTr="00991B62">
        <w:tc>
          <w:tcPr>
            <w:tcW w:w="7054" w:type="dxa"/>
            <w:tcBorders>
              <w:top w:val="single" w:sz="4" w:space="0" w:color="auto"/>
              <w:left w:val="single" w:sz="4" w:space="0" w:color="auto"/>
              <w:bottom w:val="single" w:sz="4" w:space="0" w:color="auto"/>
              <w:right w:val="single" w:sz="4" w:space="0" w:color="auto"/>
            </w:tcBorders>
          </w:tcPr>
          <w:p w:rsidR="00322C39" w:rsidRDefault="00322C39" w:rsidP="007915E4">
            <w:pPr>
              <w:rPr>
                <w:sz w:val="28"/>
                <w:szCs w:val="28"/>
              </w:rPr>
            </w:pPr>
            <w:r>
              <w:rPr>
                <w:sz w:val="28"/>
                <w:szCs w:val="28"/>
              </w:rPr>
              <w:t>Рынок семеноводства</w:t>
            </w:r>
          </w:p>
        </w:tc>
        <w:tc>
          <w:tcPr>
            <w:tcW w:w="2585"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87,5%</w:t>
            </w:r>
          </w:p>
        </w:tc>
      </w:tr>
    </w:tbl>
    <w:p w:rsidR="00322C39" w:rsidRDefault="00322C39" w:rsidP="00FC4051">
      <w:pPr>
        <w:pStyle w:val="Default"/>
        <w:ind w:firstLine="709"/>
        <w:jc w:val="both"/>
        <w:rPr>
          <w:sz w:val="28"/>
          <w:szCs w:val="28"/>
        </w:rPr>
      </w:pPr>
    </w:p>
    <w:p w:rsidR="00FC4051" w:rsidRDefault="00FC4051" w:rsidP="00FC4051">
      <w:pPr>
        <w:pStyle w:val="Default"/>
        <w:ind w:firstLine="709"/>
        <w:jc w:val="both"/>
        <w:rPr>
          <w:sz w:val="28"/>
          <w:szCs w:val="28"/>
        </w:rPr>
      </w:pPr>
      <w:r>
        <w:rPr>
          <w:sz w:val="28"/>
          <w:szCs w:val="28"/>
        </w:rPr>
        <w:t xml:space="preserve">Таблица </w:t>
      </w:r>
      <w:r w:rsidR="00583A67">
        <w:rPr>
          <w:sz w:val="28"/>
          <w:szCs w:val="28"/>
        </w:rPr>
        <w:t>13</w:t>
      </w:r>
      <w:r>
        <w:rPr>
          <w:sz w:val="28"/>
          <w:szCs w:val="28"/>
        </w:rPr>
        <w:t xml:space="preserve">. </w:t>
      </w:r>
      <w:r w:rsidRPr="00322C39">
        <w:rPr>
          <w:b/>
          <w:sz w:val="28"/>
          <w:szCs w:val="28"/>
        </w:rPr>
        <w:t>Топ-3</w:t>
      </w:r>
      <w:r>
        <w:rPr>
          <w:sz w:val="28"/>
          <w:szCs w:val="28"/>
        </w:rPr>
        <w:t xml:space="preserve"> </w:t>
      </w:r>
      <w:proofErr w:type="gramStart"/>
      <w:r>
        <w:rPr>
          <w:sz w:val="28"/>
          <w:szCs w:val="28"/>
        </w:rPr>
        <w:t>административных</w:t>
      </w:r>
      <w:proofErr w:type="gramEnd"/>
      <w:r>
        <w:rPr>
          <w:sz w:val="28"/>
          <w:szCs w:val="28"/>
        </w:rPr>
        <w:t xml:space="preserve"> барьера</w:t>
      </w:r>
      <w:r w:rsidR="00322C39">
        <w:rPr>
          <w:sz w:val="28"/>
          <w:szCs w:val="28"/>
        </w:rPr>
        <w:t>, отмеченных предпринимателями,</w:t>
      </w:r>
      <w:r>
        <w:rPr>
          <w:sz w:val="28"/>
          <w:szCs w:val="28"/>
        </w:rPr>
        <w:t xml:space="preserve"> в разрезе </w:t>
      </w:r>
      <w:r w:rsidRPr="002F412D">
        <w:rPr>
          <w:b/>
          <w:sz w:val="28"/>
          <w:szCs w:val="28"/>
        </w:rPr>
        <w:t>срока существования бизнеса</w:t>
      </w:r>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304"/>
        <w:gridCol w:w="1304"/>
        <w:gridCol w:w="1304"/>
        <w:gridCol w:w="1304"/>
        <w:gridCol w:w="1304"/>
      </w:tblGrid>
      <w:tr w:rsidR="00322C39" w:rsidTr="00991B62">
        <w:tc>
          <w:tcPr>
            <w:tcW w:w="3085" w:type="dxa"/>
          </w:tcPr>
          <w:p w:rsidR="00322C39" w:rsidRDefault="00322C39" w:rsidP="007915E4">
            <w:pPr>
              <w:rPr>
                <w:sz w:val="28"/>
                <w:szCs w:val="28"/>
              </w:rPr>
            </w:pPr>
            <w:r>
              <w:rPr>
                <w:sz w:val="28"/>
                <w:szCs w:val="28"/>
              </w:rPr>
              <w:t>Административные барьеры</w:t>
            </w:r>
          </w:p>
        </w:tc>
        <w:tc>
          <w:tcPr>
            <w:tcW w:w="1304" w:type="dxa"/>
          </w:tcPr>
          <w:p w:rsidR="00322C39" w:rsidRDefault="00322C39" w:rsidP="00991B62">
            <w:pPr>
              <w:jc w:val="center"/>
              <w:rPr>
                <w:sz w:val="28"/>
                <w:szCs w:val="28"/>
              </w:rPr>
            </w:pPr>
            <w:r>
              <w:rPr>
                <w:sz w:val="28"/>
                <w:szCs w:val="28"/>
              </w:rPr>
              <w:t xml:space="preserve">По всему массиву </w:t>
            </w:r>
          </w:p>
        </w:tc>
        <w:tc>
          <w:tcPr>
            <w:tcW w:w="1304" w:type="dxa"/>
          </w:tcPr>
          <w:p w:rsidR="00322C39" w:rsidRDefault="00322C39" w:rsidP="007915E4">
            <w:pPr>
              <w:jc w:val="center"/>
              <w:rPr>
                <w:sz w:val="28"/>
                <w:szCs w:val="28"/>
              </w:rPr>
            </w:pPr>
            <w:r>
              <w:rPr>
                <w:sz w:val="28"/>
                <w:szCs w:val="28"/>
              </w:rPr>
              <w:t>Менее 1 года</w:t>
            </w:r>
          </w:p>
        </w:tc>
        <w:tc>
          <w:tcPr>
            <w:tcW w:w="1304" w:type="dxa"/>
          </w:tcPr>
          <w:p w:rsidR="00322C39" w:rsidRDefault="00322C39" w:rsidP="00322C39">
            <w:pPr>
              <w:jc w:val="center"/>
              <w:rPr>
                <w:sz w:val="28"/>
                <w:szCs w:val="28"/>
              </w:rPr>
            </w:pPr>
            <w:r>
              <w:rPr>
                <w:sz w:val="28"/>
                <w:szCs w:val="28"/>
              </w:rPr>
              <w:t>От 1 года до 3 лет</w:t>
            </w:r>
          </w:p>
        </w:tc>
        <w:tc>
          <w:tcPr>
            <w:tcW w:w="1304" w:type="dxa"/>
          </w:tcPr>
          <w:p w:rsidR="00322C39" w:rsidRDefault="00322C39" w:rsidP="007915E4">
            <w:pPr>
              <w:jc w:val="center"/>
              <w:rPr>
                <w:sz w:val="28"/>
                <w:szCs w:val="28"/>
              </w:rPr>
            </w:pPr>
            <w:r>
              <w:rPr>
                <w:sz w:val="28"/>
                <w:szCs w:val="28"/>
              </w:rPr>
              <w:t>От 3 до 5 лет</w:t>
            </w:r>
          </w:p>
        </w:tc>
        <w:tc>
          <w:tcPr>
            <w:tcW w:w="1304" w:type="dxa"/>
          </w:tcPr>
          <w:p w:rsidR="00322C39" w:rsidRDefault="00322C39" w:rsidP="007915E4">
            <w:pPr>
              <w:jc w:val="center"/>
              <w:rPr>
                <w:sz w:val="28"/>
                <w:szCs w:val="28"/>
              </w:rPr>
            </w:pPr>
            <w:r>
              <w:rPr>
                <w:sz w:val="28"/>
                <w:szCs w:val="28"/>
              </w:rPr>
              <w:t>Более 5 лет</w:t>
            </w:r>
          </w:p>
        </w:tc>
      </w:tr>
      <w:tr w:rsidR="00322C39" w:rsidTr="00991B62">
        <w:tc>
          <w:tcPr>
            <w:tcW w:w="3085" w:type="dxa"/>
          </w:tcPr>
          <w:p w:rsidR="00322C39" w:rsidRDefault="00322C39" w:rsidP="007915E4">
            <w:pPr>
              <w:rPr>
                <w:sz w:val="28"/>
                <w:szCs w:val="28"/>
              </w:rPr>
            </w:pPr>
            <w:r>
              <w:rPr>
                <w:sz w:val="28"/>
                <w:szCs w:val="28"/>
              </w:rPr>
              <w:t>Высокие налоги</w:t>
            </w:r>
          </w:p>
        </w:tc>
        <w:tc>
          <w:tcPr>
            <w:tcW w:w="1304" w:type="dxa"/>
          </w:tcPr>
          <w:p w:rsidR="00322C39" w:rsidRDefault="00322C39" w:rsidP="007915E4">
            <w:pPr>
              <w:jc w:val="center"/>
              <w:rPr>
                <w:sz w:val="28"/>
                <w:szCs w:val="28"/>
              </w:rPr>
            </w:pPr>
            <w:r>
              <w:rPr>
                <w:sz w:val="28"/>
                <w:szCs w:val="28"/>
              </w:rPr>
              <w:t>47,9%</w:t>
            </w:r>
          </w:p>
        </w:tc>
        <w:tc>
          <w:tcPr>
            <w:tcW w:w="1304" w:type="dxa"/>
          </w:tcPr>
          <w:p w:rsidR="00322C39" w:rsidRDefault="0010283D" w:rsidP="007915E4">
            <w:pPr>
              <w:jc w:val="center"/>
              <w:rPr>
                <w:sz w:val="28"/>
                <w:szCs w:val="28"/>
              </w:rPr>
            </w:pPr>
            <w:r>
              <w:rPr>
                <w:sz w:val="28"/>
                <w:szCs w:val="28"/>
              </w:rPr>
              <w:t>43,4</w:t>
            </w:r>
            <w:r w:rsidR="00322C39">
              <w:rPr>
                <w:sz w:val="28"/>
                <w:szCs w:val="28"/>
              </w:rPr>
              <w:t>%</w:t>
            </w:r>
          </w:p>
        </w:tc>
        <w:tc>
          <w:tcPr>
            <w:tcW w:w="1304" w:type="dxa"/>
          </w:tcPr>
          <w:p w:rsidR="00322C39" w:rsidRDefault="0010283D" w:rsidP="007915E4">
            <w:pPr>
              <w:jc w:val="center"/>
              <w:rPr>
                <w:sz w:val="28"/>
                <w:szCs w:val="28"/>
              </w:rPr>
            </w:pPr>
            <w:r>
              <w:rPr>
                <w:sz w:val="28"/>
                <w:szCs w:val="28"/>
              </w:rPr>
              <w:t>52,2</w:t>
            </w:r>
            <w:r w:rsidR="00322C39">
              <w:rPr>
                <w:sz w:val="28"/>
                <w:szCs w:val="28"/>
              </w:rPr>
              <w:t>%</w:t>
            </w:r>
          </w:p>
        </w:tc>
        <w:tc>
          <w:tcPr>
            <w:tcW w:w="1304" w:type="dxa"/>
          </w:tcPr>
          <w:p w:rsidR="00322C39" w:rsidRDefault="0010283D" w:rsidP="007915E4">
            <w:pPr>
              <w:jc w:val="center"/>
              <w:rPr>
                <w:sz w:val="28"/>
                <w:szCs w:val="28"/>
              </w:rPr>
            </w:pPr>
            <w:r>
              <w:rPr>
                <w:sz w:val="28"/>
                <w:szCs w:val="28"/>
              </w:rPr>
              <w:t>43,0</w:t>
            </w:r>
            <w:r w:rsidR="00322C39">
              <w:rPr>
                <w:sz w:val="28"/>
                <w:szCs w:val="28"/>
              </w:rPr>
              <w:t>%</w:t>
            </w:r>
          </w:p>
        </w:tc>
        <w:tc>
          <w:tcPr>
            <w:tcW w:w="1304" w:type="dxa"/>
          </w:tcPr>
          <w:p w:rsidR="00322C39" w:rsidRDefault="0010283D" w:rsidP="007915E4">
            <w:pPr>
              <w:jc w:val="center"/>
              <w:rPr>
                <w:sz w:val="28"/>
                <w:szCs w:val="28"/>
              </w:rPr>
            </w:pPr>
            <w:r>
              <w:rPr>
                <w:sz w:val="28"/>
                <w:szCs w:val="28"/>
              </w:rPr>
              <w:t>48,6</w:t>
            </w:r>
            <w:r w:rsidR="00322C39">
              <w:rPr>
                <w:sz w:val="28"/>
                <w:szCs w:val="28"/>
              </w:rPr>
              <w:t>%</w:t>
            </w:r>
          </w:p>
        </w:tc>
      </w:tr>
      <w:tr w:rsidR="00322C39" w:rsidTr="00991B62">
        <w:tc>
          <w:tcPr>
            <w:tcW w:w="3085" w:type="dxa"/>
          </w:tcPr>
          <w:p w:rsidR="00322C39" w:rsidRDefault="00322C39" w:rsidP="007915E4">
            <w:pPr>
              <w:rPr>
                <w:sz w:val="28"/>
                <w:szCs w:val="28"/>
              </w:rPr>
            </w:pPr>
            <w:r>
              <w:rPr>
                <w:sz w:val="28"/>
                <w:szCs w:val="28"/>
              </w:rPr>
              <w:t>Нестабильность российского законодательства, регулирующего предпринимательскую деятельность</w:t>
            </w:r>
          </w:p>
        </w:tc>
        <w:tc>
          <w:tcPr>
            <w:tcW w:w="1304" w:type="dxa"/>
          </w:tcPr>
          <w:p w:rsidR="00322C39" w:rsidRDefault="00322C39" w:rsidP="007915E4">
            <w:pPr>
              <w:jc w:val="center"/>
              <w:rPr>
                <w:sz w:val="28"/>
                <w:szCs w:val="28"/>
              </w:rPr>
            </w:pPr>
            <w:r>
              <w:rPr>
                <w:sz w:val="28"/>
                <w:szCs w:val="28"/>
              </w:rPr>
              <w:t>36,1%</w:t>
            </w:r>
          </w:p>
        </w:tc>
        <w:tc>
          <w:tcPr>
            <w:tcW w:w="1304" w:type="dxa"/>
          </w:tcPr>
          <w:p w:rsidR="00322C39" w:rsidRDefault="0010283D" w:rsidP="007915E4">
            <w:pPr>
              <w:jc w:val="center"/>
              <w:rPr>
                <w:sz w:val="28"/>
                <w:szCs w:val="28"/>
              </w:rPr>
            </w:pPr>
            <w:r>
              <w:rPr>
                <w:sz w:val="28"/>
                <w:szCs w:val="28"/>
              </w:rPr>
              <w:t>34,0</w:t>
            </w:r>
            <w:r w:rsidR="00322C39">
              <w:rPr>
                <w:sz w:val="28"/>
                <w:szCs w:val="28"/>
              </w:rPr>
              <w:t>%</w:t>
            </w:r>
          </w:p>
        </w:tc>
        <w:tc>
          <w:tcPr>
            <w:tcW w:w="1304" w:type="dxa"/>
          </w:tcPr>
          <w:p w:rsidR="00322C39" w:rsidRDefault="0010283D" w:rsidP="007915E4">
            <w:pPr>
              <w:jc w:val="center"/>
              <w:rPr>
                <w:sz w:val="28"/>
                <w:szCs w:val="28"/>
              </w:rPr>
            </w:pPr>
            <w:r>
              <w:rPr>
                <w:sz w:val="28"/>
                <w:szCs w:val="28"/>
              </w:rPr>
              <w:t>28,6</w:t>
            </w:r>
            <w:r w:rsidR="00322C39">
              <w:rPr>
                <w:sz w:val="28"/>
                <w:szCs w:val="28"/>
              </w:rPr>
              <w:t>%</w:t>
            </w:r>
          </w:p>
        </w:tc>
        <w:tc>
          <w:tcPr>
            <w:tcW w:w="1304" w:type="dxa"/>
          </w:tcPr>
          <w:p w:rsidR="00322C39" w:rsidRDefault="0010283D" w:rsidP="007915E4">
            <w:pPr>
              <w:jc w:val="center"/>
              <w:rPr>
                <w:sz w:val="28"/>
                <w:szCs w:val="28"/>
              </w:rPr>
            </w:pPr>
            <w:r>
              <w:rPr>
                <w:sz w:val="28"/>
                <w:szCs w:val="28"/>
              </w:rPr>
              <w:t>34,2</w:t>
            </w:r>
            <w:r w:rsidR="00322C39">
              <w:rPr>
                <w:sz w:val="28"/>
                <w:szCs w:val="28"/>
              </w:rPr>
              <w:t>%</w:t>
            </w:r>
          </w:p>
        </w:tc>
        <w:tc>
          <w:tcPr>
            <w:tcW w:w="1304" w:type="dxa"/>
          </w:tcPr>
          <w:p w:rsidR="00322C39" w:rsidRDefault="0010283D" w:rsidP="007915E4">
            <w:pPr>
              <w:jc w:val="center"/>
              <w:rPr>
                <w:sz w:val="28"/>
                <w:szCs w:val="28"/>
              </w:rPr>
            </w:pPr>
            <w:r>
              <w:rPr>
                <w:sz w:val="28"/>
                <w:szCs w:val="28"/>
              </w:rPr>
              <w:t>39,5</w:t>
            </w:r>
            <w:r w:rsidR="00322C39">
              <w:rPr>
                <w:sz w:val="28"/>
                <w:szCs w:val="28"/>
              </w:rPr>
              <w:t>%</w:t>
            </w:r>
          </w:p>
        </w:tc>
      </w:tr>
      <w:tr w:rsidR="00322C39" w:rsidTr="00991B62">
        <w:tc>
          <w:tcPr>
            <w:tcW w:w="3085" w:type="dxa"/>
          </w:tcPr>
          <w:p w:rsidR="00322C39" w:rsidRDefault="00322C39" w:rsidP="007915E4">
            <w:pPr>
              <w:rPr>
                <w:sz w:val="28"/>
                <w:szCs w:val="28"/>
              </w:rPr>
            </w:pPr>
            <w:r>
              <w:rPr>
                <w:sz w:val="28"/>
                <w:szCs w:val="28"/>
              </w:rPr>
              <w:t>Сложность/</w:t>
            </w:r>
            <w:proofErr w:type="spellStart"/>
            <w:r>
              <w:rPr>
                <w:sz w:val="28"/>
                <w:szCs w:val="28"/>
              </w:rPr>
              <w:t>затянутость</w:t>
            </w:r>
            <w:proofErr w:type="spellEnd"/>
            <w:r>
              <w:rPr>
                <w:sz w:val="28"/>
                <w:szCs w:val="28"/>
              </w:rPr>
              <w:t xml:space="preserve"> процедуры получения лицензии</w:t>
            </w:r>
          </w:p>
        </w:tc>
        <w:tc>
          <w:tcPr>
            <w:tcW w:w="1304" w:type="dxa"/>
          </w:tcPr>
          <w:p w:rsidR="00322C39" w:rsidRDefault="0010283D" w:rsidP="007915E4">
            <w:pPr>
              <w:jc w:val="center"/>
              <w:rPr>
                <w:sz w:val="28"/>
                <w:szCs w:val="28"/>
              </w:rPr>
            </w:pPr>
            <w:r>
              <w:rPr>
                <w:sz w:val="28"/>
                <w:szCs w:val="28"/>
              </w:rPr>
              <w:t>13,9</w:t>
            </w:r>
            <w:r w:rsidR="00322C39">
              <w:rPr>
                <w:sz w:val="28"/>
                <w:szCs w:val="28"/>
              </w:rPr>
              <w:t>%</w:t>
            </w:r>
          </w:p>
        </w:tc>
        <w:tc>
          <w:tcPr>
            <w:tcW w:w="1304" w:type="dxa"/>
          </w:tcPr>
          <w:p w:rsidR="00322C39" w:rsidRDefault="0010283D" w:rsidP="007915E4">
            <w:pPr>
              <w:jc w:val="center"/>
              <w:rPr>
                <w:sz w:val="28"/>
                <w:szCs w:val="28"/>
              </w:rPr>
            </w:pPr>
            <w:r>
              <w:rPr>
                <w:sz w:val="28"/>
                <w:szCs w:val="28"/>
              </w:rPr>
              <w:t>11,3</w:t>
            </w:r>
            <w:r w:rsidR="00322C39">
              <w:rPr>
                <w:sz w:val="28"/>
                <w:szCs w:val="28"/>
              </w:rPr>
              <w:t>%</w:t>
            </w:r>
          </w:p>
        </w:tc>
        <w:tc>
          <w:tcPr>
            <w:tcW w:w="1304" w:type="dxa"/>
          </w:tcPr>
          <w:p w:rsidR="00322C39" w:rsidRDefault="0010283D" w:rsidP="007915E4">
            <w:pPr>
              <w:jc w:val="center"/>
              <w:rPr>
                <w:sz w:val="28"/>
                <w:szCs w:val="28"/>
              </w:rPr>
            </w:pPr>
            <w:r>
              <w:rPr>
                <w:sz w:val="28"/>
                <w:szCs w:val="28"/>
              </w:rPr>
              <w:t>16,8</w:t>
            </w:r>
            <w:r w:rsidR="00322C39">
              <w:rPr>
                <w:sz w:val="28"/>
                <w:szCs w:val="28"/>
              </w:rPr>
              <w:t>%</w:t>
            </w:r>
          </w:p>
        </w:tc>
        <w:tc>
          <w:tcPr>
            <w:tcW w:w="1304" w:type="dxa"/>
          </w:tcPr>
          <w:p w:rsidR="00322C39" w:rsidRDefault="0010283D" w:rsidP="007915E4">
            <w:pPr>
              <w:jc w:val="center"/>
              <w:rPr>
                <w:sz w:val="28"/>
                <w:szCs w:val="28"/>
              </w:rPr>
            </w:pPr>
            <w:r>
              <w:rPr>
                <w:sz w:val="28"/>
                <w:szCs w:val="28"/>
              </w:rPr>
              <w:t>10,8</w:t>
            </w:r>
            <w:r w:rsidR="00322C39">
              <w:rPr>
                <w:sz w:val="28"/>
                <w:szCs w:val="28"/>
              </w:rPr>
              <w:t>%</w:t>
            </w:r>
          </w:p>
        </w:tc>
        <w:tc>
          <w:tcPr>
            <w:tcW w:w="1304" w:type="dxa"/>
          </w:tcPr>
          <w:p w:rsidR="00322C39" w:rsidRDefault="0010283D" w:rsidP="007915E4">
            <w:pPr>
              <w:jc w:val="center"/>
              <w:rPr>
                <w:sz w:val="28"/>
                <w:szCs w:val="28"/>
              </w:rPr>
            </w:pPr>
            <w:r>
              <w:rPr>
                <w:sz w:val="28"/>
                <w:szCs w:val="28"/>
              </w:rPr>
              <w:t>14,2</w:t>
            </w:r>
            <w:r w:rsidR="00322C39">
              <w:rPr>
                <w:sz w:val="28"/>
                <w:szCs w:val="28"/>
              </w:rPr>
              <w:t>%</w:t>
            </w:r>
          </w:p>
        </w:tc>
      </w:tr>
      <w:tr w:rsidR="0010283D" w:rsidTr="00991B62">
        <w:tc>
          <w:tcPr>
            <w:tcW w:w="3085" w:type="dxa"/>
          </w:tcPr>
          <w:p w:rsidR="0010283D" w:rsidRDefault="0010283D" w:rsidP="007915E4">
            <w:pPr>
              <w:rPr>
                <w:sz w:val="28"/>
                <w:szCs w:val="28"/>
              </w:rPr>
            </w:pPr>
            <w:r>
              <w:rPr>
                <w:sz w:val="28"/>
                <w:szCs w:val="28"/>
              </w:rPr>
              <w:t>Нет ограничений</w:t>
            </w:r>
          </w:p>
        </w:tc>
        <w:tc>
          <w:tcPr>
            <w:tcW w:w="1304" w:type="dxa"/>
          </w:tcPr>
          <w:p w:rsidR="0010283D" w:rsidRDefault="0010283D" w:rsidP="007915E4">
            <w:pPr>
              <w:jc w:val="center"/>
              <w:rPr>
                <w:sz w:val="28"/>
                <w:szCs w:val="28"/>
              </w:rPr>
            </w:pPr>
            <w:r>
              <w:rPr>
                <w:sz w:val="28"/>
                <w:szCs w:val="28"/>
              </w:rPr>
              <w:t>25,5%</w:t>
            </w:r>
          </w:p>
        </w:tc>
        <w:tc>
          <w:tcPr>
            <w:tcW w:w="1304" w:type="dxa"/>
          </w:tcPr>
          <w:p w:rsidR="0010283D" w:rsidRDefault="0010283D" w:rsidP="007915E4">
            <w:pPr>
              <w:jc w:val="center"/>
              <w:rPr>
                <w:sz w:val="28"/>
                <w:szCs w:val="28"/>
              </w:rPr>
            </w:pPr>
            <w:r>
              <w:rPr>
                <w:sz w:val="28"/>
                <w:szCs w:val="28"/>
              </w:rPr>
              <w:t>28,3%</w:t>
            </w:r>
          </w:p>
        </w:tc>
        <w:tc>
          <w:tcPr>
            <w:tcW w:w="1304" w:type="dxa"/>
          </w:tcPr>
          <w:p w:rsidR="0010283D" w:rsidRDefault="0010283D" w:rsidP="007915E4">
            <w:pPr>
              <w:jc w:val="center"/>
              <w:rPr>
                <w:sz w:val="28"/>
                <w:szCs w:val="28"/>
              </w:rPr>
            </w:pPr>
            <w:r>
              <w:rPr>
                <w:sz w:val="28"/>
                <w:szCs w:val="28"/>
              </w:rPr>
              <w:t>26,1%</w:t>
            </w:r>
          </w:p>
        </w:tc>
        <w:tc>
          <w:tcPr>
            <w:tcW w:w="1304" w:type="dxa"/>
          </w:tcPr>
          <w:p w:rsidR="0010283D" w:rsidRDefault="0010283D" w:rsidP="007915E4">
            <w:pPr>
              <w:jc w:val="center"/>
              <w:rPr>
                <w:sz w:val="28"/>
                <w:szCs w:val="28"/>
              </w:rPr>
            </w:pPr>
            <w:r>
              <w:rPr>
                <w:sz w:val="28"/>
                <w:szCs w:val="28"/>
              </w:rPr>
              <w:t>30,4%</w:t>
            </w:r>
          </w:p>
        </w:tc>
        <w:tc>
          <w:tcPr>
            <w:tcW w:w="1304" w:type="dxa"/>
          </w:tcPr>
          <w:p w:rsidR="0010283D" w:rsidRDefault="0010283D" w:rsidP="007915E4">
            <w:pPr>
              <w:jc w:val="center"/>
              <w:rPr>
                <w:sz w:val="28"/>
                <w:szCs w:val="28"/>
              </w:rPr>
            </w:pPr>
            <w:r>
              <w:rPr>
                <w:sz w:val="28"/>
                <w:szCs w:val="28"/>
              </w:rPr>
              <w:t>23,4%</w:t>
            </w:r>
          </w:p>
        </w:tc>
      </w:tr>
    </w:tbl>
    <w:p w:rsidR="00FC4051" w:rsidRPr="004551B9" w:rsidRDefault="00FC4051" w:rsidP="00FC4051">
      <w:pPr>
        <w:pStyle w:val="Default"/>
        <w:ind w:firstLine="709"/>
        <w:jc w:val="both"/>
        <w:rPr>
          <w:sz w:val="28"/>
          <w:szCs w:val="28"/>
        </w:rPr>
      </w:pPr>
      <w:r w:rsidRPr="004551B9">
        <w:rPr>
          <w:sz w:val="28"/>
          <w:szCs w:val="28"/>
        </w:rPr>
        <w:t xml:space="preserve">Как видно, из результатов опроса предприниматели, отработавшие </w:t>
      </w:r>
      <w:r w:rsidRPr="004551B9">
        <w:rPr>
          <w:sz w:val="28"/>
          <w:szCs w:val="28"/>
        </w:rPr>
        <w:br/>
        <w:t xml:space="preserve">более 5 лет, отметили как наиболее существенные барьеры </w:t>
      </w:r>
      <w:r w:rsidR="004551B9" w:rsidRPr="004551B9">
        <w:rPr>
          <w:b/>
          <w:sz w:val="28"/>
          <w:szCs w:val="28"/>
        </w:rPr>
        <w:t>топ-3</w:t>
      </w:r>
      <w:r w:rsidR="004551B9">
        <w:rPr>
          <w:sz w:val="28"/>
          <w:szCs w:val="28"/>
        </w:rPr>
        <w:t xml:space="preserve"> барьера. Начинающие предприниматели также отметили эти барьеры как наиболее существенные, при этом большее число начинающих предпринимателей отметили отсутствие ограничений при осуществлении деятельности или входе на рынок.</w:t>
      </w:r>
    </w:p>
    <w:p w:rsidR="00FC4051" w:rsidRDefault="00FC4051" w:rsidP="00FC4051">
      <w:pPr>
        <w:pStyle w:val="Default"/>
        <w:ind w:firstLine="709"/>
        <w:jc w:val="both"/>
        <w:rPr>
          <w:sz w:val="28"/>
          <w:szCs w:val="28"/>
        </w:rPr>
      </w:pPr>
      <w:r w:rsidRPr="004551B9">
        <w:rPr>
          <w:sz w:val="28"/>
          <w:szCs w:val="28"/>
        </w:rPr>
        <w:t>Преодолимость административных барьеров и препятствий для ведения текущей деятельности и открытия нового бизнеса</w:t>
      </w:r>
      <w:r w:rsidR="00ED4166">
        <w:rPr>
          <w:sz w:val="28"/>
          <w:szCs w:val="28"/>
        </w:rPr>
        <w:t xml:space="preserve">. </w:t>
      </w:r>
      <w:r w:rsidR="00322C39">
        <w:rPr>
          <w:sz w:val="28"/>
          <w:szCs w:val="28"/>
        </w:rPr>
        <w:t>На вопрос ответили 75,5</w:t>
      </w:r>
      <w:r>
        <w:rPr>
          <w:sz w:val="28"/>
          <w:szCs w:val="28"/>
        </w:rPr>
        <w:t>% респондентов.</w:t>
      </w:r>
    </w:p>
    <w:p w:rsidR="00FC4051" w:rsidRDefault="00E37015" w:rsidP="00FC4051">
      <w:pPr>
        <w:pStyle w:val="Default"/>
        <w:ind w:firstLine="709"/>
        <w:jc w:val="both"/>
        <w:rPr>
          <w:sz w:val="28"/>
          <w:szCs w:val="28"/>
        </w:rPr>
      </w:pPr>
      <w:r>
        <w:rPr>
          <w:sz w:val="28"/>
          <w:szCs w:val="28"/>
        </w:rPr>
        <w:t xml:space="preserve">Диаграмма </w:t>
      </w:r>
      <w:r w:rsidR="00583A67">
        <w:rPr>
          <w:sz w:val="28"/>
          <w:szCs w:val="28"/>
        </w:rPr>
        <w:t>7</w:t>
      </w:r>
      <w:r w:rsidR="00FC4051">
        <w:rPr>
          <w:sz w:val="28"/>
          <w:szCs w:val="28"/>
        </w:rPr>
        <w:t>. Распределение ответов респондентов о преодолимости административных барьеров.</w:t>
      </w:r>
    </w:p>
    <w:p w:rsidR="006B0BB8" w:rsidRDefault="006B0BB8" w:rsidP="00991B62">
      <w:pPr>
        <w:pStyle w:val="Default"/>
        <w:jc w:val="both"/>
        <w:rPr>
          <w:sz w:val="28"/>
          <w:szCs w:val="28"/>
        </w:rPr>
      </w:pPr>
      <w:r w:rsidRPr="006B0BB8">
        <w:rPr>
          <w:noProof/>
          <w:sz w:val="28"/>
          <w:szCs w:val="28"/>
        </w:rPr>
        <w:drawing>
          <wp:inline distT="0" distB="0" distL="0" distR="0">
            <wp:extent cx="6067425" cy="2000250"/>
            <wp:effectExtent l="0" t="0" r="0" b="0"/>
            <wp:docPr id="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52C38" w:rsidRDefault="00583A67" w:rsidP="00FC4051">
      <w:pPr>
        <w:pStyle w:val="Default"/>
        <w:ind w:firstLine="709"/>
        <w:jc w:val="both"/>
        <w:rPr>
          <w:sz w:val="28"/>
          <w:szCs w:val="28"/>
        </w:rPr>
      </w:pPr>
      <w:r>
        <w:rPr>
          <w:sz w:val="28"/>
          <w:szCs w:val="28"/>
        </w:rPr>
        <w:t>Таблица 14. Динамика преодолимости административных барьеров.</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8"/>
        <w:gridCol w:w="1304"/>
        <w:gridCol w:w="1304"/>
      </w:tblGrid>
      <w:tr w:rsidR="00052C38" w:rsidTr="00991B62">
        <w:tc>
          <w:tcPr>
            <w:tcW w:w="7088" w:type="dxa"/>
          </w:tcPr>
          <w:p w:rsidR="00052C38" w:rsidRDefault="00052C38" w:rsidP="00052C38">
            <w:pPr>
              <w:jc w:val="center"/>
              <w:rPr>
                <w:sz w:val="28"/>
                <w:szCs w:val="28"/>
              </w:rPr>
            </w:pPr>
            <w:r>
              <w:rPr>
                <w:sz w:val="28"/>
                <w:szCs w:val="28"/>
              </w:rPr>
              <w:t>Преодолимость барьеров</w:t>
            </w:r>
          </w:p>
        </w:tc>
        <w:tc>
          <w:tcPr>
            <w:tcW w:w="1304" w:type="dxa"/>
          </w:tcPr>
          <w:p w:rsidR="00052C38" w:rsidRDefault="00052C38" w:rsidP="00052C38">
            <w:pPr>
              <w:jc w:val="center"/>
              <w:rPr>
                <w:sz w:val="28"/>
                <w:szCs w:val="28"/>
              </w:rPr>
            </w:pPr>
            <w:r>
              <w:rPr>
                <w:sz w:val="28"/>
                <w:szCs w:val="28"/>
              </w:rPr>
              <w:t>2018 год</w:t>
            </w:r>
          </w:p>
        </w:tc>
        <w:tc>
          <w:tcPr>
            <w:tcW w:w="1304" w:type="dxa"/>
          </w:tcPr>
          <w:p w:rsidR="00052C38" w:rsidRDefault="00052C38" w:rsidP="00052C38">
            <w:pPr>
              <w:jc w:val="center"/>
              <w:rPr>
                <w:sz w:val="28"/>
                <w:szCs w:val="28"/>
              </w:rPr>
            </w:pPr>
            <w:r>
              <w:rPr>
                <w:sz w:val="28"/>
                <w:szCs w:val="28"/>
              </w:rPr>
              <w:t>2019 год</w:t>
            </w:r>
          </w:p>
        </w:tc>
      </w:tr>
      <w:tr w:rsidR="00052C38" w:rsidTr="00991B62">
        <w:tc>
          <w:tcPr>
            <w:tcW w:w="7088" w:type="dxa"/>
          </w:tcPr>
          <w:p w:rsidR="00052C38" w:rsidRDefault="00052C38" w:rsidP="00052C38">
            <w:pPr>
              <w:rPr>
                <w:sz w:val="28"/>
                <w:szCs w:val="28"/>
              </w:rPr>
            </w:pPr>
            <w:r>
              <w:rPr>
                <w:sz w:val="28"/>
                <w:szCs w:val="28"/>
              </w:rPr>
              <w:t>Административных барьеров нет</w:t>
            </w:r>
          </w:p>
        </w:tc>
        <w:tc>
          <w:tcPr>
            <w:tcW w:w="1304" w:type="dxa"/>
          </w:tcPr>
          <w:p w:rsidR="00052C38" w:rsidRDefault="0079721B" w:rsidP="00052C38">
            <w:pPr>
              <w:jc w:val="center"/>
              <w:rPr>
                <w:sz w:val="28"/>
                <w:szCs w:val="28"/>
              </w:rPr>
            </w:pPr>
            <w:r>
              <w:rPr>
                <w:sz w:val="28"/>
                <w:szCs w:val="28"/>
              </w:rPr>
              <w:t>26</w:t>
            </w:r>
            <w:r w:rsidR="00052C38">
              <w:rPr>
                <w:sz w:val="28"/>
                <w:szCs w:val="28"/>
              </w:rPr>
              <w:t>,5%</w:t>
            </w:r>
          </w:p>
        </w:tc>
        <w:tc>
          <w:tcPr>
            <w:tcW w:w="1304" w:type="dxa"/>
          </w:tcPr>
          <w:p w:rsidR="00052C38" w:rsidRDefault="0079721B" w:rsidP="0079721B">
            <w:pPr>
              <w:jc w:val="center"/>
              <w:rPr>
                <w:sz w:val="28"/>
                <w:szCs w:val="28"/>
              </w:rPr>
            </w:pPr>
            <w:r>
              <w:rPr>
                <w:sz w:val="28"/>
                <w:szCs w:val="28"/>
              </w:rPr>
              <w:t>38,7</w:t>
            </w:r>
            <w:r w:rsidR="00052C38">
              <w:rPr>
                <w:sz w:val="28"/>
                <w:szCs w:val="28"/>
              </w:rPr>
              <w:t>%</w:t>
            </w:r>
          </w:p>
        </w:tc>
      </w:tr>
      <w:tr w:rsidR="00052C38" w:rsidTr="00991B62">
        <w:tc>
          <w:tcPr>
            <w:tcW w:w="7088" w:type="dxa"/>
          </w:tcPr>
          <w:p w:rsidR="00052C38" w:rsidRDefault="0079721B" w:rsidP="00052C38">
            <w:pPr>
              <w:rPr>
                <w:sz w:val="28"/>
                <w:szCs w:val="28"/>
              </w:rPr>
            </w:pPr>
            <w:r>
              <w:rPr>
                <w:sz w:val="28"/>
                <w:szCs w:val="28"/>
              </w:rPr>
              <w:lastRenderedPageBreak/>
              <w:t>Административные барьеры есть, но они преодолимы без существенных затрат</w:t>
            </w:r>
          </w:p>
        </w:tc>
        <w:tc>
          <w:tcPr>
            <w:tcW w:w="1304" w:type="dxa"/>
          </w:tcPr>
          <w:p w:rsidR="00052C38" w:rsidRDefault="0079721B" w:rsidP="00052C38">
            <w:pPr>
              <w:jc w:val="center"/>
              <w:rPr>
                <w:sz w:val="28"/>
                <w:szCs w:val="28"/>
              </w:rPr>
            </w:pPr>
            <w:r>
              <w:rPr>
                <w:sz w:val="28"/>
                <w:szCs w:val="28"/>
              </w:rPr>
              <w:t>35,5%</w:t>
            </w:r>
          </w:p>
        </w:tc>
        <w:tc>
          <w:tcPr>
            <w:tcW w:w="1304" w:type="dxa"/>
          </w:tcPr>
          <w:p w:rsidR="00052C38" w:rsidRDefault="0079721B" w:rsidP="00052C38">
            <w:pPr>
              <w:jc w:val="center"/>
              <w:rPr>
                <w:sz w:val="28"/>
                <w:szCs w:val="28"/>
              </w:rPr>
            </w:pPr>
            <w:r>
              <w:rPr>
                <w:sz w:val="28"/>
                <w:szCs w:val="28"/>
              </w:rPr>
              <w:t>31,6%</w:t>
            </w:r>
          </w:p>
        </w:tc>
      </w:tr>
      <w:tr w:rsidR="0079721B" w:rsidTr="00991B62">
        <w:tc>
          <w:tcPr>
            <w:tcW w:w="7088" w:type="dxa"/>
          </w:tcPr>
          <w:p w:rsidR="0079721B" w:rsidRDefault="0079721B" w:rsidP="00052C38">
            <w:pPr>
              <w:rPr>
                <w:sz w:val="28"/>
                <w:szCs w:val="28"/>
              </w:rPr>
            </w:pPr>
            <w:r>
              <w:rPr>
                <w:sz w:val="28"/>
                <w:szCs w:val="28"/>
              </w:rPr>
              <w:t>Есть барьеры, преодолимые при осуществлении значительных затрат</w:t>
            </w:r>
          </w:p>
        </w:tc>
        <w:tc>
          <w:tcPr>
            <w:tcW w:w="1304" w:type="dxa"/>
          </w:tcPr>
          <w:p w:rsidR="0079721B" w:rsidRDefault="0079721B" w:rsidP="00052C38">
            <w:pPr>
              <w:jc w:val="center"/>
              <w:rPr>
                <w:sz w:val="28"/>
                <w:szCs w:val="28"/>
              </w:rPr>
            </w:pPr>
            <w:r>
              <w:rPr>
                <w:sz w:val="28"/>
                <w:szCs w:val="28"/>
              </w:rPr>
              <w:t>28,0%</w:t>
            </w:r>
          </w:p>
        </w:tc>
        <w:tc>
          <w:tcPr>
            <w:tcW w:w="1304" w:type="dxa"/>
          </w:tcPr>
          <w:p w:rsidR="0079721B" w:rsidRDefault="0079721B" w:rsidP="00052C38">
            <w:pPr>
              <w:jc w:val="center"/>
              <w:rPr>
                <w:sz w:val="28"/>
                <w:szCs w:val="28"/>
              </w:rPr>
            </w:pPr>
            <w:r>
              <w:rPr>
                <w:sz w:val="28"/>
                <w:szCs w:val="28"/>
              </w:rPr>
              <w:t>21,9%</w:t>
            </w:r>
          </w:p>
        </w:tc>
      </w:tr>
      <w:tr w:rsidR="0079721B" w:rsidTr="00991B62">
        <w:tc>
          <w:tcPr>
            <w:tcW w:w="7088" w:type="dxa"/>
          </w:tcPr>
          <w:p w:rsidR="0079721B" w:rsidRDefault="0079721B" w:rsidP="00052C38">
            <w:pPr>
              <w:rPr>
                <w:sz w:val="28"/>
                <w:szCs w:val="28"/>
              </w:rPr>
            </w:pPr>
            <w:r>
              <w:rPr>
                <w:sz w:val="28"/>
                <w:szCs w:val="28"/>
              </w:rPr>
              <w:t>Есть непреодолимые административные барьеры</w:t>
            </w:r>
          </w:p>
        </w:tc>
        <w:tc>
          <w:tcPr>
            <w:tcW w:w="1304" w:type="dxa"/>
          </w:tcPr>
          <w:p w:rsidR="0079721B" w:rsidRDefault="0079721B" w:rsidP="00052C38">
            <w:pPr>
              <w:jc w:val="center"/>
              <w:rPr>
                <w:sz w:val="28"/>
                <w:szCs w:val="28"/>
              </w:rPr>
            </w:pPr>
            <w:r>
              <w:rPr>
                <w:sz w:val="28"/>
                <w:szCs w:val="28"/>
              </w:rPr>
              <w:t>10,1%</w:t>
            </w:r>
          </w:p>
        </w:tc>
        <w:tc>
          <w:tcPr>
            <w:tcW w:w="1304" w:type="dxa"/>
          </w:tcPr>
          <w:p w:rsidR="0079721B" w:rsidRDefault="0079721B" w:rsidP="00052C38">
            <w:pPr>
              <w:jc w:val="center"/>
              <w:rPr>
                <w:sz w:val="28"/>
                <w:szCs w:val="28"/>
              </w:rPr>
            </w:pPr>
            <w:r>
              <w:rPr>
                <w:sz w:val="28"/>
                <w:szCs w:val="28"/>
              </w:rPr>
              <w:t>7,8%</w:t>
            </w:r>
          </w:p>
        </w:tc>
      </w:tr>
    </w:tbl>
    <w:p w:rsidR="00052C38" w:rsidRDefault="00052C38" w:rsidP="00FC4051">
      <w:pPr>
        <w:pStyle w:val="Default"/>
        <w:ind w:firstLine="709"/>
        <w:jc w:val="both"/>
        <w:rPr>
          <w:sz w:val="28"/>
          <w:szCs w:val="28"/>
        </w:rPr>
      </w:pPr>
    </w:p>
    <w:p w:rsidR="00322C39" w:rsidRDefault="00ED4166" w:rsidP="00FC4051">
      <w:pPr>
        <w:pStyle w:val="Default"/>
        <w:ind w:firstLine="709"/>
        <w:jc w:val="both"/>
        <w:rPr>
          <w:sz w:val="28"/>
          <w:szCs w:val="28"/>
        </w:rPr>
      </w:pPr>
      <w:r>
        <w:rPr>
          <w:sz w:val="28"/>
          <w:szCs w:val="28"/>
        </w:rPr>
        <w:t xml:space="preserve">Анализ результатов опроса показывает, что в 2019 году по сравнению </w:t>
      </w:r>
      <w:r>
        <w:rPr>
          <w:sz w:val="28"/>
          <w:szCs w:val="28"/>
        </w:rPr>
        <w:br/>
        <w:t>с 2018 годом доля предпринимателей, отметивших отсутствие административных барьеров, увеличилась с 26,5% до 38,7%. А доля респондентов, отметивших наличие непреодолимых административных барьеров, уменьшилась с 10,1% до 7,8%</w:t>
      </w:r>
      <w:r w:rsidR="00991B62">
        <w:rPr>
          <w:sz w:val="28"/>
          <w:szCs w:val="28"/>
        </w:rPr>
        <w:t>.</w:t>
      </w:r>
    </w:p>
    <w:p w:rsidR="00ED4166" w:rsidRDefault="00ED4166" w:rsidP="00FC4051">
      <w:pPr>
        <w:pStyle w:val="Default"/>
        <w:ind w:firstLine="709"/>
        <w:jc w:val="both"/>
        <w:rPr>
          <w:sz w:val="28"/>
          <w:szCs w:val="28"/>
        </w:rPr>
      </w:pPr>
      <w:r>
        <w:rPr>
          <w:sz w:val="28"/>
          <w:szCs w:val="28"/>
        </w:rPr>
        <w:t xml:space="preserve">В </w:t>
      </w:r>
      <w:proofErr w:type="gramStart"/>
      <w:r>
        <w:rPr>
          <w:sz w:val="28"/>
          <w:szCs w:val="28"/>
        </w:rPr>
        <w:t>разрезе</w:t>
      </w:r>
      <w:proofErr w:type="gramEnd"/>
      <w:r>
        <w:rPr>
          <w:sz w:val="28"/>
          <w:szCs w:val="28"/>
        </w:rPr>
        <w:t xml:space="preserve"> срока существования бизнеса отсутствие административных барьеров чуть больше других отметили предприниматели, осуществляющие деятельность от 3 до 5 лет – 43,7% (среднее значение по всему массиву опрошенных 38,7%).</w:t>
      </w:r>
    </w:p>
    <w:p w:rsidR="00322C39" w:rsidRDefault="00ED4166" w:rsidP="00FC4051">
      <w:pPr>
        <w:pStyle w:val="Default"/>
        <w:ind w:firstLine="709"/>
        <w:jc w:val="both"/>
        <w:rPr>
          <w:sz w:val="28"/>
          <w:szCs w:val="28"/>
        </w:rPr>
      </w:pPr>
      <w:r>
        <w:rPr>
          <w:sz w:val="28"/>
          <w:szCs w:val="28"/>
        </w:rPr>
        <w:t>Наличие непреодолимых административных барьеров чаще других отмечали начинающие предприниматели (осуществление деятельности менее года) – 10,5% (среднее значение 9,4%).</w:t>
      </w:r>
    </w:p>
    <w:p w:rsidR="00FC4051" w:rsidRDefault="00FC4051" w:rsidP="00FC4051">
      <w:pPr>
        <w:pStyle w:val="Default"/>
        <w:ind w:firstLine="709"/>
        <w:jc w:val="both"/>
        <w:rPr>
          <w:sz w:val="28"/>
          <w:szCs w:val="28"/>
        </w:rPr>
      </w:pPr>
      <w:r w:rsidRPr="004551B9">
        <w:rPr>
          <w:sz w:val="28"/>
          <w:szCs w:val="28"/>
        </w:rPr>
        <w:t xml:space="preserve">Изменение уровня административных барьеров в течение последних </w:t>
      </w:r>
      <w:r w:rsidR="00991B62">
        <w:rPr>
          <w:sz w:val="28"/>
          <w:szCs w:val="28"/>
        </w:rPr>
        <w:br/>
      </w:r>
      <w:r w:rsidRPr="004551B9">
        <w:rPr>
          <w:sz w:val="28"/>
          <w:szCs w:val="28"/>
        </w:rPr>
        <w:t>3 лет</w:t>
      </w:r>
      <w:r w:rsidR="004551B9">
        <w:rPr>
          <w:sz w:val="28"/>
          <w:szCs w:val="28"/>
        </w:rPr>
        <w:t>.</w:t>
      </w:r>
      <w:r w:rsidR="00991B62">
        <w:rPr>
          <w:sz w:val="28"/>
          <w:szCs w:val="28"/>
        </w:rPr>
        <w:t xml:space="preserve"> </w:t>
      </w:r>
      <w:r w:rsidR="004551B9">
        <w:rPr>
          <w:sz w:val="28"/>
          <w:szCs w:val="28"/>
        </w:rPr>
        <w:t>На вопрос ответили 75</w:t>
      </w:r>
      <w:r>
        <w:rPr>
          <w:sz w:val="28"/>
          <w:szCs w:val="28"/>
        </w:rPr>
        <w:t>,5% респонде</w:t>
      </w:r>
      <w:r w:rsidR="004551B9">
        <w:rPr>
          <w:sz w:val="28"/>
          <w:szCs w:val="28"/>
        </w:rPr>
        <w:t xml:space="preserve">нтов. Затруднились с ответом </w:t>
      </w:r>
      <w:r w:rsidR="004551B9">
        <w:rPr>
          <w:sz w:val="28"/>
          <w:szCs w:val="28"/>
        </w:rPr>
        <w:br/>
        <w:t>24</w:t>
      </w:r>
      <w:r>
        <w:rPr>
          <w:sz w:val="28"/>
          <w:szCs w:val="28"/>
        </w:rPr>
        <w:t xml:space="preserve">,5% </w:t>
      </w:r>
      <w:proofErr w:type="gramStart"/>
      <w:r>
        <w:rPr>
          <w:sz w:val="28"/>
          <w:szCs w:val="28"/>
        </w:rPr>
        <w:t>опрошенных</w:t>
      </w:r>
      <w:proofErr w:type="gramEnd"/>
      <w:r>
        <w:rPr>
          <w:sz w:val="28"/>
          <w:szCs w:val="28"/>
        </w:rPr>
        <w:t>.</w:t>
      </w:r>
    </w:p>
    <w:p w:rsidR="00FC4051" w:rsidRDefault="00583A67" w:rsidP="006D5CE2">
      <w:pPr>
        <w:pStyle w:val="Default"/>
        <w:ind w:firstLine="709"/>
        <w:jc w:val="both"/>
        <w:rPr>
          <w:sz w:val="28"/>
          <w:szCs w:val="28"/>
        </w:rPr>
      </w:pPr>
      <w:r>
        <w:rPr>
          <w:sz w:val="28"/>
          <w:szCs w:val="28"/>
        </w:rPr>
        <w:t>Диаграмма 8</w:t>
      </w:r>
      <w:r w:rsidR="00FC4051">
        <w:rPr>
          <w:sz w:val="28"/>
          <w:szCs w:val="28"/>
        </w:rPr>
        <w:t>. Распределение ответов респондентов, ответивших на вопрос об изменениях уровня административных барьеров</w:t>
      </w:r>
    </w:p>
    <w:p w:rsidR="006B0BB8" w:rsidRDefault="006B0BB8" w:rsidP="00991B62">
      <w:pPr>
        <w:pStyle w:val="Default"/>
        <w:jc w:val="both"/>
        <w:rPr>
          <w:sz w:val="28"/>
          <w:szCs w:val="28"/>
        </w:rPr>
      </w:pPr>
      <w:r w:rsidRPr="006B0BB8">
        <w:rPr>
          <w:noProof/>
          <w:sz w:val="28"/>
          <w:szCs w:val="28"/>
        </w:rPr>
        <w:drawing>
          <wp:inline distT="0" distB="0" distL="0" distR="0">
            <wp:extent cx="6153150" cy="2628900"/>
            <wp:effectExtent l="0" t="0" r="0" b="0"/>
            <wp:docPr id="7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C4051" w:rsidRDefault="00583A67" w:rsidP="00FC4051">
      <w:pPr>
        <w:pStyle w:val="Default"/>
        <w:jc w:val="both"/>
        <w:rPr>
          <w:sz w:val="28"/>
          <w:szCs w:val="28"/>
        </w:rPr>
      </w:pPr>
      <w:r>
        <w:rPr>
          <w:sz w:val="28"/>
          <w:szCs w:val="28"/>
        </w:rPr>
        <w:t>Таблица 15</w:t>
      </w:r>
      <w:r w:rsidR="00FC4051">
        <w:rPr>
          <w:sz w:val="28"/>
          <w:szCs w:val="28"/>
        </w:rPr>
        <w:t xml:space="preserve">. Изменение уровня административных барьеров (распределение </w:t>
      </w:r>
      <w:r w:rsidR="0056392A">
        <w:rPr>
          <w:sz w:val="28"/>
          <w:szCs w:val="28"/>
        </w:rPr>
        <w:t xml:space="preserve">ответов </w:t>
      </w:r>
      <w:proofErr w:type="gramStart"/>
      <w:r w:rsidR="00FC4051">
        <w:rPr>
          <w:sz w:val="28"/>
          <w:szCs w:val="28"/>
        </w:rPr>
        <w:t>среди</w:t>
      </w:r>
      <w:proofErr w:type="gramEnd"/>
      <w:r w:rsidR="00FC4051">
        <w:rPr>
          <w:sz w:val="28"/>
          <w:szCs w:val="28"/>
        </w:rPr>
        <w:t xml:space="preserve"> ответивших на вопрос).</w:t>
      </w:r>
    </w:p>
    <w:tbl>
      <w:tblPr>
        <w:tblW w:w="9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1"/>
        <w:gridCol w:w="1247"/>
        <w:gridCol w:w="1247"/>
      </w:tblGrid>
      <w:tr w:rsidR="00013102" w:rsidTr="00013102">
        <w:tc>
          <w:tcPr>
            <w:tcW w:w="7201" w:type="dxa"/>
          </w:tcPr>
          <w:p w:rsidR="00013102" w:rsidRDefault="00013102" w:rsidP="007915E4">
            <w:pPr>
              <w:rPr>
                <w:sz w:val="28"/>
                <w:szCs w:val="28"/>
              </w:rPr>
            </w:pPr>
          </w:p>
        </w:tc>
        <w:tc>
          <w:tcPr>
            <w:tcW w:w="1247" w:type="dxa"/>
          </w:tcPr>
          <w:p w:rsidR="00013102" w:rsidRDefault="00013102" w:rsidP="007915E4">
            <w:pPr>
              <w:jc w:val="center"/>
              <w:rPr>
                <w:sz w:val="28"/>
                <w:szCs w:val="28"/>
              </w:rPr>
            </w:pPr>
            <w:r>
              <w:rPr>
                <w:sz w:val="28"/>
                <w:szCs w:val="28"/>
              </w:rPr>
              <w:t>2018 год</w:t>
            </w:r>
          </w:p>
        </w:tc>
        <w:tc>
          <w:tcPr>
            <w:tcW w:w="1247" w:type="dxa"/>
          </w:tcPr>
          <w:p w:rsidR="00013102" w:rsidRDefault="00013102" w:rsidP="007915E4">
            <w:pPr>
              <w:jc w:val="center"/>
              <w:rPr>
                <w:sz w:val="28"/>
                <w:szCs w:val="28"/>
              </w:rPr>
            </w:pPr>
            <w:r>
              <w:rPr>
                <w:sz w:val="28"/>
                <w:szCs w:val="28"/>
              </w:rPr>
              <w:t>2019 год</w:t>
            </w:r>
          </w:p>
        </w:tc>
      </w:tr>
      <w:tr w:rsidR="00013102" w:rsidTr="00013102">
        <w:tc>
          <w:tcPr>
            <w:tcW w:w="7201" w:type="dxa"/>
          </w:tcPr>
          <w:p w:rsidR="00013102" w:rsidRDefault="00013102" w:rsidP="007915E4">
            <w:pPr>
              <w:rPr>
                <w:sz w:val="28"/>
                <w:szCs w:val="28"/>
              </w:rPr>
            </w:pPr>
            <w:r>
              <w:rPr>
                <w:sz w:val="28"/>
                <w:szCs w:val="28"/>
              </w:rPr>
              <w:t>Административные барьеры были полностью устранены</w:t>
            </w:r>
          </w:p>
        </w:tc>
        <w:tc>
          <w:tcPr>
            <w:tcW w:w="1247" w:type="dxa"/>
          </w:tcPr>
          <w:p w:rsidR="00013102" w:rsidRDefault="00013102" w:rsidP="007915E4">
            <w:pPr>
              <w:jc w:val="center"/>
              <w:rPr>
                <w:sz w:val="28"/>
                <w:szCs w:val="28"/>
              </w:rPr>
            </w:pPr>
            <w:r>
              <w:rPr>
                <w:sz w:val="28"/>
                <w:szCs w:val="28"/>
              </w:rPr>
              <w:t>6,0%</w:t>
            </w:r>
          </w:p>
        </w:tc>
        <w:tc>
          <w:tcPr>
            <w:tcW w:w="1247" w:type="dxa"/>
          </w:tcPr>
          <w:p w:rsidR="00013102" w:rsidRDefault="00013102" w:rsidP="007915E4">
            <w:pPr>
              <w:jc w:val="center"/>
              <w:rPr>
                <w:sz w:val="28"/>
                <w:szCs w:val="28"/>
              </w:rPr>
            </w:pPr>
            <w:r>
              <w:rPr>
                <w:sz w:val="28"/>
                <w:szCs w:val="28"/>
              </w:rPr>
              <w:t>9,4%</w:t>
            </w:r>
          </w:p>
        </w:tc>
      </w:tr>
      <w:tr w:rsidR="00013102" w:rsidTr="00013102">
        <w:tc>
          <w:tcPr>
            <w:tcW w:w="7201" w:type="dxa"/>
          </w:tcPr>
          <w:p w:rsidR="00013102" w:rsidRDefault="00013102" w:rsidP="007915E4">
            <w:pPr>
              <w:rPr>
                <w:sz w:val="28"/>
                <w:szCs w:val="28"/>
              </w:rPr>
            </w:pPr>
            <w:r>
              <w:rPr>
                <w:sz w:val="28"/>
                <w:szCs w:val="28"/>
              </w:rPr>
              <w:t>Бизнесу стало проще преодолевать административные барьеры, чем раньше</w:t>
            </w:r>
          </w:p>
        </w:tc>
        <w:tc>
          <w:tcPr>
            <w:tcW w:w="1247" w:type="dxa"/>
          </w:tcPr>
          <w:p w:rsidR="00013102" w:rsidRDefault="00013102" w:rsidP="007915E4">
            <w:pPr>
              <w:jc w:val="center"/>
              <w:rPr>
                <w:sz w:val="28"/>
                <w:szCs w:val="28"/>
              </w:rPr>
            </w:pPr>
            <w:r>
              <w:rPr>
                <w:sz w:val="28"/>
                <w:szCs w:val="28"/>
              </w:rPr>
              <w:t>26,1%</w:t>
            </w:r>
          </w:p>
        </w:tc>
        <w:tc>
          <w:tcPr>
            <w:tcW w:w="1247" w:type="dxa"/>
          </w:tcPr>
          <w:p w:rsidR="00013102" w:rsidRDefault="00013102" w:rsidP="007915E4">
            <w:pPr>
              <w:jc w:val="center"/>
              <w:rPr>
                <w:sz w:val="28"/>
                <w:szCs w:val="28"/>
              </w:rPr>
            </w:pPr>
            <w:r>
              <w:rPr>
                <w:sz w:val="28"/>
                <w:szCs w:val="28"/>
              </w:rPr>
              <w:t>33,5%</w:t>
            </w:r>
          </w:p>
        </w:tc>
      </w:tr>
      <w:tr w:rsidR="00013102" w:rsidTr="00013102">
        <w:tc>
          <w:tcPr>
            <w:tcW w:w="7201" w:type="dxa"/>
          </w:tcPr>
          <w:p w:rsidR="00013102" w:rsidRDefault="00013102" w:rsidP="007915E4">
            <w:pPr>
              <w:rPr>
                <w:sz w:val="28"/>
                <w:szCs w:val="28"/>
              </w:rPr>
            </w:pPr>
            <w:r>
              <w:rPr>
                <w:sz w:val="28"/>
                <w:szCs w:val="28"/>
              </w:rPr>
              <w:t>Уровень и количество барьеров не изменились</w:t>
            </w:r>
          </w:p>
        </w:tc>
        <w:tc>
          <w:tcPr>
            <w:tcW w:w="1247" w:type="dxa"/>
          </w:tcPr>
          <w:p w:rsidR="00013102" w:rsidRDefault="00013102" w:rsidP="007915E4">
            <w:pPr>
              <w:jc w:val="center"/>
              <w:rPr>
                <w:sz w:val="28"/>
                <w:szCs w:val="28"/>
              </w:rPr>
            </w:pPr>
            <w:r>
              <w:rPr>
                <w:sz w:val="28"/>
                <w:szCs w:val="28"/>
              </w:rPr>
              <w:t>27,7%</w:t>
            </w:r>
          </w:p>
        </w:tc>
        <w:tc>
          <w:tcPr>
            <w:tcW w:w="1247" w:type="dxa"/>
          </w:tcPr>
          <w:p w:rsidR="00013102" w:rsidRDefault="00013102" w:rsidP="007915E4">
            <w:pPr>
              <w:jc w:val="center"/>
              <w:rPr>
                <w:sz w:val="28"/>
                <w:szCs w:val="28"/>
              </w:rPr>
            </w:pPr>
            <w:r>
              <w:rPr>
                <w:sz w:val="28"/>
                <w:szCs w:val="28"/>
              </w:rPr>
              <w:t>20,9%</w:t>
            </w:r>
          </w:p>
        </w:tc>
      </w:tr>
      <w:tr w:rsidR="00013102" w:rsidTr="00013102">
        <w:tc>
          <w:tcPr>
            <w:tcW w:w="7201" w:type="dxa"/>
          </w:tcPr>
          <w:p w:rsidR="00013102" w:rsidRDefault="00013102" w:rsidP="007915E4">
            <w:pPr>
              <w:rPr>
                <w:sz w:val="28"/>
                <w:szCs w:val="28"/>
              </w:rPr>
            </w:pPr>
            <w:r>
              <w:rPr>
                <w:sz w:val="28"/>
                <w:szCs w:val="28"/>
              </w:rPr>
              <w:t>Бизнесу стало сложнее преодолевать административные барьеры, чем раньше</w:t>
            </w:r>
          </w:p>
        </w:tc>
        <w:tc>
          <w:tcPr>
            <w:tcW w:w="1247" w:type="dxa"/>
          </w:tcPr>
          <w:p w:rsidR="00013102" w:rsidRDefault="00013102" w:rsidP="007915E4">
            <w:pPr>
              <w:jc w:val="center"/>
              <w:rPr>
                <w:sz w:val="28"/>
                <w:szCs w:val="28"/>
              </w:rPr>
            </w:pPr>
            <w:r>
              <w:rPr>
                <w:sz w:val="28"/>
                <w:szCs w:val="28"/>
              </w:rPr>
              <w:t>19,4%</w:t>
            </w:r>
          </w:p>
        </w:tc>
        <w:tc>
          <w:tcPr>
            <w:tcW w:w="1247" w:type="dxa"/>
          </w:tcPr>
          <w:p w:rsidR="00013102" w:rsidRDefault="00013102" w:rsidP="007915E4">
            <w:pPr>
              <w:jc w:val="center"/>
              <w:rPr>
                <w:sz w:val="28"/>
                <w:szCs w:val="28"/>
              </w:rPr>
            </w:pPr>
            <w:r>
              <w:rPr>
                <w:sz w:val="28"/>
                <w:szCs w:val="28"/>
              </w:rPr>
              <w:t>13,6%</w:t>
            </w:r>
          </w:p>
        </w:tc>
      </w:tr>
      <w:tr w:rsidR="00013102" w:rsidTr="00013102">
        <w:tc>
          <w:tcPr>
            <w:tcW w:w="7201" w:type="dxa"/>
          </w:tcPr>
          <w:p w:rsidR="00013102" w:rsidRDefault="00013102" w:rsidP="007915E4">
            <w:pPr>
              <w:rPr>
                <w:sz w:val="28"/>
                <w:szCs w:val="28"/>
              </w:rPr>
            </w:pPr>
            <w:r>
              <w:rPr>
                <w:sz w:val="28"/>
                <w:szCs w:val="28"/>
              </w:rPr>
              <w:t xml:space="preserve">Ранее административные барьеры отсутствовали, однако </w:t>
            </w:r>
            <w:r>
              <w:rPr>
                <w:sz w:val="28"/>
                <w:szCs w:val="28"/>
              </w:rPr>
              <w:lastRenderedPageBreak/>
              <w:t>сейчас появились</w:t>
            </w:r>
          </w:p>
        </w:tc>
        <w:tc>
          <w:tcPr>
            <w:tcW w:w="1247" w:type="dxa"/>
          </w:tcPr>
          <w:p w:rsidR="00013102" w:rsidRDefault="00013102" w:rsidP="007915E4">
            <w:pPr>
              <w:jc w:val="center"/>
              <w:rPr>
                <w:sz w:val="28"/>
                <w:szCs w:val="28"/>
              </w:rPr>
            </w:pPr>
            <w:r>
              <w:rPr>
                <w:sz w:val="28"/>
                <w:szCs w:val="28"/>
              </w:rPr>
              <w:lastRenderedPageBreak/>
              <w:t>4,0%</w:t>
            </w:r>
          </w:p>
        </w:tc>
        <w:tc>
          <w:tcPr>
            <w:tcW w:w="1247" w:type="dxa"/>
          </w:tcPr>
          <w:p w:rsidR="00013102" w:rsidRDefault="00013102" w:rsidP="007915E4">
            <w:pPr>
              <w:jc w:val="center"/>
              <w:rPr>
                <w:sz w:val="28"/>
                <w:szCs w:val="28"/>
              </w:rPr>
            </w:pPr>
            <w:r>
              <w:rPr>
                <w:sz w:val="28"/>
                <w:szCs w:val="28"/>
              </w:rPr>
              <w:t>2,5%</w:t>
            </w:r>
          </w:p>
        </w:tc>
      </w:tr>
      <w:tr w:rsidR="00013102" w:rsidTr="00013102">
        <w:tc>
          <w:tcPr>
            <w:tcW w:w="7201" w:type="dxa"/>
          </w:tcPr>
          <w:p w:rsidR="00013102" w:rsidRDefault="00013102" w:rsidP="007915E4">
            <w:pPr>
              <w:rPr>
                <w:sz w:val="28"/>
                <w:szCs w:val="28"/>
              </w:rPr>
            </w:pPr>
            <w:r>
              <w:rPr>
                <w:sz w:val="28"/>
                <w:szCs w:val="28"/>
              </w:rPr>
              <w:lastRenderedPageBreak/>
              <w:t>Административные барьеры отсутствуют, как и ранее</w:t>
            </w:r>
          </w:p>
        </w:tc>
        <w:tc>
          <w:tcPr>
            <w:tcW w:w="1247" w:type="dxa"/>
          </w:tcPr>
          <w:p w:rsidR="00013102" w:rsidRDefault="00013102" w:rsidP="007915E4">
            <w:pPr>
              <w:jc w:val="center"/>
              <w:rPr>
                <w:sz w:val="28"/>
                <w:szCs w:val="28"/>
              </w:rPr>
            </w:pPr>
            <w:r>
              <w:rPr>
                <w:sz w:val="28"/>
                <w:szCs w:val="28"/>
              </w:rPr>
              <w:t>16,8%</w:t>
            </w:r>
          </w:p>
        </w:tc>
        <w:tc>
          <w:tcPr>
            <w:tcW w:w="1247" w:type="dxa"/>
          </w:tcPr>
          <w:p w:rsidR="00013102" w:rsidRDefault="00013102" w:rsidP="007915E4">
            <w:pPr>
              <w:jc w:val="center"/>
              <w:rPr>
                <w:sz w:val="28"/>
                <w:szCs w:val="28"/>
              </w:rPr>
            </w:pPr>
            <w:r>
              <w:rPr>
                <w:sz w:val="28"/>
                <w:szCs w:val="28"/>
              </w:rPr>
              <w:t>20,2%</w:t>
            </w:r>
          </w:p>
        </w:tc>
      </w:tr>
    </w:tbl>
    <w:p w:rsidR="00FC4051" w:rsidRDefault="00FC4051" w:rsidP="00FC4051">
      <w:pPr>
        <w:pStyle w:val="Default"/>
        <w:jc w:val="both"/>
        <w:rPr>
          <w:sz w:val="28"/>
          <w:szCs w:val="28"/>
        </w:rPr>
      </w:pPr>
    </w:p>
    <w:p w:rsidR="0056392A" w:rsidRDefault="0056392A" w:rsidP="00FC4051">
      <w:pPr>
        <w:ind w:firstLine="709"/>
        <w:jc w:val="both"/>
        <w:rPr>
          <w:sz w:val="28"/>
          <w:szCs w:val="28"/>
        </w:rPr>
      </w:pPr>
      <w:r>
        <w:rPr>
          <w:sz w:val="28"/>
          <w:szCs w:val="28"/>
        </w:rPr>
        <w:t>По сравнению с 2018 годом увеличилась доля респондентов, отметивших:</w:t>
      </w:r>
    </w:p>
    <w:p w:rsidR="0056392A" w:rsidRDefault="0056392A" w:rsidP="00FC4051">
      <w:pPr>
        <w:ind w:firstLine="709"/>
        <w:jc w:val="both"/>
        <w:rPr>
          <w:sz w:val="28"/>
          <w:szCs w:val="28"/>
        </w:rPr>
      </w:pPr>
      <w:r>
        <w:rPr>
          <w:sz w:val="28"/>
          <w:szCs w:val="28"/>
        </w:rPr>
        <w:t>- административные барьеры были полностью устранены – с 6% до 9,4%;</w:t>
      </w:r>
    </w:p>
    <w:p w:rsidR="0056392A" w:rsidRDefault="0056392A" w:rsidP="00FC4051">
      <w:pPr>
        <w:ind w:firstLine="709"/>
        <w:jc w:val="both"/>
        <w:rPr>
          <w:sz w:val="28"/>
          <w:szCs w:val="28"/>
        </w:rPr>
      </w:pPr>
      <w:r>
        <w:rPr>
          <w:sz w:val="28"/>
          <w:szCs w:val="28"/>
        </w:rPr>
        <w:t>- административные барьеры отсутствуют, как и ранее – с 16,8% до 20,2%;</w:t>
      </w:r>
    </w:p>
    <w:p w:rsidR="0056392A" w:rsidRDefault="0056392A" w:rsidP="00FC4051">
      <w:pPr>
        <w:ind w:firstLine="709"/>
        <w:jc w:val="both"/>
        <w:rPr>
          <w:sz w:val="28"/>
          <w:szCs w:val="28"/>
        </w:rPr>
      </w:pPr>
      <w:r>
        <w:rPr>
          <w:sz w:val="28"/>
          <w:szCs w:val="28"/>
        </w:rPr>
        <w:t>- бизнесу стало проще преодолевать административные барьеры, чем раньше – с 26,1% до 33,5%.</w:t>
      </w:r>
    </w:p>
    <w:p w:rsidR="0056392A" w:rsidRDefault="00F43D99" w:rsidP="00FC4051">
      <w:pPr>
        <w:ind w:firstLine="709"/>
        <w:jc w:val="both"/>
        <w:rPr>
          <w:sz w:val="28"/>
          <w:szCs w:val="28"/>
        </w:rPr>
      </w:pPr>
      <w:r>
        <w:rPr>
          <w:sz w:val="28"/>
          <w:szCs w:val="28"/>
        </w:rPr>
        <w:t>Прослеживается п</w:t>
      </w:r>
      <w:r w:rsidR="0056392A">
        <w:rPr>
          <w:sz w:val="28"/>
          <w:szCs w:val="28"/>
        </w:rPr>
        <w:t>оложительная тенденция при оценке появления барьеров и сложности их преодоления. Так, по сравнению с 2018 годом уменьшилась доля респондентов, отметивших, что:</w:t>
      </w:r>
    </w:p>
    <w:p w:rsidR="0056392A" w:rsidRDefault="0056392A" w:rsidP="00FC4051">
      <w:pPr>
        <w:ind w:firstLine="709"/>
        <w:jc w:val="both"/>
        <w:rPr>
          <w:sz w:val="28"/>
          <w:szCs w:val="28"/>
        </w:rPr>
      </w:pPr>
      <w:r>
        <w:rPr>
          <w:sz w:val="28"/>
          <w:szCs w:val="28"/>
        </w:rPr>
        <w:t>- ранее административные барьеры отсутствовали, однако сейчас появились – с 4% до 2,5%;</w:t>
      </w:r>
    </w:p>
    <w:p w:rsidR="0056392A" w:rsidRDefault="0056392A" w:rsidP="00FC4051">
      <w:pPr>
        <w:ind w:firstLine="709"/>
        <w:jc w:val="both"/>
        <w:rPr>
          <w:sz w:val="28"/>
          <w:szCs w:val="28"/>
        </w:rPr>
      </w:pPr>
      <w:r>
        <w:rPr>
          <w:sz w:val="28"/>
          <w:szCs w:val="28"/>
        </w:rPr>
        <w:t>- бизнесу стало сложнее преодолевать административные барьеры, чем раньше – с 19,4% до 13,6%.</w:t>
      </w:r>
    </w:p>
    <w:p w:rsidR="00F43D99" w:rsidRDefault="00FC4051" w:rsidP="00FC4051">
      <w:pPr>
        <w:ind w:firstLine="709"/>
        <w:jc w:val="both"/>
        <w:rPr>
          <w:sz w:val="28"/>
          <w:szCs w:val="28"/>
        </w:rPr>
      </w:pPr>
      <w:r>
        <w:rPr>
          <w:sz w:val="28"/>
          <w:szCs w:val="28"/>
        </w:rPr>
        <w:t>В разрезе видов деятельности ответы респондент</w:t>
      </w:r>
      <w:r w:rsidR="00F43D99">
        <w:rPr>
          <w:sz w:val="28"/>
          <w:szCs w:val="28"/>
        </w:rPr>
        <w:t>ов существенно разнятся. Так, 25</w:t>
      </w:r>
      <w:r>
        <w:rPr>
          <w:sz w:val="28"/>
          <w:szCs w:val="28"/>
        </w:rPr>
        <w:t>%</w:t>
      </w:r>
      <w:r w:rsidR="00F43D99">
        <w:rPr>
          <w:sz w:val="28"/>
          <w:szCs w:val="28"/>
        </w:rPr>
        <w:t xml:space="preserve"> респондентов, занимающихся перевозкой пассажиров и багажа легковым такси</w:t>
      </w:r>
      <w:r>
        <w:rPr>
          <w:sz w:val="28"/>
          <w:szCs w:val="28"/>
        </w:rPr>
        <w:t>, отметили,</w:t>
      </w:r>
      <w:r w:rsidR="00F43D99">
        <w:rPr>
          <w:sz w:val="28"/>
          <w:szCs w:val="28"/>
        </w:rPr>
        <w:t xml:space="preserve"> что административные барьеры были полностью уст</w:t>
      </w:r>
      <w:r w:rsidR="000325F0">
        <w:rPr>
          <w:sz w:val="28"/>
          <w:szCs w:val="28"/>
        </w:rPr>
        <w:t>ранены (среднее значение 9,4%).</w:t>
      </w:r>
    </w:p>
    <w:p w:rsidR="00F43D99" w:rsidRDefault="000325F0" w:rsidP="00FC4051">
      <w:pPr>
        <w:ind w:firstLine="709"/>
        <w:jc w:val="both"/>
        <w:rPr>
          <w:sz w:val="28"/>
          <w:szCs w:val="28"/>
        </w:rPr>
      </w:pPr>
      <w:r>
        <w:rPr>
          <w:sz w:val="28"/>
          <w:szCs w:val="28"/>
        </w:rPr>
        <w:t>66,7% предпринимателей занятых в сфере услуг дополнительного образования детей, отметили, что бизнесу стало проще преодолевать административные барьеры, чем раньше (среднее значение 33,5%).</w:t>
      </w:r>
    </w:p>
    <w:p w:rsidR="000325F0" w:rsidRDefault="000325F0" w:rsidP="00FC4051">
      <w:pPr>
        <w:ind w:firstLine="709"/>
        <w:jc w:val="both"/>
        <w:rPr>
          <w:sz w:val="28"/>
          <w:szCs w:val="28"/>
        </w:rPr>
      </w:pPr>
      <w:r>
        <w:rPr>
          <w:sz w:val="28"/>
          <w:szCs w:val="28"/>
        </w:rPr>
        <w:t>66,7% предпринимателей, предоставляющих услуги связи (предоставление доступа к сети Интернет), отметили, что уровень и количество административных б</w:t>
      </w:r>
      <w:r w:rsidR="00283AF6">
        <w:rPr>
          <w:sz w:val="28"/>
          <w:szCs w:val="28"/>
        </w:rPr>
        <w:t>а</w:t>
      </w:r>
      <w:r>
        <w:rPr>
          <w:sz w:val="28"/>
          <w:szCs w:val="28"/>
        </w:rPr>
        <w:t>рьеров не изменились (среднее значение 20,9%).</w:t>
      </w:r>
    </w:p>
    <w:p w:rsidR="000325F0" w:rsidRDefault="00283AF6" w:rsidP="00FC4051">
      <w:pPr>
        <w:ind w:firstLine="709"/>
        <w:jc w:val="both"/>
        <w:rPr>
          <w:sz w:val="28"/>
          <w:szCs w:val="28"/>
        </w:rPr>
      </w:pPr>
      <w:r>
        <w:rPr>
          <w:sz w:val="28"/>
          <w:szCs w:val="28"/>
        </w:rPr>
        <w:t>Около 90% предпринимателей, занятых в сфере вылова и переработки водных биоресурсов, а также на рынке семеноводства, отметили, что административные барьеры отсутствуют, как и ранее (среднее значение 20,2%).</w:t>
      </w:r>
    </w:p>
    <w:p w:rsidR="00283AF6" w:rsidRDefault="00283AF6" w:rsidP="00FC4051">
      <w:pPr>
        <w:ind w:firstLine="709"/>
        <w:jc w:val="both"/>
        <w:rPr>
          <w:sz w:val="28"/>
          <w:szCs w:val="28"/>
        </w:rPr>
      </w:pPr>
      <w:r>
        <w:rPr>
          <w:sz w:val="28"/>
          <w:szCs w:val="28"/>
        </w:rPr>
        <w:t xml:space="preserve">Бизнесу стало сложнее преодолевать административные барьеры, чем раньше – отметили предприниматели, занятые добычей общераспространенных полезных ископаемых на участках недр местного значения (58,3% от числа ответивших на вопрос) и в сфере услуг по сбору и транспортировке твердых коммунальных отходов (57,1% от числа ответивших на вопрос). Среднее значение по всему массиву </w:t>
      </w:r>
      <w:proofErr w:type="gramStart"/>
      <w:r>
        <w:rPr>
          <w:sz w:val="28"/>
          <w:szCs w:val="28"/>
        </w:rPr>
        <w:t>опрошенных</w:t>
      </w:r>
      <w:proofErr w:type="gramEnd"/>
      <w:r>
        <w:rPr>
          <w:sz w:val="28"/>
          <w:szCs w:val="28"/>
        </w:rPr>
        <w:t xml:space="preserve"> 13,6%.</w:t>
      </w:r>
    </w:p>
    <w:p w:rsidR="00FC4051" w:rsidRDefault="00583A67" w:rsidP="00FC4051">
      <w:pPr>
        <w:ind w:firstLine="709"/>
        <w:jc w:val="both"/>
        <w:rPr>
          <w:sz w:val="28"/>
          <w:szCs w:val="28"/>
        </w:rPr>
      </w:pPr>
      <w:r>
        <w:rPr>
          <w:sz w:val="28"/>
          <w:szCs w:val="28"/>
        </w:rPr>
        <w:t>Диаграмма 9</w:t>
      </w:r>
      <w:r w:rsidR="00FC4051">
        <w:rPr>
          <w:sz w:val="28"/>
          <w:szCs w:val="28"/>
        </w:rPr>
        <w:t xml:space="preserve">. </w:t>
      </w:r>
      <w:r w:rsidR="00FC4051" w:rsidRPr="00CA38C5">
        <w:rPr>
          <w:sz w:val="28"/>
          <w:szCs w:val="28"/>
        </w:rPr>
        <w:t xml:space="preserve">Обращения </w:t>
      </w:r>
      <w:r w:rsidR="00FC4051">
        <w:rPr>
          <w:sz w:val="28"/>
          <w:szCs w:val="28"/>
        </w:rPr>
        <w:t xml:space="preserve">предпринимателей </w:t>
      </w:r>
      <w:r w:rsidR="00FC4051" w:rsidRPr="00CA38C5">
        <w:rPr>
          <w:sz w:val="28"/>
          <w:szCs w:val="28"/>
        </w:rPr>
        <w:t xml:space="preserve">за защитой своих прав </w:t>
      </w:r>
      <w:r w:rsidR="00FC4051">
        <w:rPr>
          <w:sz w:val="28"/>
          <w:szCs w:val="28"/>
        </w:rPr>
        <w:br/>
      </w:r>
      <w:r w:rsidR="00FC4051" w:rsidRPr="00CA38C5">
        <w:rPr>
          <w:sz w:val="28"/>
          <w:szCs w:val="28"/>
        </w:rPr>
        <w:t>в случае возникновения административных барьеров</w:t>
      </w:r>
    </w:p>
    <w:p w:rsidR="006B0BB8" w:rsidRDefault="006B0BB8" w:rsidP="00FC4051">
      <w:pPr>
        <w:ind w:firstLine="709"/>
        <w:jc w:val="both"/>
        <w:rPr>
          <w:sz w:val="28"/>
          <w:szCs w:val="28"/>
        </w:rPr>
      </w:pPr>
      <w:r w:rsidRPr="006B0BB8">
        <w:rPr>
          <w:noProof/>
          <w:sz w:val="28"/>
          <w:szCs w:val="28"/>
        </w:rPr>
        <w:drawing>
          <wp:inline distT="0" distB="0" distL="0" distR="0">
            <wp:extent cx="5381625" cy="1724025"/>
            <wp:effectExtent l="0" t="0" r="0" b="0"/>
            <wp:docPr id="7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C4051" w:rsidRDefault="00013102" w:rsidP="00FC4051">
      <w:pPr>
        <w:pStyle w:val="Default"/>
        <w:ind w:firstLine="709"/>
        <w:jc w:val="both"/>
        <w:rPr>
          <w:sz w:val="28"/>
          <w:szCs w:val="28"/>
        </w:rPr>
      </w:pPr>
      <w:r>
        <w:rPr>
          <w:sz w:val="28"/>
          <w:szCs w:val="28"/>
        </w:rPr>
        <w:lastRenderedPageBreak/>
        <w:t>Н</w:t>
      </w:r>
      <w:r w:rsidR="001D5218">
        <w:rPr>
          <w:sz w:val="28"/>
          <w:szCs w:val="28"/>
        </w:rPr>
        <w:t xml:space="preserve">а протяжении ряда лет </w:t>
      </w:r>
      <w:r w:rsidR="00FC4051">
        <w:rPr>
          <w:sz w:val="28"/>
          <w:szCs w:val="28"/>
        </w:rPr>
        <w:t xml:space="preserve">доля предпринимателей, обращавшихся </w:t>
      </w:r>
      <w:r w:rsidR="00EE68A2">
        <w:rPr>
          <w:sz w:val="28"/>
          <w:szCs w:val="28"/>
        </w:rPr>
        <w:br/>
      </w:r>
      <w:r w:rsidR="00FC4051">
        <w:rPr>
          <w:sz w:val="28"/>
          <w:szCs w:val="28"/>
        </w:rPr>
        <w:t>за защитой своих прав в случае возникнов</w:t>
      </w:r>
      <w:r w:rsidR="001D5218">
        <w:rPr>
          <w:sz w:val="28"/>
          <w:szCs w:val="28"/>
        </w:rPr>
        <w:t xml:space="preserve">ения административных барьеров, находится примерно на одном уровне. При этом чуть чаще обращаются </w:t>
      </w:r>
      <w:r w:rsidR="00EE68A2">
        <w:rPr>
          <w:sz w:val="28"/>
          <w:szCs w:val="28"/>
        </w:rPr>
        <w:br/>
      </w:r>
      <w:r w:rsidR="001D5218">
        <w:rPr>
          <w:sz w:val="28"/>
          <w:szCs w:val="28"/>
        </w:rPr>
        <w:t xml:space="preserve">за защитой </w:t>
      </w:r>
      <w:proofErr w:type="gramStart"/>
      <w:r w:rsidR="001D5218">
        <w:rPr>
          <w:sz w:val="28"/>
          <w:szCs w:val="28"/>
        </w:rPr>
        <w:t>своих</w:t>
      </w:r>
      <w:proofErr w:type="gramEnd"/>
      <w:r w:rsidR="001D5218">
        <w:rPr>
          <w:sz w:val="28"/>
          <w:szCs w:val="28"/>
        </w:rPr>
        <w:t xml:space="preserve"> прав да</w:t>
      </w:r>
      <w:r w:rsidR="00D43E25">
        <w:rPr>
          <w:sz w:val="28"/>
          <w:szCs w:val="28"/>
        </w:rPr>
        <w:t>в</w:t>
      </w:r>
      <w:r w:rsidR="001D5218">
        <w:rPr>
          <w:sz w:val="28"/>
          <w:szCs w:val="28"/>
        </w:rPr>
        <w:t>но работающие предприниматели (15,5%), среднее значе</w:t>
      </w:r>
      <w:r w:rsidR="006B0BB8">
        <w:rPr>
          <w:sz w:val="28"/>
          <w:szCs w:val="28"/>
        </w:rPr>
        <w:t xml:space="preserve">ние по всему массиву опрошенных </w:t>
      </w:r>
      <w:r w:rsidR="001D5218">
        <w:rPr>
          <w:sz w:val="28"/>
          <w:szCs w:val="28"/>
        </w:rPr>
        <w:t>13,2%.</w:t>
      </w:r>
    </w:p>
    <w:p w:rsidR="00FC4051" w:rsidRDefault="00FC4051" w:rsidP="00FC4051">
      <w:pPr>
        <w:pStyle w:val="Default"/>
        <w:ind w:firstLine="709"/>
        <w:jc w:val="both"/>
        <w:rPr>
          <w:sz w:val="28"/>
          <w:szCs w:val="28"/>
        </w:rPr>
      </w:pPr>
      <w:r>
        <w:rPr>
          <w:sz w:val="28"/>
          <w:szCs w:val="28"/>
        </w:rPr>
        <w:t xml:space="preserve">В </w:t>
      </w:r>
      <w:proofErr w:type="gramStart"/>
      <w:r>
        <w:rPr>
          <w:sz w:val="28"/>
          <w:szCs w:val="28"/>
        </w:rPr>
        <w:t>разрезе</w:t>
      </w:r>
      <w:proofErr w:type="gramEnd"/>
      <w:r>
        <w:rPr>
          <w:sz w:val="28"/>
          <w:szCs w:val="28"/>
        </w:rPr>
        <w:t xml:space="preserve"> видов экономической деятельности </w:t>
      </w:r>
      <w:r w:rsidR="001D5218">
        <w:rPr>
          <w:sz w:val="28"/>
          <w:szCs w:val="28"/>
        </w:rPr>
        <w:t xml:space="preserve">чаще </w:t>
      </w:r>
      <w:r>
        <w:rPr>
          <w:sz w:val="28"/>
          <w:szCs w:val="28"/>
        </w:rPr>
        <w:t xml:space="preserve">отстаивают свои права предприниматели, занятые </w:t>
      </w:r>
      <w:r w:rsidR="001D5218">
        <w:rPr>
          <w:sz w:val="28"/>
          <w:szCs w:val="28"/>
        </w:rPr>
        <w:t>в сфере услуг по сбору и транспортированию твердых коммунальных отходов, в жилищном строительстве, в дорожной деятельности (</w:t>
      </w:r>
      <w:r>
        <w:rPr>
          <w:sz w:val="28"/>
          <w:szCs w:val="28"/>
        </w:rPr>
        <w:t>3</w:t>
      </w:r>
      <w:r w:rsidR="001D5218">
        <w:rPr>
          <w:sz w:val="28"/>
          <w:szCs w:val="28"/>
        </w:rPr>
        <w:t>3,3%, 28,6</w:t>
      </w:r>
      <w:r w:rsidR="009B4A19">
        <w:rPr>
          <w:sz w:val="28"/>
          <w:szCs w:val="28"/>
        </w:rPr>
        <w:t>% и 23,6</w:t>
      </w:r>
      <w:r>
        <w:rPr>
          <w:sz w:val="28"/>
          <w:szCs w:val="28"/>
        </w:rPr>
        <w:t>% от числа опрошенных соответственно).</w:t>
      </w:r>
    </w:p>
    <w:p w:rsidR="000144A9" w:rsidRDefault="000144A9" w:rsidP="000144A9">
      <w:pPr>
        <w:pStyle w:val="Default"/>
        <w:ind w:firstLine="709"/>
        <w:jc w:val="both"/>
        <w:rPr>
          <w:sz w:val="28"/>
          <w:szCs w:val="28"/>
        </w:rPr>
      </w:pPr>
      <w:r w:rsidRPr="000144A9">
        <w:rPr>
          <w:sz w:val="28"/>
          <w:szCs w:val="28"/>
        </w:rPr>
        <w:t xml:space="preserve">По информации Уполномоченного по защите прав предпринимателей </w:t>
      </w:r>
      <w:r w:rsidRPr="000144A9">
        <w:rPr>
          <w:sz w:val="28"/>
          <w:szCs w:val="28"/>
        </w:rPr>
        <w:br/>
        <w:t xml:space="preserve">в Челябинской области </w:t>
      </w:r>
      <w:r>
        <w:rPr>
          <w:sz w:val="28"/>
          <w:szCs w:val="28"/>
        </w:rPr>
        <w:t xml:space="preserve">(далее – Уполномоченный) </w:t>
      </w:r>
      <w:r w:rsidRPr="000144A9">
        <w:rPr>
          <w:sz w:val="28"/>
          <w:szCs w:val="28"/>
        </w:rPr>
        <w:t>за 201</w:t>
      </w:r>
      <w:r>
        <w:rPr>
          <w:sz w:val="28"/>
          <w:szCs w:val="28"/>
        </w:rPr>
        <w:t>9</w:t>
      </w:r>
      <w:r w:rsidRPr="000144A9">
        <w:rPr>
          <w:sz w:val="28"/>
          <w:szCs w:val="28"/>
        </w:rPr>
        <w:t xml:space="preserve"> год в адрес </w:t>
      </w:r>
      <w:r>
        <w:rPr>
          <w:sz w:val="28"/>
          <w:szCs w:val="28"/>
        </w:rPr>
        <w:t>бизнес-омбудсмена поступило 603</w:t>
      </w:r>
      <w:r w:rsidRPr="000144A9">
        <w:rPr>
          <w:sz w:val="28"/>
          <w:szCs w:val="28"/>
        </w:rPr>
        <w:t xml:space="preserve"> обращени</w:t>
      </w:r>
      <w:r>
        <w:rPr>
          <w:sz w:val="28"/>
          <w:szCs w:val="28"/>
        </w:rPr>
        <w:t>я</w:t>
      </w:r>
      <w:r w:rsidRPr="000144A9">
        <w:rPr>
          <w:sz w:val="28"/>
          <w:szCs w:val="28"/>
        </w:rPr>
        <w:t xml:space="preserve"> предпринимателей</w:t>
      </w:r>
      <w:r>
        <w:rPr>
          <w:sz w:val="28"/>
          <w:szCs w:val="28"/>
        </w:rPr>
        <w:t>. Традиционно наибольшее количество обращений – по вопросам незаконного вмешательства в предпринимательскую деятельность, создания административных барьеров, в частности, на необоснованные действия, незаконные решения администраций муниципальных образований. Также отмечаются проблемы размещения нестационарных торговых объектов, земельных  и имущественных отношений, необоснованного уголовного преследования, по вопросам в сфере налогообложения.</w:t>
      </w:r>
    </w:p>
    <w:p w:rsidR="000144A9" w:rsidRDefault="000144A9" w:rsidP="000144A9">
      <w:pPr>
        <w:pStyle w:val="Default"/>
        <w:ind w:firstLine="709"/>
        <w:jc w:val="both"/>
        <w:rPr>
          <w:sz w:val="28"/>
          <w:szCs w:val="28"/>
        </w:rPr>
      </w:pPr>
      <w:r>
        <w:rPr>
          <w:sz w:val="28"/>
          <w:szCs w:val="28"/>
        </w:rPr>
        <w:t xml:space="preserve">Около 60% обращений к Уполномоченному, нарушения по которым подтверждены, разрешаются положительно. Заявители восстанавливаются </w:t>
      </w:r>
      <w:r>
        <w:rPr>
          <w:sz w:val="28"/>
          <w:szCs w:val="28"/>
        </w:rPr>
        <w:br/>
        <w:t>в правах.</w:t>
      </w:r>
    </w:p>
    <w:p w:rsidR="000144A9" w:rsidRDefault="000144A9" w:rsidP="000144A9">
      <w:pPr>
        <w:pStyle w:val="Default"/>
        <w:ind w:firstLine="709"/>
        <w:jc w:val="both"/>
        <w:rPr>
          <w:sz w:val="28"/>
          <w:szCs w:val="28"/>
        </w:rPr>
      </w:pPr>
      <w:r>
        <w:rPr>
          <w:sz w:val="28"/>
          <w:szCs w:val="28"/>
        </w:rPr>
        <w:t xml:space="preserve">Также </w:t>
      </w:r>
      <w:r w:rsidR="00434CE5">
        <w:rPr>
          <w:sz w:val="28"/>
          <w:szCs w:val="28"/>
        </w:rPr>
        <w:t xml:space="preserve">проводится мониторинг состояния </w:t>
      </w:r>
      <w:proofErr w:type="spellStart"/>
      <w:proofErr w:type="gramStart"/>
      <w:r w:rsidR="00434CE5">
        <w:rPr>
          <w:sz w:val="28"/>
          <w:szCs w:val="28"/>
        </w:rPr>
        <w:t>бизнес-климата</w:t>
      </w:r>
      <w:proofErr w:type="spellEnd"/>
      <w:proofErr w:type="gramEnd"/>
      <w:r w:rsidR="00434CE5">
        <w:rPr>
          <w:sz w:val="28"/>
          <w:szCs w:val="28"/>
        </w:rPr>
        <w:t xml:space="preserve"> путем опросов и анкетирования предпринимательского сообщества. За 2019 год проведено </w:t>
      </w:r>
      <w:r w:rsidR="00434CE5">
        <w:rPr>
          <w:sz w:val="28"/>
          <w:szCs w:val="28"/>
        </w:rPr>
        <w:br/>
        <w:t>14 опросов и анкетирование. Итоги отражаются в ежегодном докладе Уполномоченного по итогам деятельности.</w:t>
      </w:r>
    </w:p>
    <w:p w:rsidR="00B70F25" w:rsidRPr="008A62E7" w:rsidRDefault="00B70F25" w:rsidP="00FC4051">
      <w:pPr>
        <w:pStyle w:val="Default"/>
        <w:ind w:firstLine="709"/>
        <w:jc w:val="both"/>
        <w:rPr>
          <w:sz w:val="20"/>
          <w:szCs w:val="20"/>
        </w:rPr>
      </w:pPr>
    </w:p>
    <w:p w:rsidR="00FC4051" w:rsidRPr="008D1E27" w:rsidRDefault="00FC4051" w:rsidP="00E1046D">
      <w:pPr>
        <w:pStyle w:val="Default"/>
        <w:jc w:val="center"/>
        <w:rPr>
          <w:sz w:val="28"/>
          <w:szCs w:val="28"/>
          <w:u w:val="single"/>
        </w:rPr>
      </w:pPr>
      <w:r w:rsidRPr="008D1E27">
        <w:rPr>
          <w:sz w:val="28"/>
          <w:szCs w:val="28"/>
          <w:u w:val="single"/>
        </w:rPr>
        <w:t>Характеристика деятельности органов власти</w:t>
      </w:r>
    </w:p>
    <w:p w:rsidR="00322C39" w:rsidRDefault="00073D41" w:rsidP="008D1E27">
      <w:pPr>
        <w:pStyle w:val="Default"/>
        <w:spacing w:before="120"/>
        <w:ind w:firstLine="709"/>
        <w:jc w:val="both"/>
        <w:rPr>
          <w:sz w:val="28"/>
          <w:szCs w:val="28"/>
        </w:rPr>
      </w:pPr>
      <w:r>
        <w:rPr>
          <w:sz w:val="28"/>
          <w:szCs w:val="28"/>
        </w:rPr>
        <w:t xml:space="preserve">Характеристику деятельности органов власти дали ¾ от </w:t>
      </w:r>
      <w:proofErr w:type="gramStart"/>
      <w:r>
        <w:rPr>
          <w:sz w:val="28"/>
          <w:szCs w:val="28"/>
        </w:rPr>
        <w:t>числа</w:t>
      </w:r>
      <w:proofErr w:type="gramEnd"/>
      <w:r>
        <w:rPr>
          <w:sz w:val="28"/>
          <w:szCs w:val="28"/>
        </w:rPr>
        <w:t xml:space="preserve"> опрошенных предпринимателей. Среди </w:t>
      </w:r>
      <w:proofErr w:type="gramStart"/>
      <w:r>
        <w:rPr>
          <w:sz w:val="28"/>
          <w:szCs w:val="28"/>
        </w:rPr>
        <w:t>ответивших</w:t>
      </w:r>
      <w:proofErr w:type="gramEnd"/>
      <w:r>
        <w:rPr>
          <w:sz w:val="28"/>
          <w:szCs w:val="28"/>
        </w:rPr>
        <w:t xml:space="preserve"> на вопрос ответы распределились следующим образом.</w:t>
      </w:r>
    </w:p>
    <w:p w:rsidR="00D43E25" w:rsidRDefault="00583A67" w:rsidP="008D1E27">
      <w:pPr>
        <w:pStyle w:val="Default"/>
        <w:spacing w:before="120"/>
        <w:ind w:firstLine="709"/>
        <w:jc w:val="both"/>
        <w:rPr>
          <w:sz w:val="28"/>
          <w:szCs w:val="28"/>
        </w:rPr>
      </w:pPr>
      <w:r>
        <w:rPr>
          <w:sz w:val="28"/>
          <w:szCs w:val="28"/>
        </w:rPr>
        <w:t>Диаграмма 10. Характеристика деятельности органов власти.</w:t>
      </w:r>
    </w:p>
    <w:p w:rsidR="006B0BB8" w:rsidRDefault="006B0BB8" w:rsidP="006B0BB8">
      <w:pPr>
        <w:pStyle w:val="Default"/>
        <w:jc w:val="both"/>
        <w:rPr>
          <w:sz w:val="28"/>
          <w:szCs w:val="28"/>
        </w:rPr>
      </w:pPr>
      <w:r w:rsidRPr="006B0BB8">
        <w:rPr>
          <w:noProof/>
          <w:sz w:val="28"/>
          <w:szCs w:val="28"/>
        </w:rPr>
        <w:drawing>
          <wp:inline distT="0" distB="0" distL="0" distR="0">
            <wp:extent cx="6096000" cy="1914525"/>
            <wp:effectExtent l="0" t="0" r="0" b="0"/>
            <wp:docPr id="7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73D41" w:rsidRDefault="00073D41" w:rsidP="00FC4051">
      <w:pPr>
        <w:pStyle w:val="Default"/>
        <w:ind w:firstLine="709"/>
        <w:jc w:val="both"/>
        <w:rPr>
          <w:sz w:val="28"/>
          <w:szCs w:val="28"/>
        </w:rPr>
      </w:pPr>
      <w:r>
        <w:rPr>
          <w:sz w:val="28"/>
          <w:szCs w:val="28"/>
        </w:rPr>
        <w:t xml:space="preserve">По сроку существования бизнеса ответы предпринимателей, осуществляющие деятельность более 5 лет, находится на уровне ответов по всему массиву респондентов. А начинающие предприниматели дали противоположные ответы: среди них больше тех, кто считает, что органы </w:t>
      </w:r>
      <w:r>
        <w:rPr>
          <w:sz w:val="28"/>
          <w:szCs w:val="28"/>
        </w:rPr>
        <w:lastRenderedPageBreak/>
        <w:t>власти помогают бизнесу своими действиями – 45,7% (среднее значение 43,1%), и тех, кто считает, что органы власти только мешают бизнесу своими действиями</w:t>
      </w:r>
      <w:r w:rsidR="004F50A1">
        <w:rPr>
          <w:sz w:val="28"/>
          <w:szCs w:val="28"/>
        </w:rPr>
        <w:t xml:space="preserve"> – 11,4% (среднее значение 5,4%).</w:t>
      </w:r>
    </w:p>
    <w:p w:rsidR="00D01BD4" w:rsidRDefault="00D01BD4" w:rsidP="00FC4051">
      <w:pPr>
        <w:pStyle w:val="Default"/>
        <w:ind w:firstLine="709"/>
        <w:jc w:val="both"/>
        <w:rPr>
          <w:sz w:val="28"/>
          <w:szCs w:val="28"/>
        </w:rPr>
      </w:pPr>
      <w:r>
        <w:rPr>
          <w:sz w:val="28"/>
          <w:szCs w:val="28"/>
        </w:rPr>
        <w:t>В разрезе видов деятельности</w:t>
      </w:r>
      <w:r w:rsidR="00B50896">
        <w:rPr>
          <w:sz w:val="28"/>
          <w:szCs w:val="28"/>
        </w:rPr>
        <w:t>:</w:t>
      </w:r>
    </w:p>
    <w:p w:rsidR="00B50896" w:rsidRDefault="00B50896" w:rsidP="00FC4051">
      <w:pPr>
        <w:pStyle w:val="Default"/>
        <w:ind w:firstLine="709"/>
        <w:jc w:val="both"/>
        <w:rPr>
          <w:sz w:val="28"/>
          <w:szCs w:val="28"/>
        </w:rPr>
      </w:pPr>
      <w:r>
        <w:rPr>
          <w:sz w:val="28"/>
          <w:szCs w:val="28"/>
        </w:rPr>
        <w:t xml:space="preserve">- органы власти </w:t>
      </w:r>
      <w:proofErr w:type="gramStart"/>
      <w:r>
        <w:rPr>
          <w:sz w:val="28"/>
          <w:szCs w:val="28"/>
        </w:rPr>
        <w:t>помогают бизнесу своими действиями отметили</w:t>
      </w:r>
      <w:proofErr w:type="gramEnd"/>
      <w:r>
        <w:rPr>
          <w:sz w:val="28"/>
          <w:szCs w:val="28"/>
        </w:rPr>
        <w:t xml:space="preserve"> все опрошенные предприниматели, занятые перевозкой пассажиров и багажа легковым такси, а также в сфере вылова и переработки водных биоресурсов (среднее значение 43,1%);</w:t>
      </w:r>
    </w:p>
    <w:p w:rsidR="00B50896" w:rsidRDefault="00B50896" w:rsidP="00FC4051">
      <w:pPr>
        <w:pStyle w:val="Default"/>
        <w:ind w:firstLine="709"/>
        <w:jc w:val="both"/>
        <w:rPr>
          <w:sz w:val="28"/>
          <w:szCs w:val="28"/>
        </w:rPr>
      </w:pPr>
      <w:r>
        <w:rPr>
          <w:sz w:val="28"/>
          <w:szCs w:val="28"/>
        </w:rPr>
        <w:t xml:space="preserve">- только мешают бизнесу своими действиями отметили предприниматели, занятые в жилищном строительстве (28,6% от числа </w:t>
      </w:r>
      <w:proofErr w:type="gramStart"/>
      <w:r>
        <w:rPr>
          <w:sz w:val="28"/>
          <w:szCs w:val="28"/>
        </w:rPr>
        <w:t>опроше</w:t>
      </w:r>
      <w:r w:rsidR="00DB54CD">
        <w:rPr>
          <w:sz w:val="28"/>
          <w:szCs w:val="28"/>
        </w:rPr>
        <w:t>нных</w:t>
      </w:r>
      <w:proofErr w:type="gramEnd"/>
      <w:r w:rsidR="00DB54CD">
        <w:rPr>
          <w:sz w:val="28"/>
          <w:szCs w:val="28"/>
        </w:rPr>
        <w:t>), среднее значение 5,4%</w:t>
      </w:r>
    </w:p>
    <w:p w:rsidR="00DB54CD" w:rsidRDefault="00B50896" w:rsidP="00DB54CD">
      <w:pPr>
        <w:pStyle w:val="Default"/>
        <w:ind w:firstLine="709"/>
        <w:jc w:val="both"/>
        <w:rPr>
          <w:sz w:val="28"/>
          <w:szCs w:val="28"/>
        </w:rPr>
      </w:pPr>
      <w:r>
        <w:rPr>
          <w:sz w:val="28"/>
          <w:szCs w:val="28"/>
        </w:rPr>
        <w:t>- </w:t>
      </w:r>
      <w:r w:rsidR="00DB54CD">
        <w:rPr>
          <w:sz w:val="28"/>
          <w:szCs w:val="28"/>
        </w:rPr>
        <w:t>представители бизнеса, занятые перевозкой пассажиров по межмуниципальным маршрутам и в сфере услуг связи (доступ к сети Интернет), отметили, что органы власти не предпринимают каких-либо действий, но их участие необходимо (22% и 33% соответственно) при среднем значении 10,8%.</w:t>
      </w:r>
    </w:p>
    <w:p w:rsidR="00DB54CD" w:rsidRPr="008D1E27" w:rsidRDefault="00112C0E" w:rsidP="006D236C">
      <w:pPr>
        <w:pStyle w:val="Default"/>
        <w:spacing w:before="120"/>
        <w:ind w:firstLine="709"/>
        <w:jc w:val="center"/>
        <w:rPr>
          <w:sz w:val="28"/>
          <w:szCs w:val="28"/>
          <w:u w:val="single"/>
        </w:rPr>
      </w:pPr>
      <w:r w:rsidRPr="008D1E27">
        <w:rPr>
          <w:sz w:val="28"/>
          <w:szCs w:val="28"/>
          <w:u w:val="single"/>
        </w:rPr>
        <w:t xml:space="preserve">Сбор данных </w:t>
      </w:r>
      <w:r w:rsidR="00DB54CD" w:rsidRPr="008D1E27">
        <w:rPr>
          <w:sz w:val="28"/>
          <w:szCs w:val="28"/>
          <w:u w:val="single"/>
        </w:rPr>
        <w:t>о наличии жалоб субъектов предпринимательской деятельности в надзорные органы</w:t>
      </w:r>
    </w:p>
    <w:p w:rsidR="00112C0E" w:rsidRDefault="00112C0E" w:rsidP="00991B62">
      <w:pPr>
        <w:pStyle w:val="Default"/>
        <w:spacing w:before="120"/>
        <w:ind w:firstLine="720"/>
        <w:jc w:val="both"/>
        <w:rPr>
          <w:color w:val="auto"/>
          <w:sz w:val="28"/>
          <w:szCs w:val="28"/>
        </w:rPr>
      </w:pPr>
      <w:r>
        <w:rPr>
          <w:color w:val="auto"/>
          <w:sz w:val="28"/>
          <w:szCs w:val="28"/>
        </w:rPr>
        <w:t xml:space="preserve">В </w:t>
      </w:r>
      <w:proofErr w:type="gramStart"/>
      <w:r>
        <w:rPr>
          <w:color w:val="auto"/>
          <w:sz w:val="28"/>
          <w:szCs w:val="28"/>
        </w:rPr>
        <w:t>рамках</w:t>
      </w:r>
      <w:proofErr w:type="gramEnd"/>
      <w:r>
        <w:rPr>
          <w:color w:val="auto"/>
          <w:sz w:val="28"/>
          <w:szCs w:val="28"/>
        </w:rPr>
        <w:t xml:space="preserve"> проведения мониторинга наличия (отсутствия) административных барьеров и оценки состоянии конкуренции субъектами предпринимательской деятельности предусмотрен сбор данных о наличии жалоб со стороны предпринимателей в надзорные органы по указанной проблематике и динамике их поступления в сравнении с предыдущим отчетным периодом.</w:t>
      </w:r>
    </w:p>
    <w:p w:rsidR="00C7386C" w:rsidRDefault="00C7386C" w:rsidP="00C7386C">
      <w:pPr>
        <w:pStyle w:val="Default"/>
        <w:ind w:firstLine="720"/>
        <w:jc w:val="both"/>
        <w:rPr>
          <w:color w:val="auto"/>
          <w:sz w:val="28"/>
          <w:szCs w:val="28"/>
        </w:rPr>
      </w:pPr>
      <w:r w:rsidRPr="00A97C52">
        <w:rPr>
          <w:b/>
          <w:i/>
          <w:color w:val="auto"/>
          <w:sz w:val="28"/>
          <w:szCs w:val="28"/>
        </w:rPr>
        <w:t xml:space="preserve">По информации </w:t>
      </w:r>
      <w:r>
        <w:rPr>
          <w:b/>
          <w:i/>
          <w:color w:val="auto"/>
          <w:sz w:val="28"/>
          <w:szCs w:val="28"/>
        </w:rPr>
        <w:t xml:space="preserve">Управления </w:t>
      </w:r>
      <w:r w:rsidRPr="00A97C52">
        <w:rPr>
          <w:b/>
          <w:i/>
          <w:color w:val="auto"/>
          <w:sz w:val="28"/>
          <w:szCs w:val="28"/>
        </w:rPr>
        <w:t xml:space="preserve">Федеральной службы по надзору в сфере </w:t>
      </w:r>
      <w:r>
        <w:rPr>
          <w:b/>
          <w:i/>
          <w:color w:val="auto"/>
          <w:sz w:val="28"/>
          <w:szCs w:val="28"/>
        </w:rPr>
        <w:t xml:space="preserve">связи, информационных технологий и массовых коммуникаций по Челябинской области </w:t>
      </w:r>
      <w:r>
        <w:rPr>
          <w:color w:val="auto"/>
          <w:sz w:val="28"/>
          <w:szCs w:val="28"/>
        </w:rPr>
        <w:t xml:space="preserve">(далее – Управление </w:t>
      </w:r>
      <w:proofErr w:type="spellStart"/>
      <w:r>
        <w:rPr>
          <w:color w:val="auto"/>
          <w:sz w:val="28"/>
          <w:szCs w:val="28"/>
        </w:rPr>
        <w:t>Роскомнадзора</w:t>
      </w:r>
      <w:proofErr w:type="spellEnd"/>
      <w:r>
        <w:rPr>
          <w:color w:val="auto"/>
          <w:sz w:val="28"/>
          <w:szCs w:val="28"/>
        </w:rPr>
        <w:t xml:space="preserve"> по Челябинской области) в 2019 году поступило </w:t>
      </w:r>
      <w:r w:rsidR="00F56E54">
        <w:rPr>
          <w:color w:val="auto"/>
          <w:sz w:val="28"/>
          <w:szCs w:val="28"/>
        </w:rPr>
        <w:t>19</w:t>
      </w:r>
      <w:r>
        <w:rPr>
          <w:color w:val="auto"/>
          <w:sz w:val="28"/>
          <w:szCs w:val="28"/>
        </w:rPr>
        <w:t xml:space="preserve"> обращений субъектов предпринимательской деятельности </w:t>
      </w:r>
      <w:r w:rsidR="00F56E54">
        <w:rPr>
          <w:color w:val="auto"/>
          <w:sz w:val="28"/>
          <w:szCs w:val="28"/>
        </w:rPr>
        <w:t>на услуги связи (в 2018 году – 20</w:t>
      </w:r>
      <w:r>
        <w:rPr>
          <w:color w:val="auto"/>
          <w:sz w:val="28"/>
          <w:szCs w:val="28"/>
        </w:rPr>
        <w:t xml:space="preserve"> обращений).</w:t>
      </w:r>
    </w:p>
    <w:p w:rsidR="00F56E54" w:rsidRDefault="00583A67" w:rsidP="00991B62">
      <w:pPr>
        <w:pStyle w:val="Default"/>
        <w:spacing w:before="120"/>
        <w:ind w:firstLine="720"/>
        <w:jc w:val="both"/>
        <w:rPr>
          <w:color w:val="auto"/>
          <w:sz w:val="28"/>
          <w:szCs w:val="28"/>
        </w:rPr>
      </w:pPr>
      <w:r>
        <w:rPr>
          <w:color w:val="auto"/>
          <w:sz w:val="28"/>
          <w:szCs w:val="28"/>
        </w:rPr>
        <w:t>Таблица 16</w:t>
      </w:r>
      <w:r w:rsidR="00F56E54">
        <w:rPr>
          <w:color w:val="auto"/>
          <w:sz w:val="28"/>
          <w:szCs w:val="28"/>
        </w:rPr>
        <w:t xml:space="preserve">. Структура обращений по видам деятельности, поступивших </w:t>
      </w:r>
      <w:r w:rsidR="00F56E54">
        <w:rPr>
          <w:color w:val="auto"/>
          <w:sz w:val="28"/>
          <w:szCs w:val="28"/>
        </w:rPr>
        <w:br/>
        <w:t xml:space="preserve">в Управление </w:t>
      </w:r>
      <w:proofErr w:type="spellStart"/>
      <w:r w:rsidR="00F56E54">
        <w:rPr>
          <w:color w:val="auto"/>
          <w:sz w:val="28"/>
          <w:szCs w:val="28"/>
        </w:rPr>
        <w:t>Роскомнадзора</w:t>
      </w:r>
      <w:proofErr w:type="spellEnd"/>
      <w:r w:rsidR="00F56E54">
        <w:rPr>
          <w:color w:val="auto"/>
          <w:sz w:val="28"/>
          <w:szCs w:val="28"/>
        </w:rPr>
        <w:t xml:space="preserve"> по Челябинской области</w:t>
      </w: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247"/>
        <w:gridCol w:w="1247"/>
      </w:tblGrid>
      <w:tr w:rsidR="00F56E54" w:rsidRPr="00751904" w:rsidTr="00991B62">
        <w:tc>
          <w:tcPr>
            <w:tcW w:w="7088" w:type="dxa"/>
          </w:tcPr>
          <w:p w:rsidR="00F56E54" w:rsidRPr="00751904" w:rsidRDefault="00F56E54" w:rsidP="00F56E54">
            <w:pPr>
              <w:pStyle w:val="Default"/>
              <w:jc w:val="center"/>
              <w:rPr>
                <w:color w:val="auto"/>
                <w:sz w:val="28"/>
                <w:szCs w:val="28"/>
              </w:rPr>
            </w:pPr>
          </w:p>
        </w:tc>
        <w:tc>
          <w:tcPr>
            <w:tcW w:w="1247" w:type="dxa"/>
          </w:tcPr>
          <w:p w:rsidR="00F56E54" w:rsidRPr="00751904" w:rsidRDefault="00F56E54" w:rsidP="00F56E54">
            <w:pPr>
              <w:pStyle w:val="Default"/>
              <w:jc w:val="center"/>
              <w:rPr>
                <w:color w:val="auto"/>
                <w:sz w:val="28"/>
                <w:szCs w:val="28"/>
              </w:rPr>
            </w:pPr>
            <w:r>
              <w:rPr>
                <w:color w:val="auto"/>
                <w:sz w:val="28"/>
                <w:szCs w:val="28"/>
              </w:rPr>
              <w:t>2018 год</w:t>
            </w:r>
          </w:p>
        </w:tc>
        <w:tc>
          <w:tcPr>
            <w:tcW w:w="1247" w:type="dxa"/>
          </w:tcPr>
          <w:p w:rsidR="00F56E54" w:rsidRDefault="00F56E54" w:rsidP="00F56E54">
            <w:pPr>
              <w:pStyle w:val="Default"/>
              <w:ind w:hanging="79"/>
              <w:jc w:val="center"/>
              <w:rPr>
                <w:color w:val="auto"/>
                <w:sz w:val="28"/>
                <w:szCs w:val="28"/>
              </w:rPr>
            </w:pPr>
            <w:r>
              <w:rPr>
                <w:color w:val="auto"/>
                <w:sz w:val="28"/>
                <w:szCs w:val="28"/>
              </w:rPr>
              <w:t>2019 год</w:t>
            </w:r>
          </w:p>
        </w:tc>
      </w:tr>
      <w:tr w:rsidR="00F56E54" w:rsidRPr="00751904" w:rsidTr="00991B62">
        <w:tc>
          <w:tcPr>
            <w:tcW w:w="7088" w:type="dxa"/>
          </w:tcPr>
          <w:p w:rsidR="00F56E54" w:rsidRDefault="00F56E54" w:rsidP="00F56E54">
            <w:pPr>
              <w:pStyle w:val="Default"/>
              <w:rPr>
                <w:color w:val="auto"/>
                <w:sz w:val="28"/>
                <w:szCs w:val="28"/>
              </w:rPr>
            </w:pPr>
            <w:r>
              <w:rPr>
                <w:color w:val="auto"/>
                <w:sz w:val="28"/>
                <w:szCs w:val="28"/>
              </w:rPr>
              <w:t>Количество</w:t>
            </w:r>
            <w:r w:rsidRPr="00751904">
              <w:rPr>
                <w:color w:val="auto"/>
                <w:sz w:val="28"/>
                <w:szCs w:val="28"/>
              </w:rPr>
              <w:t xml:space="preserve"> обращений</w:t>
            </w:r>
            <w:r>
              <w:rPr>
                <w:color w:val="auto"/>
                <w:sz w:val="28"/>
                <w:szCs w:val="28"/>
              </w:rPr>
              <w:t xml:space="preserve"> субъектов </w:t>
            </w:r>
            <w:proofErr w:type="gramStart"/>
            <w:r>
              <w:rPr>
                <w:color w:val="auto"/>
                <w:sz w:val="28"/>
                <w:szCs w:val="28"/>
              </w:rPr>
              <w:t>предпринимательской</w:t>
            </w:r>
            <w:proofErr w:type="gramEnd"/>
            <w:r>
              <w:rPr>
                <w:color w:val="auto"/>
                <w:sz w:val="28"/>
                <w:szCs w:val="28"/>
              </w:rPr>
              <w:t xml:space="preserve"> деятельности, всего</w:t>
            </w:r>
          </w:p>
        </w:tc>
        <w:tc>
          <w:tcPr>
            <w:tcW w:w="1247" w:type="dxa"/>
          </w:tcPr>
          <w:p w:rsidR="00F56E54" w:rsidRDefault="00F56E54" w:rsidP="00F56E54">
            <w:pPr>
              <w:pStyle w:val="Default"/>
              <w:jc w:val="center"/>
              <w:rPr>
                <w:color w:val="auto"/>
                <w:sz w:val="28"/>
                <w:szCs w:val="28"/>
              </w:rPr>
            </w:pPr>
            <w:r>
              <w:rPr>
                <w:color w:val="auto"/>
                <w:sz w:val="28"/>
                <w:szCs w:val="28"/>
              </w:rPr>
              <w:t>20</w:t>
            </w:r>
          </w:p>
        </w:tc>
        <w:tc>
          <w:tcPr>
            <w:tcW w:w="1247" w:type="dxa"/>
          </w:tcPr>
          <w:p w:rsidR="00F56E54" w:rsidRDefault="00F56E54" w:rsidP="00F56E54">
            <w:pPr>
              <w:pStyle w:val="Default"/>
              <w:jc w:val="center"/>
              <w:rPr>
                <w:color w:val="auto"/>
                <w:sz w:val="28"/>
                <w:szCs w:val="28"/>
              </w:rPr>
            </w:pPr>
            <w:r>
              <w:rPr>
                <w:color w:val="auto"/>
                <w:sz w:val="28"/>
                <w:szCs w:val="28"/>
              </w:rPr>
              <w:t>19</w:t>
            </w:r>
          </w:p>
        </w:tc>
      </w:tr>
      <w:tr w:rsidR="00F56E54" w:rsidRPr="00751904" w:rsidTr="00991B62">
        <w:tc>
          <w:tcPr>
            <w:tcW w:w="7088" w:type="dxa"/>
          </w:tcPr>
          <w:p w:rsidR="00F56E54" w:rsidRDefault="00F56E54" w:rsidP="00F56E54">
            <w:pPr>
              <w:pStyle w:val="Default"/>
              <w:rPr>
                <w:color w:val="auto"/>
                <w:sz w:val="28"/>
                <w:szCs w:val="28"/>
              </w:rPr>
            </w:pPr>
            <w:r>
              <w:rPr>
                <w:color w:val="auto"/>
                <w:sz w:val="28"/>
                <w:szCs w:val="28"/>
              </w:rPr>
              <w:t>в том числе по видам деятельности</w:t>
            </w:r>
          </w:p>
        </w:tc>
        <w:tc>
          <w:tcPr>
            <w:tcW w:w="1247" w:type="dxa"/>
          </w:tcPr>
          <w:p w:rsidR="00F56E54" w:rsidRDefault="00F56E54" w:rsidP="00F56E54">
            <w:pPr>
              <w:pStyle w:val="Default"/>
              <w:jc w:val="center"/>
              <w:rPr>
                <w:color w:val="auto"/>
                <w:sz w:val="28"/>
                <w:szCs w:val="28"/>
              </w:rPr>
            </w:pPr>
          </w:p>
        </w:tc>
        <w:tc>
          <w:tcPr>
            <w:tcW w:w="1247" w:type="dxa"/>
          </w:tcPr>
          <w:p w:rsidR="00F56E54" w:rsidRDefault="00F56E54" w:rsidP="00F56E54">
            <w:pPr>
              <w:pStyle w:val="Default"/>
              <w:jc w:val="center"/>
              <w:rPr>
                <w:color w:val="auto"/>
                <w:sz w:val="28"/>
                <w:szCs w:val="28"/>
              </w:rPr>
            </w:pPr>
          </w:p>
        </w:tc>
      </w:tr>
      <w:tr w:rsidR="00F56E54" w:rsidRPr="00751904" w:rsidTr="00991B62">
        <w:tc>
          <w:tcPr>
            <w:tcW w:w="7088" w:type="dxa"/>
          </w:tcPr>
          <w:p w:rsidR="00F56E54" w:rsidRPr="00751904" w:rsidRDefault="00F56E54" w:rsidP="00F56E54">
            <w:pPr>
              <w:pStyle w:val="Default"/>
              <w:jc w:val="both"/>
              <w:rPr>
                <w:color w:val="auto"/>
                <w:sz w:val="28"/>
                <w:szCs w:val="28"/>
              </w:rPr>
            </w:pPr>
            <w:r>
              <w:rPr>
                <w:color w:val="auto"/>
                <w:sz w:val="28"/>
                <w:szCs w:val="28"/>
              </w:rPr>
              <w:t>Сотовая связь</w:t>
            </w:r>
          </w:p>
        </w:tc>
        <w:tc>
          <w:tcPr>
            <w:tcW w:w="1247" w:type="dxa"/>
          </w:tcPr>
          <w:p w:rsidR="00F56E54" w:rsidRPr="00751904" w:rsidRDefault="00F56E54" w:rsidP="00F56E54">
            <w:pPr>
              <w:pStyle w:val="Default"/>
              <w:jc w:val="center"/>
              <w:rPr>
                <w:color w:val="auto"/>
                <w:sz w:val="28"/>
                <w:szCs w:val="28"/>
              </w:rPr>
            </w:pPr>
            <w:r>
              <w:rPr>
                <w:color w:val="auto"/>
                <w:sz w:val="28"/>
                <w:szCs w:val="28"/>
              </w:rPr>
              <w:t>12</w:t>
            </w:r>
          </w:p>
        </w:tc>
        <w:tc>
          <w:tcPr>
            <w:tcW w:w="1247" w:type="dxa"/>
          </w:tcPr>
          <w:p w:rsidR="00F56E54" w:rsidRDefault="00F56E54" w:rsidP="00F56E54">
            <w:pPr>
              <w:pStyle w:val="Default"/>
              <w:jc w:val="center"/>
              <w:rPr>
                <w:color w:val="auto"/>
                <w:sz w:val="28"/>
                <w:szCs w:val="28"/>
              </w:rPr>
            </w:pPr>
            <w:r>
              <w:rPr>
                <w:color w:val="auto"/>
                <w:sz w:val="28"/>
                <w:szCs w:val="28"/>
              </w:rPr>
              <w:t>9</w:t>
            </w:r>
          </w:p>
        </w:tc>
      </w:tr>
      <w:tr w:rsidR="00F56E54" w:rsidRPr="00751904" w:rsidTr="00991B62">
        <w:tc>
          <w:tcPr>
            <w:tcW w:w="7088" w:type="dxa"/>
          </w:tcPr>
          <w:p w:rsidR="00F56E54" w:rsidRPr="00751904" w:rsidRDefault="00F56E54" w:rsidP="00F56E54">
            <w:pPr>
              <w:pStyle w:val="Default"/>
              <w:jc w:val="both"/>
              <w:rPr>
                <w:color w:val="auto"/>
                <w:sz w:val="28"/>
                <w:szCs w:val="28"/>
              </w:rPr>
            </w:pPr>
            <w:r>
              <w:rPr>
                <w:color w:val="auto"/>
                <w:sz w:val="28"/>
                <w:szCs w:val="28"/>
              </w:rPr>
              <w:t>Доступ к сети Интернет</w:t>
            </w:r>
          </w:p>
        </w:tc>
        <w:tc>
          <w:tcPr>
            <w:tcW w:w="1247" w:type="dxa"/>
          </w:tcPr>
          <w:p w:rsidR="00F56E54" w:rsidRPr="00751904" w:rsidRDefault="00F56E54" w:rsidP="00F56E54">
            <w:pPr>
              <w:pStyle w:val="Default"/>
              <w:jc w:val="center"/>
              <w:rPr>
                <w:color w:val="auto"/>
                <w:sz w:val="28"/>
                <w:szCs w:val="28"/>
              </w:rPr>
            </w:pPr>
            <w:r>
              <w:rPr>
                <w:color w:val="auto"/>
                <w:sz w:val="28"/>
                <w:szCs w:val="28"/>
              </w:rPr>
              <w:t>8</w:t>
            </w:r>
          </w:p>
        </w:tc>
        <w:tc>
          <w:tcPr>
            <w:tcW w:w="1247" w:type="dxa"/>
          </w:tcPr>
          <w:p w:rsidR="00F56E54" w:rsidRDefault="00F56E54" w:rsidP="00F56E54">
            <w:pPr>
              <w:pStyle w:val="Default"/>
              <w:jc w:val="center"/>
              <w:rPr>
                <w:color w:val="auto"/>
                <w:sz w:val="28"/>
                <w:szCs w:val="28"/>
              </w:rPr>
            </w:pPr>
            <w:r>
              <w:rPr>
                <w:color w:val="auto"/>
                <w:sz w:val="28"/>
                <w:szCs w:val="28"/>
              </w:rPr>
              <w:t>10</w:t>
            </w:r>
          </w:p>
        </w:tc>
      </w:tr>
    </w:tbl>
    <w:p w:rsidR="00F56E54" w:rsidRDefault="00F56E54" w:rsidP="00F56E54">
      <w:pPr>
        <w:pStyle w:val="Default"/>
        <w:ind w:firstLine="720"/>
        <w:jc w:val="both"/>
        <w:rPr>
          <w:color w:val="auto"/>
          <w:sz w:val="28"/>
          <w:szCs w:val="28"/>
        </w:rPr>
      </w:pPr>
      <w:r>
        <w:rPr>
          <w:color w:val="auto"/>
          <w:sz w:val="28"/>
          <w:szCs w:val="28"/>
        </w:rPr>
        <w:t xml:space="preserve">Анализ показывает, что за отчетный период число обращений субъектов </w:t>
      </w:r>
      <w:proofErr w:type="gramStart"/>
      <w:r>
        <w:rPr>
          <w:color w:val="auto"/>
          <w:sz w:val="28"/>
          <w:szCs w:val="28"/>
        </w:rPr>
        <w:t>предпринимательской</w:t>
      </w:r>
      <w:proofErr w:type="gramEnd"/>
      <w:r>
        <w:rPr>
          <w:color w:val="auto"/>
          <w:sz w:val="28"/>
          <w:szCs w:val="28"/>
        </w:rPr>
        <w:t xml:space="preserve"> деятель</w:t>
      </w:r>
      <w:r w:rsidR="00016D06">
        <w:rPr>
          <w:color w:val="auto"/>
          <w:sz w:val="28"/>
          <w:szCs w:val="28"/>
        </w:rPr>
        <w:t>ности области в сравнении с 2018</w:t>
      </w:r>
      <w:r>
        <w:rPr>
          <w:color w:val="auto"/>
          <w:sz w:val="28"/>
          <w:szCs w:val="28"/>
        </w:rPr>
        <w:t xml:space="preserve"> годом:</w:t>
      </w:r>
    </w:p>
    <w:p w:rsidR="00F56E54" w:rsidRDefault="00F56E54" w:rsidP="00F56E54">
      <w:pPr>
        <w:pStyle w:val="Default"/>
        <w:ind w:firstLine="720"/>
        <w:jc w:val="both"/>
        <w:rPr>
          <w:color w:val="auto"/>
          <w:sz w:val="28"/>
          <w:szCs w:val="28"/>
        </w:rPr>
      </w:pPr>
      <w:r>
        <w:rPr>
          <w:color w:val="auto"/>
          <w:sz w:val="28"/>
          <w:szCs w:val="28"/>
        </w:rPr>
        <w:t>- увеличилось на 25% - при предоставлении доступа к сети Интернет;</w:t>
      </w:r>
    </w:p>
    <w:p w:rsidR="00F56E54" w:rsidRDefault="00F56E54" w:rsidP="00F56E54">
      <w:pPr>
        <w:pStyle w:val="Default"/>
        <w:ind w:firstLine="720"/>
        <w:jc w:val="both"/>
        <w:rPr>
          <w:color w:val="auto"/>
          <w:sz w:val="28"/>
          <w:szCs w:val="28"/>
        </w:rPr>
      </w:pPr>
      <w:r>
        <w:rPr>
          <w:color w:val="auto"/>
          <w:sz w:val="28"/>
          <w:szCs w:val="28"/>
        </w:rPr>
        <w:t>- снизилось на 25% - в сфере сотовой связи.</w:t>
      </w:r>
    </w:p>
    <w:p w:rsidR="00F56E54" w:rsidRDefault="00F56E54" w:rsidP="00F56E54">
      <w:pPr>
        <w:pStyle w:val="Default"/>
        <w:ind w:firstLine="720"/>
        <w:jc w:val="both"/>
        <w:rPr>
          <w:color w:val="auto"/>
          <w:sz w:val="28"/>
          <w:szCs w:val="28"/>
        </w:rPr>
      </w:pPr>
      <w:r>
        <w:rPr>
          <w:color w:val="auto"/>
          <w:sz w:val="28"/>
          <w:szCs w:val="28"/>
        </w:rPr>
        <w:t>Основная тематика обращений: блокировка/разблокировка запрещенных ресурсов в сети Интернет.</w:t>
      </w:r>
    </w:p>
    <w:p w:rsidR="00E34E84" w:rsidRDefault="00E34E84" w:rsidP="00E34E84">
      <w:pPr>
        <w:pStyle w:val="Default"/>
        <w:ind w:firstLine="720"/>
        <w:jc w:val="both"/>
        <w:rPr>
          <w:color w:val="auto"/>
          <w:sz w:val="28"/>
          <w:szCs w:val="28"/>
        </w:rPr>
      </w:pPr>
      <w:r w:rsidRPr="00A97C52">
        <w:rPr>
          <w:b/>
          <w:i/>
          <w:color w:val="auto"/>
          <w:sz w:val="28"/>
          <w:szCs w:val="28"/>
        </w:rPr>
        <w:t xml:space="preserve">По информации </w:t>
      </w:r>
      <w:r>
        <w:rPr>
          <w:b/>
          <w:i/>
          <w:color w:val="auto"/>
          <w:sz w:val="28"/>
          <w:szCs w:val="28"/>
        </w:rPr>
        <w:t xml:space="preserve">Уральского управления </w:t>
      </w:r>
      <w:r w:rsidRPr="00A97C52">
        <w:rPr>
          <w:b/>
          <w:i/>
          <w:color w:val="auto"/>
          <w:sz w:val="28"/>
          <w:szCs w:val="28"/>
        </w:rPr>
        <w:t>Федер</w:t>
      </w:r>
      <w:r>
        <w:rPr>
          <w:b/>
          <w:i/>
          <w:color w:val="auto"/>
          <w:sz w:val="28"/>
          <w:szCs w:val="28"/>
        </w:rPr>
        <w:t xml:space="preserve">альной службы по экологическому, технологическому и атомному надзору </w:t>
      </w:r>
      <w:r>
        <w:rPr>
          <w:color w:val="auto"/>
          <w:sz w:val="28"/>
          <w:szCs w:val="28"/>
        </w:rPr>
        <w:t xml:space="preserve">(далее – </w:t>
      </w:r>
      <w:proofErr w:type="gramStart"/>
      <w:r>
        <w:rPr>
          <w:color w:val="auto"/>
          <w:sz w:val="28"/>
          <w:szCs w:val="28"/>
        </w:rPr>
        <w:t>Уральское</w:t>
      </w:r>
      <w:proofErr w:type="gramEnd"/>
      <w:r>
        <w:rPr>
          <w:color w:val="auto"/>
          <w:sz w:val="28"/>
          <w:szCs w:val="28"/>
        </w:rPr>
        <w:t xml:space="preserve"> </w:t>
      </w:r>
      <w:r>
        <w:rPr>
          <w:color w:val="auto"/>
          <w:sz w:val="28"/>
          <w:szCs w:val="28"/>
        </w:rPr>
        <w:lastRenderedPageBreak/>
        <w:t xml:space="preserve">управление </w:t>
      </w:r>
      <w:proofErr w:type="spellStart"/>
      <w:r>
        <w:rPr>
          <w:color w:val="auto"/>
          <w:sz w:val="28"/>
          <w:szCs w:val="28"/>
        </w:rPr>
        <w:t>Ростехнадзора</w:t>
      </w:r>
      <w:proofErr w:type="spellEnd"/>
      <w:r>
        <w:rPr>
          <w:color w:val="auto"/>
          <w:sz w:val="28"/>
          <w:szCs w:val="28"/>
        </w:rPr>
        <w:t>) в 2019 году поступило 4 обращения субъектов предпринимательской деятельности в сфере добычи общераспространенных полезных ископаемых на участках недр местного значения.</w:t>
      </w:r>
    </w:p>
    <w:p w:rsidR="00E34E84" w:rsidRDefault="00E34E84" w:rsidP="00E34E84">
      <w:pPr>
        <w:pStyle w:val="Default"/>
        <w:ind w:firstLine="720"/>
        <w:jc w:val="both"/>
        <w:rPr>
          <w:color w:val="auto"/>
          <w:sz w:val="28"/>
          <w:szCs w:val="28"/>
        </w:rPr>
      </w:pPr>
      <w:r>
        <w:rPr>
          <w:color w:val="auto"/>
          <w:sz w:val="28"/>
          <w:szCs w:val="28"/>
        </w:rPr>
        <w:t>Тематика обращений – вопросы открытых горных работ, надзор за подъемными сооружениями.</w:t>
      </w:r>
    </w:p>
    <w:p w:rsidR="00112C0E" w:rsidRDefault="00112C0E" w:rsidP="00016D06">
      <w:pPr>
        <w:pStyle w:val="Default"/>
        <w:spacing w:before="120"/>
        <w:ind w:firstLine="720"/>
        <w:jc w:val="both"/>
        <w:rPr>
          <w:color w:val="auto"/>
          <w:sz w:val="28"/>
          <w:szCs w:val="28"/>
        </w:rPr>
      </w:pPr>
      <w:r w:rsidRPr="00A97C52">
        <w:rPr>
          <w:b/>
          <w:i/>
          <w:color w:val="auto"/>
          <w:sz w:val="28"/>
          <w:szCs w:val="28"/>
        </w:rPr>
        <w:t xml:space="preserve">По информации </w:t>
      </w:r>
      <w:r w:rsidR="00A97C52">
        <w:rPr>
          <w:b/>
          <w:i/>
          <w:color w:val="auto"/>
          <w:sz w:val="28"/>
          <w:szCs w:val="28"/>
        </w:rPr>
        <w:t xml:space="preserve">территориального органа </w:t>
      </w:r>
      <w:r w:rsidR="00A97C52" w:rsidRPr="00A97C52">
        <w:rPr>
          <w:b/>
          <w:i/>
          <w:color w:val="auto"/>
          <w:sz w:val="28"/>
          <w:szCs w:val="28"/>
        </w:rPr>
        <w:t xml:space="preserve">государственного автодорожного надзора Федеральной службы по надзору в сфере транспорта </w:t>
      </w:r>
      <w:r w:rsidR="00A97C52">
        <w:rPr>
          <w:color w:val="auto"/>
          <w:sz w:val="28"/>
          <w:szCs w:val="28"/>
        </w:rPr>
        <w:t>(далее – ТОГАДН) в 2019 году поступило 62 обращения субъектов предпринимательской деятельности (в 2018 году -</w:t>
      </w:r>
      <w:r w:rsidR="00016D06">
        <w:rPr>
          <w:color w:val="auto"/>
          <w:sz w:val="28"/>
          <w:szCs w:val="28"/>
        </w:rPr>
        <w:t xml:space="preserve"> </w:t>
      </w:r>
      <w:r w:rsidR="00A97C52">
        <w:rPr>
          <w:color w:val="auto"/>
          <w:sz w:val="28"/>
          <w:szCs w:val="28"/>
        </w:rPr>
        <w:t>41 обращение).</w:t>
      </w:r>
    </w:p>
    <w:p w:rsidR="00A97C52" w:rsidRDefault="006D236C" w:rsidP="00A97C52">
      <w:pPr>
        <w:pStyle w:val="Default"/>
        <w:ind w:firstLine="720"/>
        <w:jc w:val="both"/>
        <w:rPr>
          <w:color w:val="auto"/>
          <w:sz w:val="28"/>
          <w:szCs w:val="28"/>
        </w:rPr>
      </w:pPr>
      <w:r>
        <w:rPr>
          <w:color w:val="auto"/>
          <w:sz w:val="28"/>
          <w:szCs w:val="28"/>
        </w:rPr>
        <w:t xml:space="preserve">Таблица </w:t>
      </w:r>
      <w:r w:rsidR="00A97C52">
        <w:rPr>
          <w:color w:val="auto"/>
          <w:sz w:val="28"/>
          <w:szCs w:val="28"/>
        </w:rPr>
        <w:t>1</w:t>
      </w:r>
      <w:r w:rsidR="00583A67">
        <w:rPr>
          <w:color w:val="auto"/>
          <w:sz w:val="28"/>
          <w:szCs w:val="28"/>
        </w:rPr>
        <w:t>7</w:t>
      </w:r>
      <w:r w:rsidR="00A97C52">
        <w:rPr>
          <w:color w:val="auto"/>
          <w:sz w:val="28"/>
          <w:szCs w:val="28"/>
        </w:rPr>
        <w:t xml:space="preserve">. Структура обращений по видам деятельности, поступивших </w:t>
      </w:r>
      <w:r w:rsidR="00A97C52">
        <w:rPr>
          <w:color w:val="auto"/>
          <w:sz w:val="28"/>
          <w:szCs w:val="28"/>
        </w:rPr>
        <w:br/>
        <w:t>в ТОГАДН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275"/>
        <w:gridCol w:w="1276"/>
      </w:tblGrid>
      <w:tr w:rsidR="00A97C52" w:rsidRPr="00751904" w:rsidTr="00D77138">
        <w:tc>
          <w:tcPr>
            <w:tcW w:w="7088" w:type="dxa"/>
          </w:tcPr>
          <w:p w:rsidR="00A97C52" w:rsidRPr="00751904" w:rsidRDefault="00A97C52" w:rsidP="00A97C52">
            <w:pPr>
              <w:pStyle w:val="Default"/>
              <w:jc w:val="center"/>
              <w:rPr>
                <w:color w:val="auto"/>
                <w:sz w:val="28"/>
                <w:szCs w:val="28"/>
              </w:rPr>
            </w:pPr>
          </w:p>
        </w:tc>
        <w:tc>
          <w:tcPr>
            <w:tcW w:w="1275" w:type="dxa"/>
          </w:tcPr>
          <w:p w:rsidR="00A97C52" w:rsidRPr="00751904" w:rsidRDefault="00A97C52" w:rsidP="00A97C52">
            <w:pPr>
              <w:pStyle w:val="Default"/>
              <w:jc w:val="center"/>
              <w:rPr>
                <w:color w:val="auto"/>
                <w:sz w:val="28"/>
                <w:szCs w:val="28"/>
              </w:rPr>
            </w:pPr>
            <w:r>
              <w:rPr>
                <w:color w:val="auto"/>
                <w:sz w:val="28"/>
                <w:szCs w:val="28"/>
              </w:rPr>
              <w:t>2018 год</w:t>
            </w:r>
          </w:p>
        </w:tc>
        <w:tc>
          <w:tcPr>
            <w:tcW w:w="1276" w:type="dxa"/>
          </w:tcPr>
          <w:p w:rsidR="00A97C52" w:rsidRDefault="00A97C52" w:rsidP="00A97C52">
            <w:pPr>
              <w:pStyle w:val="Default"/>
              <w:ind w:hanging="79"/>
              <w:jc w:val="center"/>
              <w:rPr>
                <w:color w:val="auto"/>
                <w:sz w:val="28"/>
                <w:szCs w:val="28"/>
              </w:rPr>
            </w:pPr>
            <w:r>
              <w:rPr>
                <w:color w:val="auto"/>
                <w:sz w:val="28"/>
                <w:szCs w:val="28"/>
              </w:rPr>
              <w:t>2019 год</w:t>
            </w:r>
          </w:p>
        </w:tc>
      </w:tr>
      <w:tr w:rsidR="00A97C52" w:rsidRPr="00751904" w:rsidTr="00D77138">
        <w:tc>
          <w:tcPr>
            <w:tcW w:w="7088" w:type="dxa"/>
          </w:tcPr>
          <w:p w:rsidR="00A97C52" w:rsidRDefault="00A97C52" w:rsidP="00A97C52">
            <w:pPr>
              <w:pStyle w:val="Default"/>
              <w:rPr>
                <w:color w:val="auto"/>
                <w:sz w:val="28"/>
                <w:szCs w:val="28"/>
              </w:rPr>
            </w:pPr>
            <w:r>
              <w:rPr>
                <w:color w:val="auto"/>
                <w:sz w:val="28"/>
                <w:szCs w:val="28"/>
              </w:rPr>
              <w:t>Количество</w:t>
            </w:r>
            <w:r w:rsidRPr="00751904">
              <w:rPr>
                <w:color w:val="auto"/>
                <w:sz w:val="28"/>
                <w:szCs w:val="28"/>
              </w:rPr>
              <w:t xml:space="preserve"> обращений</w:t>
            </w:r>
            <w:r>
              <w:rPr>
                <w:color w:val="auto"/>
                <w:sz w:val="28"/>
                <w:szCs w:val="28"/>
              </w:rPr>
              <w:t xml:space="preserve"> субъектов </w:t>
            </w:r>
            <w:proofErr w:type="gramStart"/>
            <w:r>
              <w:rPr>
                <w:color w:val="auto"/>
                <w:sz w:val="28"/>
                <w:szCs w:val="28"/>
              </w:rPr>
              <w:t>предпринимательской</w:t>
            </w:r>
            <w:proofErr w:type="gramEnd"/>
            <w:r>
              <w:rPr>
                <w:color w:val="auto"/>
                <w:sz w:val="28"/>
                <w:szCs w:val="28"/>
              </w:rPr>
              <w:t xml:space="preserve"> деятельности, всего</w:t>
            </w:r>
          </w:p>
        </w:tc>
        <w:tc>
          <w:tcPr>
            <w:tcW w:w="1275" w:type="dxa"/>
          </w:tcPr>
          <w:p w:rsidR="00A97C52" w:rsidRDefault="00A97C52" w:rsidP="00A97C52">
            <w:pPr>
              <w:pStyle w:val="Default"/>
              <w:jc w:val="center"/>
              <w:rPr>
                <w:color w:val="auto"/>
                <w:sz w:val="28"/>
                <w:szCs w:val="28"/>
              </w:rPr>
            </w:pPr>
            <w:r>
              <w:rPr>
                <w:color w:val="auto"/>
                <w:sz w:val="28"/>
                <w:szCs w:val="28"/>
              </w:rPr>
              <w:t>41</w:t>
            </w:r>
          </w:p>
        </w:tc>
        <w:tc>
          <w:tcPr>
            <w:tcW w:w="1276" w:type="dxa"/>
          </w:tcPr>
          <w:p w:rsidR="00A97C52" w:rsidRDefault="00A97C52" w:rsidP="00A97C52">
            <w:pPr>
              <w:pStyle w:val="Default"/>
              <w:jc w:val="center"/>
              <w:rPr>
                <w:color w:val="auto"/>
                <w:sz w:val="28"/>
                <w:szCs w:val="28"/>
              </w:rPr>
            </w:pPr>
            <w:r>
              <w:rPr>
                <w:color w:val="auto"/>
                <w:sz w:val="28"/>
                <w:szCs w:val="28"/>
              </w:rPr>
              <w:t>62</w:t>
            </w:r>
          </w:p>
        </w:tc>
      </w:tr>
      <w:tr w:rsidR="00A97C52" w:rsidRPr="00751904" w:rsidTr="00D77138">
        <w:tc>
          <w:tcPr>
            <w:tcW w:w="7088" w:type="dxa"/>
          </w:tcPr>
          <w:p w:rsidR="00A97C52" w:rsidRDefault="00A97C52" w:rsidP="00A97C52">
            <w:pPr>
              <w:pStyle w:val="Default"/>
              <w:rPr>
                <w:color w:val="auto"/>
                <w:sz w:val="28"/>
                <w:szCs w:val="28"/>
              </w:rPr>
            </w:pPr>
            <w:r>
              <w:rPr>
                <w:color w:val="auto"/>
                <w:sz w:val="28"/>
                <w:szCs w:val="28"/>
              </w:rPr>
              <w:t>в том числе по видам деятельности</w:t>
            </w:r>
          </w:p>
        </w:tc>
        <w:tc>
          <w:tcPr>
            <w:tcW w:w="1275" w:type="dxa"/>
          </w:tcPr>
          <w:p w:rsidR="00A97C52" w:rsidRDefault="00A97C52" w:rsidP="00A97C52">
            <w:pPr>
              <w:pStyle w:val="Default"/>
              <w:jc w:val="center"/>
              <w:rPr>
                <w:color w:val="auto"/>
                <w:sz w:val="28"/>
                <w:szCs w:val="28"/>
              </w:rPr>
            </w:pPr>
          </w:p>
        </w:tc>
        <w:tc>
          <w:tcPr>
            <w:tcW w:w="1276" w:type="dxa"/>
          </w:tcPr>
          <w:p w:rsidR="00A97C52" w:rsidRDefault="00A97C52" w:rsidP="00A97C52">
            <w:pPr>
              <w:pStyle w:val="Default"/>
              <w:jc w:val="center"/>
              <w:rPr>
                <w:color w:val="auto"/>
                <w:sz w:val="28"/>
                <w:szCs w:val="28"/>
              </w:rPr>
            </w:pPr>
          </w:p>
        </w:tc>
      </w:tr>
      <w:tr w:rsidR="00A97C52" w:rsidRPr="00751904" w:rsidTr="00D77138">
        <w:tc>
          <w:tcPr>
            <w:tcW w:w="7088" w:type="dxa"/>
          </w:tcPr>
          <w:p w:rsidR="00A97C52" w:rsidRPr="00751904" w:rsidRDefault="00A97C52" w:rsidP="00A97C52">
            <w:pPr>
              <w:pStyle w:val="Default"/>
              <w:jc w:val="both"/>
              <w:rPr>
                <w:color w:val="auto"/>
                <w:sz w:val="28"/>
                <w:szCs w:val="28"/>
              </w:rPr>
            </w:pPr>
            <w:r>
              <w:rPr>
                <w:color w:val="auto"/>
                <w:sz w:val="28"/>
                <w:szCs w:val="28"/>
              </w:rPr>
              <w:t>Пассажирские перевозки автомобильным транспортом по муниципальным маршрутам</w:t>
            </w:r>
          </w:p>
        </w:tc>
        <w:tc>
          <w:tcPr>
            <w:tcW w:w="1275" w:type="dxa"/>
          </w:tcPr>
          <w:p w:rsidR="00A97C52" w:rsidRPr="00751904" w:rsidRDefault="00A97C52" w:rsidP="00A97C52">
            <w:pPr>
              <w:pStyle w:val="Default"/>
              <w:jc w:val="center"/>
              <w:rPr>
                <w:color w:val="auto"/>
                <w:sz w:val="28"/>
                <w:szCs w:val="28"/>
              </w:rPr>
            </w:pPr>
            <w:r>
              <w:rPr>
                <w:color w:val="auto"/>
                <w:sz w:val="28"/>
                <w:szCs w:val="28"/>
              </w:rPr>
              <w:t>30</w:t>
            </w:r>
          </w:p>
        </w:tc>
        <w:tc>
          <w:tcPr>
            <w:tcW w:w="1276" w:type="dxa"/>
          </w:tcPr>
          <w:p w:rsidR="00A97C52" w:rsidRDefault="00A97C52" w:rsidP="00A97C52">
            <w:pPr>
              <w:pStyle w:val="Default"/>
              <w:jc w:val="center"/>
              <w:rPr>
                <w:color w:val="auto"/>
                <w:sz w:val="28"/>
                <w:szCs w:val="28"/>
              </w:rPr>
            </w:pPr>
            <w:r>
              <w:rPr>
                <w:color w:val="auto"/>
                <w:sz w:val="28"/>
                <w:szCs w:val="28"/>
              </w:rPr>
              <w:t>44</w:t>
            </w:r>
          </w:p>
        </w:tc>
      </w:tr>
      <w:tr w:rsidR="00A97C52" w:rsidRPr="00751904" w:rsidTr="00D77138">
        <w:tc>
          <w:tcPr>
            <w:tcW w:w="7088" w:type="dxa"/>
          </w:tcPr>
          <w:p w:rsidR="00A97C52" w:rsidRPr="00751904" w:rsidRDefault="00A97C52" w:rsidP="00A97C52">
            <w:pPr>
              <w:pStyle w:val="Default"/>
              <w:jc w:val="both"/>
              <w:rPr>
                <w:color w:val="auto"/>
                <w:sz w:val="28"/>
                <w:szCs w:val="28"/>
              </w:rPr>
            </w:pPr>
            <w:r>
              <w:rPr>
                <w:color w:val="auto"/>
                <w:sz w:val="28"/>
                <w:szCs w:val="28"/>
              </w:rPr>
              <w:t>Пассажирские перевозки автомобильным транспортом по межмуниципальным маршрутам</w:t>
            </w:r>
          </w:p>
        </w:tc>
        <w:tc>
          <w:tcPr>
            <w:tcW w:w="1275" w:type="dxa"/>
          </w:tcPr>
          <w:p w:rsidR="00A97C52" w:rsidRPr="00751904" w:rsidRDefault="00A97C52" w:rsidP="00A97C52">
            <w:pPr>
              <w:pStyle w:val="Default"/>
              <w:jc w:val="center"/>
              <w:rPr>
                <w:color w:val="auto"/>
                <w:sz w:val="28"/>
                <w:szCs w:val="28"/>
              </w:rPr>
            </w:pPr>
            <w:r>
              <w:rPr>
                <w:color w:val="auto"/>
                <w:sz w:val="28"/>
                <w:szCs w:val="28"/>
              </w:rPr>
              <w:t>11</w:t>
            </w:r>
          </w:p>
        </w:tc>
        <w:tc>
          <w:tcPr>
            <w:tcW w:w="1276" w:type="dxa"/>
          </w:tcPr>
          <w:p w:rsidR="00A97C52" w:rsidRDefault="00A97C52" w:rsidP="00A97C52">
            <w:pPr>
              <w:pStyle w:val="Default"/>
              <w:jc w:val="center"/>
              <w:rPr>
                <w:color w:val="auto"/>
                <w:sz w:val="28"/>
                <w:szCs w:val="28"/>
              </w:rPr>
            </w:pPr>
            <w:r>
              <w:rPr>
                <w:color w:val="auto"/>
                <w:sz w:val="28"/>
                <w:szCs w:val="28"/>
              </w:rPr>
              <w:t>18</w:t>
            </w:r>
          </w:p>
        </w:tc>
      </w:tr>
    </w:tbl>
    <w:p w:rsidR="00A97C52" w:rsidRDefault="00A97C52" w:rsidP="00A97C52">
      <w:pPr>
        <w:pStyle w:val="Default"/>
        <w:ind w:firstLine="720"/>
        <w:jc w:val="both"/>
        <w:rPr>
          <w:color w:val="auto"/>
          <w:sz w:val="28"/>
          <w:szCs w:val="28"/>
        </w:rPr>
      </w:pPr>
      <w:r>
        <w:rPr>
          <w:color w:val="auto"/>
          <w:sz w:val="28"/>
          <w:szCs w:val="28"/>
        </w:rPr>
        <w:t>Анализ показывает, что за отчетный пер</w:t>
      </w:r>
      <w:r w:rsidR="006D236C">
        <w:rPr>
          <w:color w:val="auto"/>
          <w:sz w:val="28"/>
          <w:szCs w:val="28"/>
        </w:rPr>
        <w:t xml:space="preserve">иод число обращений субъектов </w:t>
      </w:r>
      <w:proofErr w:type="gramStart"/>
      <w:r w:rsidR="006D236C">
        <w:rPr>
          <w:color w:val="auto"/>
          <w:sz w:val="28"/>
          <w:szCs w:val="28"/>
        </w:rPr>
        <w:t>предпринимательской</w:t>
      </w:r>
      <w:proofErr w:type="gramEnd"/>
      <w:r w:rsidR="006D236C">
        <w:rPr>
          <w:color w:val="auto"/>
          <w:sz w:val="28"/>
          <w:szCs w:val="28"/>
        </w:rPr>
        <w:t xml:space="preserve"> деятельности</w:t>
      </w:r>
      <w:r>
        <w:rPr>
          <w:color w:val="auto"/>
          <w:sz w:val="28"/>
          <w:szCs w:val="28"/>
        </w:rPr>
        <w:t xml:space="preserve"> области в сравнении с 2018 годом возросло:</w:t>
      </w:r>
    </w:p>
    <w:p w:rsidR="00A97C52" w:rsidRDefault="00A97C52" w:rsidP="00A97C52">
      <w:pPr>
        <w:pStyle w:val="Default"/>
        <w:ind w:firstLine="720"/>
        <w:jc w:val="both"/>
        <w:rPr>
          <w:color w:val="auto"/>
          <w:sz w:val="28"/>
          <w:szCs w:val="28"/>
        </w:rPr>
      </w:pPr>
      <w:r>
        <w:rPr>
          <w:color w:val="auto"/>
          <w:sz w:val="28"/>
          <w:szCs w:val="28"/>
        </w:rPr>
        <w:t>- по услугам пассажирских перевозок по муниципальным маршрутам – на 46,6%;</w:t>
      </w:r>
    </w:p>
    <w:p w:rsidR="00A97C52" w:rsidRDefault="00A97C52" w:rsidP="00A97C52">
      <w:pPr>
        <w:pStyle w:val="Default"/>
        <w:ind w:firstLine="720"/>
        <w:jc w:val="both"/>
        <w:rPr>
          <w:color w:val="auto"/>
          <w:sz w:val="28"/>
          <w:szCs w:val="28"/>
        </w:rPr>
      </w:pPr>
      <w:r>
        <w:rPr>
          <w:color w:val="auto"/>
          <w:sz w:val="28"/>
          <w:szCs w:val="28"/>
        </w:rPr>
        <w:t>- по услугам пассажирских перевозок по межмуниципальным маршрутам – на 55,5%.</w:t>
      </w:r>
    </w:p>
    <w:p w:rsidR="006D236C" w:rsidRDefault="006D236C" w:rsidP="00A97C52">
      <w:pPr>
        <w:pStyle w:val="Default"/>
        <w:ind w:firstLine="720"/>
        <w:jc w:val="both"/>
        <w:rPr>
          <w:color w:val="auto"/>
          <w:sz w:val="28"/>
          <w:szCs w:val="28"/>
        </w:rPr>
      </w:pPr>
      <w:r>
        <w:rPr>
          <w:color w:val="auto"/>
          <w:sz w:val="28"/>
          <w:szCs w:val="28"/>
        </w:rPr>
        <w:t>Основная тематика обращений предпринимателей:</w:t>
      </w:r>
    </w:p>
    <w:p w:rsidR="006D236C" w:rsidRDefault="006D236C" w:rsidP="00A97C52">
      <w:pPr>
        <w:pStyle w:val="Default"/>
        <w:ind w:firstLine="720"/>
        <w:jc w:val="both"/>
        <w:rPr>
          <w:color w:val="auto"/>
          <w:sz w:val="28"/>
          <w:szCs w:val="28"/>
        </w:rPr>
      </w:pPr>
      <w:r>
        <w:rPr>
          <w:color w:val="auto"/>
          <w:sz w:val="28"/>
          <w:szCs w:val="28"/>
        </w:rPr>
        <w:t>- ответственность за нарушение законодательства (информация о фактах нарушений, принятие мер воздействия к нарушителям);</w:t>
      </w:r>
    </w:p>
    <w:p w:rsidR="006D236C" w:rsidRDefault="006D236C" w:rsidP="00A97C52">
      <w:pPr>
        <w:pStyle w:val="Default"/>
        <w:ind w:firstLine="720"/>
        <w:jc w:val="both"/>
        <w:rPr>
          <w:color w:val="auto"/>
          <w:sz w:val="28"/>
          <w:szCs w:val="28"/>
        </w:rPr>
      </w:pPr>
      <w:r>
        <w:rPr>
          <w:color w:val="auto"/>
          <w:sz w:val="28"/>
          <w:szCs w:val="28"/>
        </w:rPr>
        <w:t>- маршрутная сеть, допуск перевозчиков к работе на маршрутах, организация перевозочного процесса.</w:t>
      </w:r>
    </w:p>
    <w:p w:rsidR="00A97C52" w:rsidRDefault="007010BD" w:rsidP="00112C0E">
      <w:pPr>
        <w:pStyle w:val="Default"/>
        <w:ind w:firstLine="720"/>
        <w:jc w:val="both"/>
        <w:rPr>
          <w:color w:val="auto"/>
          <w:sz w:val="28"/>
          <w:szCs w:val="28"/>
        </w:rPr>
      </w:pPr>
      <w:r w:rsidRPr="007010BD">
        <w:rPr>
          <w:b/>
          <w:i/>
          <w:color w:val="auto"/>
          <w:sz w:val="28"/>
          <w:szCs w:val="28"/>
        </w:rPr>
        <w:t>По информации Министерства дорожного хозяйства Челябинской области</w:t>
      </w:r>
      <w:r>
        <w:rPr>
          <w:color w:val="auto"/>
          <w:sz w:val="28"/>
          <w:szCs w:val="28"/>
        </w:rPr>
        <w:t xml:space="preserve"> в 2019 году поступило 5 обращений субъектов предпринимательской деятельности (в 2018 году 4 обращения).</w:t>
      </w:r>
    </w:p>
    <w:p w:rsidR="007010BD" w:rsidRDefault="007010BD" w:rsidP="007010BD">
      <w:pPr>
        <w:pStyle w:val="Default"/>
        <w:ind w:firstLine="720"/>
        <w:jc w:val="both"/>
        <w:rPr>
          <w:color w:val="auto"/>
          <w:sz w:val="28"/>
          <w:szCs w:val="28"/>
        </w:rPr>
      </w:pPr>
      <w:r>
        <w:rPr>
          <w:color w:val="auto"/>
          <w:sz w:val="28"/>
          <w:szCs w:val="28"/>
        </w:rPr>
        <w:t>Таблица 1</w:t>
      </w:r>
      <w:r w:rsidR="00583A67">
        <w:rPr>
          <w:color w:val="auto"/>
          <w:sz w:val="28"/>
          <w:szCs w:val="28"/>
        </w:rPr>
        <w:t>8</w:t>
      </w:r>
      <w:r>
        <w:rPr>
          <w:color w:val="auto"/>
          <w:sz w:val="28"/>
          <w:szCs w:val="28"/>
        </w:rPr>
        <w:t>. Структура обращений по видам дея</w:t>
      </w:r>
      <w:r w:rsidR="00D43E25">
        <w:rPr>
          <w:color w:val="auto"/>
          <w:sz w:val="28"/>
          <w:szCs w:val="28"/>
        </w:rPr>
        <w:t xml:space="preserve">тельности, поступивших </w:t>
      </w:r>
      <w:r w:rsidR="00D43E25">
        <w:rPr>
          <w:color w:val="auto"/>
          <w:sz w:val="28"/>
          <w:szCs w:val="28"/>
        </w:rPr>
        <w:br/>
        <w:t>в Министерство дорожного хозяйства и транспорта Челябинской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275"/>
        <w:gridCol w:w="1276"/>
      </w:tblGrid>
      <w:tr w:rsidR="007010BD" w:rsidRPr="00751904" w:rsidTr="003B53E5">
        <w:tc>
          <w:tcPr>
            <w:tcW w:w="7088" w:type="dxa"/>
          </w:tcPr>
          <w:p w:rsidR="007010BD" w:rsidRPr="00751904" w:rsidRDefault="007010BD" w:rsidP="00791625">
            <w:pPr>
              <w:pStyle w:val="Default"/>
              <w:jc w:val="center"/>
              <w:rPr>
                <w:color w:val="auto"/>
                <w:sz w:val="28"/>
                <w:szCs w:val="28"/>
              </w:rPr>
            </w:pPr>
          </w:p>
        </w:tc>
        <w:tc>
          <w:tcPr>
            <w:tcW w:w="1275" w:type="dxa"/>
          </w:tcPr>
          <w:p w:rsidR="007010BD" w:rsidRPr="00751904" w:rsidRDefault="007010BD" w:rsidP="00791625">
            <w:pPr>
              <w:pStyle w:val="Default"/>
              <w:jc w:val="center"/>
              <w:rPr>
                <w:color w:val="auto"/>
                <w:sz w:val="28"/>
                <w:szCs w:val="28"/>
              </w:rPr>
            </w:pPr>
            <w:r>
              <w:rPr>
                <w:color w:val="auto"/>
                <w:sz w:val="28"/>
                <w:szCs w:val="28"/>
              </w:rPr>
              <w:t>2018 год</w:t>
            </w:r>
          </w:p>
        </w:tc>
        <w:tc>
          <w:tcPr>
            <w:tcW w:w="1276" w:type="dxa"/>
          </w:tcPr>
          <w:p w:rsidR="007010BD" w:rsidRDefault="007010BD" w:rsidP="00791625">
            <w:pPr>
              <w:pStyle w:val="Default"/>
              <w:ind w:hanging="79"/>
              <w:jc w:val="center"/>
              <w:rPr>
                <w:color w:val="auto"/>
                <w:sz w:val="28"/>
                <w:szCs w:val="28"/>
              </w:rPr>
            </w:pPr>
            <w:r>
              <w:rPr>
                <w:color w:val="auto"/>
                <w:sz w:val="28"/>
                <w:szCs w:val="28"/>
              </w:rPr>
              <w:t>2019 год</w:t>
            </w:r>
          </w:p>
        </w:tc>
      </w:tr>
      <w:tr w:rsidR="007010BD" w:rsidRPr="00751904" w:rsidTr="003B53E5">
        <w:tc>
          <w:tcPr>
            <w:tcW w:w="7088" w:type="dxa"/>
          </w:tcPr>
          <w:p w:rsidR="007010BD" w:rsidRDefault="007010BD" w:rsidP="00791625">
            <w:pPr>
              <w:pStyle w:val="Default"/>
              <w:rPr>
                <w:color w:val="auto"/>
                <w:sz w:val="28"/>
                <w:szCs w:val="28"/>
              </w:rPr>
            </w:pPr>
            <w:r>
              <w:rPr>
                <w:color w:val="auto"/>
                <w:sz w:val="28"/>
                <w:szCs w:val="28"/>
              </w:rPr>
              <w:t>Количество</w:t>
            </w:r>
            <w:r w:rsidRPr="00751904">
              <w:rPr>
                <w:color w:val="auto"/>
                <w:sz w:val="28"/>
                <w:szCs w:val="28"/>
              </w:rPr>
              <w:t xml:space="preserve"> обращений</w:t>
            </w:r>
            <w:r>
              <w:rPr>
                <w:color w:val="auto"/>
                <w:sz w:val="28"/>
                <w:szCs w:val="28"/>
              </w:rPr>
              <w:t xml:space="preserve"> субъектов </w:t>
            </w:r>
            <w:proofErr w:type="gramStart"/>
            <w:r>
              <w:rPr>
                <w:color w:val="auto"/>
                <w:sz w:val="28"/>
                <w:szCs w:val="28"/>
              </w:rPr>
              <w:t>предпринимательской</w:t>
            </w:r>
            <w:proofErr w:type="gramEnd"/>
            <w:r>
              <w:rPr>
                <w:color w:val="auto"/>
                <w:sz w:val="28"/>
                <w:szCs w:val="28"/>
              </w:rPr>
              <w:t xml:space="preserve"> деятельности, всего</w:t>
            </w:r>
          </w:p>
        </w:tc>
        <w:tc>
          <w:tcPr>
            <w:tcW w:w="1275" w:type="dxa"/>
          </w:tcPr>
          <w:p w:rsidR="007010BD" w:rsidRDefault="007010BD" w:rsidP="00791625">
            <w:pPr>
              <w:pStyle w:val="Default"/>
              <w:jc w:val="center"/>
              <w:rPr>
                <w:color w:val="auto"/>
                <w:sz w:val="28"/>
                <w:szCs w:val="28"/>
              </w:rPr>
            </w:pPr>
            <w:r>
              <w:rPr>
                <w:color w:val="auto"/>
                <w:sz w:val="28"/>
                <w:szCs w:val="28"/>
              </w:rPr>
              <w:t>4</w:t>
            </w:r>
          </w:p>
        </w:tc>
        <w:tc>
          <w:tcPr>
            <w:tcW w:w="1276" w:type="dxa"/>
          </w:tcPr>
          <w:p w:rsidR="007010BD" w:rsidRDefault="007010BD" w:rsidP="00791625">
            <w:pPr>
              <w:pStyle w:val="Default"/>
              <w:jc w:val="center"/>
              <w:rPr>
                <w:color w:val="auto"/>
                <w:sz w:val="28"/>
                <w:szCs w:val="28"/>
              </w:rPr>
            </w:pPr>
            <w:r>
              <w:rPr>
                <w:color w:val="auto"/>
                <w:sz w:val="28"/>
                <w:szCs w:val="28"/>
              </w:rPr>
              <w:t>5</w:t>
            </w:r>
          </w:p>
        </w:tc>
      </w:tr>
      <w:tr w:rsidR="007010BD" w:rsidRPr="00751904" w:rsidTr="003B53E5">
        <w:tc>
          <w:tcPr>
            <w:tcW w:w="7088" w:type="dxa"/>
          </w:tcPr>
          <w:p w:rsidR="007010BD" w:rsidRDefault="007010BD" w:rsidP="00791625">
            <w:pPr>
              <w:pStyle w:val="Default"/>
              <w:rPr>
                <w:color w:val="auto"/>
                <w:sz w:val="28"/>
                <w:szCs w:val="28"/>
              </w:rPr>
            </w:pPr>
            <w:r>
              <w:rPr>
                <w:color w:val="auto"/>
                <w:sz w:val="28"/>
                <w:szCs w:val="28"/>
              </w:rPr>
              <w:t>в том числе по видам деятельности</w:t>
            </w:r>
          </w:p>
        </w:tc>
        <w:tc>
          <w:tcPr>
            <w:tcW w:w="1275" w:type="dxa"/>
          </w:tcPr>
          <w:p w:rsidR="007010BD" w:rsidRDefault="007010BD" w:rsidP="00791625">
            <w:pPr>
              <w:pStyle w:val="Default"/>
              <w:jc w:val="center"/>
              <w:rPr>
                <w:color w:val="auto"/>
                <w:sz w:val="28"/>
                <w:szCs w:val="28"/>
              </w:rPr>
            </w:pPr>
          </w:p>
        </w:tc>
        <w:tc>
          <w:tcPr>
            <w:tcW w:w="1276" w:type="dxa"/>
          </w:tcPr>
          <w:p w:rsidR="007010BD" w:rsidRDefault="007010BD" w:rsidP="00791625">
            <w:pPr>
              <w:pStyle w:val="Default"/>
              <w:jc w:val="center"/>
              <w:rPr>
                <w:color w:val="auto"/>
                <w:sz w:val="28"/>
                <w:szCs w:val="28"/>
              </w:rPr>
            </w:pPr>
          </w:p>
        </w:tc>
      </w:tr>
      <w:tr w:rsidR="007010BD" w:rsidRPr="00751904" w:rsidTr="003B53E5">
        <w:tc>
          <w:tcPr>
            <w:tcW w:w="7088" w:type="dxa"/>
          </w:tcPr>
          <w:p w:rsidR="007010BD" w:rsidRPr="00751904" w:rsidRDefault="007010BD" w:rsidP="00791625">
            <w:pPr>
              <w:pStyle w:val="Default"/>
              <w:jc w:val="both"/>
              <w:rPr>
                <w:color w:val="auto"/>
                <w:sz w:val="28"/>
                <w:szCs w:val="28"/>
              </w:rPr>
            </w:pPr>
            <w:r>
              <w:rPr>
                <w:color w:val="auto"/>
                <w:sz w:val="28"/>
                <w:szCs w:val="28"/>
              </w:rPr>
              <w:t>Пассажирские перевозки автомобильным транспортом по межмуниципальным маршрутам</w:t>
            </w:r>
          </w:p>
        </w:tc>
        <w:tc>
          <w:tcPr>
            <w:tcW w:w="1275" w:type="dxa"/>
          </w:tcPr>
          <w:p w:rsidR="007010BD" w:rsidRPr="00751904" w:rsidRDefault="007010BD" w:rsidP="00791625">
            <w:pPr>
              <w:pStyle w:val="Default"/>
              <w:jc w:val="center"/>
              <w:rPr>
                <w:color w:val="auto"/>
                <w:sz w:val="28"/>
                <w:szCs w:val="28"/>
              </w:rPr>
            </w:pPr>
            <w:r>
              <w:rPr>
                <w:color w:val="auto"/>
                <w:sz w:val="28"/>
                <w:szCs w:val="28"/>
              </w:rPr>
              <w:t>3</w:t>
            </w:r>
          </w:p>
        </w:tc>
        <w:tc>
          <w:tcPr>
            <w:tcW w:w="1276" w:type="dxa"/>
          </w:tcPr>
          <w:p w:rsidR="007010BD" w:rsidRDefault="007010BD" w:rsidP="00791625">
            <w:pPr>
              <w:pStyle w:val="Default"/>
              <w:jc w:val="center"/>
              <w:rPr>
                <w:color w:val="auto"/>
                <w:sz w:val="28"/>
                <w:szCs w:val="28"/>
              </w:rPr>
            </w:pPr>
            <w:r>
              <w:rPr>
                <w:color w:val="auto"/>
                <w:sz w:val="28"/>
                <w:szCs w:val="28"/>
              </w:rPr>
              <w:t>3</w:t>
            </w:r>
          </w:p>
        </w:tc>
      </w:tr>
      <w:tr w:rsidR="007010BD" w:rsidRPr="00751904" w:rsidTr="003B53E5">
        <w:tc>
          <w:tcPr>
            <w:tcW w:w="7088" w:type="dxa"/>
          </w:tcPr>
          <w:p w:rsidR="007010BD" w:rsidRDefault="007010BD" w:rsidP="00791625">
            <w:pPr>
              <w:pStyle w:val="Default"/>
              <w:jc w:val="both"/>
              <w:rPr>
                <w:color w:val="auto"/>
                <w:sz w:val="28"/>
                <w:szCs w:val="28"/>
              </w:rPr>
            </w:pPr>
            <w:r>
              <w:rPr>
                <w:color w:val="auto"/>
                <w:sz w:val="28"/>
                <w:szCs w:val="28"/>
              </w:rPr>
              <w:t>Перевозки пассажиров и багажа легковым такси</w:t>
            </w:r>
          </w:p>
        </w:tc>
        <w:tc>
          <w:tcPr>
            <w:tcW w:w="1275" w:type="dxa"/>
          </w:tcPr>
          <w:p w:rsidR="007010BD" w:rsidRDefault="007010BD" w:rsidP="00791625">
            <w:pPr>
              <w:pStyle w:val="Default"/>
              <w:jc w:val="center"/>
              <w:rPr>
                <w:color w:val="auto"/>
                <w:sz w:val="28"/>
                <w:szCs w:val="28"/>
              </w:rPr>
            </w:pPr>
            <w:r>
              <w:rPr>
                <w:color w:val="auto"/>
                <w:sz w:val="28"/>
                <w:szCs w:val="28"/>
              </w:rPr>
              <w:t>1</w:t>
            </w:r>
          </w:p>
        </w:tc>
        <w:tc>
          <w:tcPr>
            <w:tcW w:w="1276" w:type="dxa"/>
          </w:tcPr>
          <w:p w:rsidR="007010BD" w:rsidRDefault="007010BD" w:rsidP="00791625">
            <w:pPr>
              <w:pStyle w:val="Default"/>
              <w:jc w:val="center"/>
              <w:rPr>
                <w:color w:val="auto"/>
                <w:sz w:val="28"/>
                <w:szCs w:val="28"/>
              </w:rPr>
            </w:pPr>
            <w:r>
              <w:rPr>
                <w:color w:val="auto"/>
                <w:sz w:val="28"/>
                <w:szCs w:val="28"/>
              </w:rPr>
              <w:t>2</w:t>
            </w:r>
          </w:p>
        </w:tc>
      </w:tr>
    </w:tbl>
    <w:p w:rsidR="007010BD" w:rsidRDefault="00A90911" w:rsidP="00112C0E">
      <w:pPr>
        <w:pStyle w:val="Default"/>
        <w:ind w:firstLine="720"/>
        <w:jc w:val="both"/>
        <w:rPr>
          <w:color w:val="auto"/>
          <w:sz w:val="28"/>
          <w:szCs w:val="28"/>
        </w:rPr>
      </w:pPr>
      <w:r>
        <w:rPr>
          <w:color w:val="auto"/>
          <w:sz w:val="28"/>
          <w:szCs w:val="28"/>
        </w:rPr>
        <w:t xml:space="preserve">Анализ показывает, что количество обращений предпринимателей в сфере пассажирских перевозок по межмуниципальным маршрутам в 2019 году </w:t>
      </w:r>
      <w:r>
        <w:rPr>
          <w:color w:val="auto"/>
          <w:sz w:val="28"/>
          <w:szCs w:val="28"/>
        </w:rPr>
        <w:lastRenderedPageBreak/>
        <w:t xml:space="preserve">сохранилось на уровне 2018 года. </w:t>
      </w:r>
      <w:r w:rsidR="00016D06">
        <w:rPr>
          <w:color w:val="auto"/>
          <w:sz w:val="28"/>
          <w:szCs w:val="28"/>
        </w:rPr>
        <w:t xml:space="preserve">Основная тематика обращений – наличие нелегальных перевозчиков на межмуниципальных маршрутах регулярных перевозок. </w:t>
      </w:r>
      <w:r>
        <w:rPr>
          <w:color w:val="auto"/>
          <w:sz w:val="28"/>
          <w:szCs w:val="28"/>
        </w:rPr>
        <w:t>Также отмечаются единичные обращения в сфере перевозок пассажиров и багажа легковым такси.</w:t>
      </w:r>
    </w:p>
    <w:p w:rsidR="00225923" w:rsidRDefault="00225923" w:rsidP="00225923">
      <w:pPr>
        <w:pStyle w:val="Default"/>
        <w:ind w:firstLine="720"/>
        <w:jc w:val="both"/>
        <w:rPr>
          <w:color w:val="auto"/>
          <w:sz w:val="28"/>
          <w:szCs w:val="28"/>
        </w:rPr>
      </w:pPr>
      <w:r w:rsidRPr="007010BD">
        <w:rPr>
          <w:b/>
          <w:i/>
          <w:color w:val="auto"/>
          <w:sz w:val="28"/>
          <w:szCs w:val="28"/>
        </w:rPr>
        <w:t xml:space="preserve">По информации </w:t>
      </w:r>
      <w:r>
        <w:rPr>
          <w:b/>
          <w:i/>
          <w:color w:val="auto"/>
          <w:sz w:val="28"/>
          <w:szCs w:val="28"/>
        </w:rPr>
        <w:t xml:space="preserve">Главного управления «Государственная жилищная инспекция Челябинской области» </w:t>
      </w:r>
      <w:r>
        <w:rPr>
          <w:color w:val="auto"/>
          <w:sz w:val="28"/>
          <w:szCs w:val="28"/>
        </w:rPr>
        <w:t>в 2019 году поступило 784 обращения субъектов предпринимательской деятельности (в 2018 году 678 обращений).</w:t>
      </w:r>
    </w:p>
    <w:p w:rsidR="00225923" w:rsidRDefault="00225923" w:rsidP="00225923">
      <w:pPr>
        <w:pStyle w:val="Default"/>
        <w:ind w:firstLine="720"/>
        <w:jc w:val="both"/>
        <w:rPr>
          <w:color w:val="auto"/>
          <w:sz w:val="28"/>
          <w:szCs w:val="28"/>
        </w:rPr>
      </w:pPr>
      <w:r>
        <w:rPr>
          <w:color w:val="auto"/>
          <w:sz w:val="28"/>
          <w:szCs w:val="28"/>
        </w:rPr>
        <w:t>Основная тематика обращений – вопросы правового и разъяснительного характера.</w:t>
      </w:r>
    </w:p>
    <w:p w:rsidR="00A97C52" w:rsidRPr="00A97C52" w:rsidRDefault="006D236C" w:rsidP="00112C0E">
      <w:pPr>
        <w:pStyle w:val="Default"/>
        <w:ind w:firstLine="720"/>
        <w:jc w:val="both"/>
        <w:rPr>
          <w:color w:val="auto"/>
          <w:sz w:val="28"/>
          <w:szCs w:val="28"/>
        </w:rPr>
      </w:pPr>
      <w:r>
        <w:rPr>
          <w:color w:val="auto"/>
          <w:sz w:val="28"/>
          <w:szCs w:val="28"/>
        </w:rPr>
        <w:t xml:space="preserve">По информации надзорных органов </w:t>
      </w:r>
      <w:r w:rsidR="00607DD2">
        <w:rPr>
          <w:color w:val="auto"/>
          <w:sz w:val="28"/>
          <w:szCs w:val="28"/>
        </w:rPr>
        <w:t xml:space="preserve">в 2019 году </w:t>
      </w:r>
      <w:r>
        <w:rPr>
          <w:color w:val="auto"/>
          <w:sz w:val="28"/>
          <w:szCs w:val="28"/>
        </w:rPr>
        <w:t>обращений субъектов предпринимательской деятельности в иных сферах деятельности не поступало.</w:t>
      </w:r>
    </w:p>
    <w:p w:rsidR="00DB54CD" w:rsidRPr="008D1E27" w:rsidRDefault="00DB54CD" w:rsidP="00016D06">
      <w:pPr>
        <w:pStyle w:val="Default"/>
        <w:spacing w:before="120"/>
        <w:ind w:firstLine="709"/>
        <w:jc w:val="center"/>
        <w:rPr>
          <w:sz w:val="28"/>
          <w:szCs w:val="28"/>
          <w:u w:val="single"/>
        </w:rPr>
      </w:pPr>
      <w:r w:rsidRPr="008D1E27">
        <w:rPr>
          <w:sz w:val="28"/>
          <w:szCs w:val="28"/>
          <w:u w:val="single"/>
        </w:rPr>
        <w:t xml:space="preserve">Сбор данных о возможностях </w:t>
      </w:r>
      <w:proofErr w:type="spellStart"/>
      <w:r w:rsidRPr="008D1E27">
        <w:rPr>
          <w:sz w:val="28"/>
          <w:szCs w:val="28"/>
          <w:u w:val="single"/>
        </w:rPr>
        <w:t>недискриминационного</w:t>
      </w:r>
      <w:proofErr w:type="spellEnd"/>
      <w:r w:rsidRPr="008D1E27">
        <w:rPr>
          <w:sz w:val="28"/>
          <w:szCs w:val="28"/>
          <w:u w:val="single"/>
        </w:rPr>
        <w:t xml:space="preserve"> доступа на товарные рынки Челябинской области, а также товарные рынки субъектов Российской Федерации, имеющих с Челябинской областью общие границы, </w:t>
      </w:r>
      <w:r w:rsidR="006059DE" w:rsidRPr="008D1E27">
        <w:rPr>
          <w:sz w:val="28"/>
          <w:szCs w:val="28"/>
          <w:u w:val="single"/>
        </w:rPr>
        <w:br/>
      </w:r>
      <w:r w:rsidRPr="008D1E27">
        <w:rPr>
          <w:sz w:val="28"/>
          <w:szCs w:val="28"/>
          <w:u w:val="single"/>
        </w:rPr>
        <w:t>в части появления новых хозяйствующих субъектов и начала осуществления деятельности.</w:t>
      </w:r>
    </w:p>
    <w:p w:rsidR="00AA521A" w:rsidRDefault="00DB54CD" w:rsidP="00046FD3">
      <w:pPr>
        <w:pStyle w:val="Default"/>
        <w:spacing w:before="120"/>
        <w:ind w:firstLine="709"/>
        <w:jc w:val="both"/>
        <w:rPr>
          <w:sz w:val="28"/>
          <w:szCs w:val="28"/>
        </w:rPr>
      </w:pPr>
      <w:r>
        <w:rPr>
          <w:sz w:val="28"/>
          <w:szCs w:val="28"/>
        </w:rPr>
        <w:t>При проведении социологического опроса предпринимателям</w:t>
      </w:r>
      <w:r w:rsidR="00F12474">
        <w:rPr>
          <w:sz w:val="28"/>
          <w:szCs w:val="28"/>
        </w:rPr>
        <w:t xml:space="preserve"> был задан вопрос «Было ли у Вас намерение открыть бизнес в регионах, граничащих </w:t>
      </w:r>
      <w:r w:rsidR="00F12474">
        <w:rPr>
          <w:sz w:val="28"/>
          <w:szCs w:val="28"/>
        </w:rPr>
        <w:br/>
        <w:t>с Челябинской областью?». 14,6% респондентов имели такое намерение.</w:t>
      </w:r>
    </w:p>
    <w:p w:rsidR="00AA521A" w:rsidRDefault="00512D16" w:rsidP="00FC4051">
      <w:pPr>
        <w:pStyle w:val="Default"/>
        <w:ind w:firstLine="709"/>
        <w:jc w:val="both"/>
        <w:rPr>
          <w:sz w:val="28"/>
          <w:szCs w:val="28"/>
        </w:rPr>
      </w:pPr>
      <w:r>
        <w:rPr>
          <w:sz w:val="28"/>
          <w:szCs w:val="28"/>
        </w:rPr>
        <w:t>По результатам опроса</w:t>
      </w:r>
      <w:r w:rsidR="007C6FA3">
        <w:rPr>
          <w:sz w:val="28"/>
          <w:szCs w:val="28"/>
        </w:rPr>
        <w:t>:</w:t>
      </w:r>
      <w:r>
        <w:rPr>
          <w:sz w:val="28"/>
          <w:szCs w:val="28"/>
        </w:rPr>
        <w:t xml:space="preserve"> в</w:t>
      </w:r>
      <w:r w:rsidR="00AA521A">
        <w:rPr>
          <w:sz w:val="28"/>
          <w:szCs w:val="28"/>
        </w:rPr>
        <w:t xml:space="preserve"> Свердловской области хотели открыть бизнес </w:t>
      </w:r>
      <w:r>
        <w:rPr>
          <w:sz w:val="28"/>
          <w:szCs w:val="28"/>
        </w:rPr>
        <w:br/>
      </w:r>
      <w:r w:rsidR="00AA521A">
        <w:rPr>
          <w:sz w:val="28"/>
          <w:szCs w:val="28"/>
        </w:rPr>
        <w:t>55 предпринимателей</w:t>
      </w:r>
      <w:r>
        <w:rPr>
          <w:sz w:val="28"/>
          <w:szCs w:val="28"/>
        </w:rPr>
        <w:t xml:space="preserve"> из Челябинской области</w:t>
      </w:r>
      <w:r w:rsidR="00AA521A">
        <w:rPr>
          <w:sz w:val="28"/>
          <w:szCs w:val="28"/>
        </w:rPr>
        <w:t>, в Республике Башкортостан – 30, в Курганской области – 22, в Оренбургской – 9.</w:t>
      </w:r>
    </w:p>
    <w:p w:rsidR="00AA521A" w:rsidRDefault="00AA521A" w:rsidP="00AA521A">
      <w:pPr>
        <w:pStyle w:val="Default"/>
        <w:ind w:firstLine="709"/>
        <w:jc w:val="both"/>
        <w:rPr>
          <w:sz w:val="28"/>
          <w:szCs w:val="28"/>
        </w:rPr>
      </w:pPr>
      <w:r>
        <w:rPr>
          <w:sz w:val="28"/>
          <w:szCs w:val="28"/>
        </w:rPr>
        <w:t xml:space="preserve">По видам деятельности: чаще других хотели выйти на рынки соседних регионов предприниматели, занятые в </w:t>
      </w:r>
      <w:r w:rsidR="002D66BC">
        <w:rPr>
          <w:sz w:val="28"/>
          <w:szCs w:val="28"/>
        </w:rPr>
        <w:t xml:space="preserve">жилищном строительстве, </w:t>
      </w:r>
      <w:r>
        <w:rPr>
          <w:sz w:val="28"/>
          <w:szCs w:val="28"/>
        </w:rPr>
        <w:t>дорожной деятельности, розничной торговле лекарственными препаратами</w:t>
      </w:r>
      <w:r w:rsidR="002D66BC">
        <w:rPr>
          <w:sz w:val="28"/>
          <w:szCs w:val="28"/>
        </w:rPr>
        <w:t xml:space="preserve">, легкой промышленности, выполнении работ по благоустройству городской среды. </w:t>
      </w:r>
      <w:r>
        <w:rPr>
          <w:sz w:val="28"/>
          <w:szCs w:val="28"/>
        </w:rPr>
        <w:t xml:space="preserve">Причем </w:t>
      </w:r>
      <w:r w:rsidR="002D66BC">
        <w:rPr>
          <w:sz w:val="28"/>
          <w:szCs w:val="28"/>
        </w:rPr>
        <w:t>расширить свой бизнес на соседн</w:t>
      </w:r>
      <w:r w:rsidR="00997E13">
        <w:rPr>
          <w:sz w:val="28"/>
          <w:szCs w:val="28"/>
        </w:rPr>
        <w:t>их территориях чаще хотели</w:t>
      </w:r>
      <w:r w:rsidR="002D66BC">
        <w:rPr>
          <w:sz w:val="28"/>
          <w:szCs w:val="28"/>
        </w:rPr>
        <w:t xml:space="preserve"> </w:t>
      </w:r>
      <w:r w:rsidR="00997E13">
        <w:rPr>
          <w:sz w:val="28"/>
          <w:szCs w:val="28"/>
        </w:rPr>
        <w:t>предприниматели, работающие более 5 лет.</w:t>
      </w:r>
    </w:p>
    <w:p w:rsidR="00F12474" w:rsidRDefault="00AA521A" w:rsidP="00FC4051">
      <w:pPr>
        <w:pStyle w:val="Default"/>
        <w:ind w:firstLine="709"/>
        <w:jc w:val="both"/>
        <w:rPr>
          <w:sz w:val="28"/>
          <w:szCs w:val="28"/>
        </w:rPr>
      </w:pPr>
      <w:r>
        <w:rPr>
          <w:sz w:val="28"/>
          <w:szCs w:val="28"/>
        </w:rPr>
        <w:t xml:space="preserve">Из общего числа опрошенных предпринимателей, желающих открыть дело в прилежащих регионах, </w:t>
      </w:r>
      <w:r w:rsidR="00F12474">
        <w:rPr>
          <w:sz w:val="28"/>
          <w:szCs w:val="28"/>
        </w:rPr>
        <w:t>треть испытывали д</w:t>
      </w:r>
      <w:r>
        <w:rPr>
          <w:sz w:val="28"/>
          <w:szCs w:val="28"/>
        </w:rPr>
        <w:t>искриминацию при в</w:t>
      </w:r>
      <w:r w:rsidR="002D66BC">
        <w:rPr>
          <w:sz w:val="28"/>
          <w:szCs w:val="28"/>
        </w:rPr>
        <w:t xml:space="preserve">ыходе </w:t>
      </w:r>
      <w:r w:rsidR="00EE68A2">
        <w:rPr>
          <w:sz w:val="28"/>
          <w:szCs w:val="28"/>
        </w:rPr>
        <w:br/>
      </w:r>
      <w:r w:rsidR="002D66BC">
        <w:rPr>
          <w:sz w:val="28"/>
          <w:szCs w:val="28"/>
        </w:rPr>
        <w:t>на рынки в этих регионах.</w:t>
      </w:r>
    </w:p>
    <w:p w:rsidR="00073D41" w:rsidRDefault="002D66BC" w:rsidP="00FC4051">
      <w:pPr>
        <w:pStyle w:val="Default"/>
        <w:ind w:firstLine="709"/>
        <w:jc w:val="both"/>
        <w:rPr>
          <w:sz w:val="28"/>
          <w:szCs w:val="28"/>
        </w:rPr>
      </w:pPr>
      <w:r>
        <w:rPr>
          <w:sz w:val="28"/>
          <w:szCs w:val="28"/>
        </w:rPr>
        <w:t xml:space="preserve">Также предпринимателям было предложено оценить, есть ли, по их мнению, дискриминация при выходе предпринимателей из других регионов на товарные рынки Челябинской области. На вопрос ответили </w:t>
      </w:r>
      <w:r w:rsidR="002A7F84">
        <w:rPr>
          <w:sz w:val="28"/>
          <w:szCs w:val="28"/>
        </w:rPr>
        <w:t>447 представителей бизнеса (48,5%</w:t>
      </w:r>
      <w:r>
        <w:rPr>
          <w:sz w:val="28"/>
          <w:szCs w:val="28"/>
        </w:rPr>
        <w:t xml:space="preserve"> респондентов</w:t>
      </w:r>
      <w:r w:rsidR="002A7F84">
        <w:rPr>
          <w:sz w:val="28"/>
          <w:szCs w:val="28"/>
        </w:rPr>
        <w:t>).</w:t>
      </w:r>
    </w:p>
    <w:p w:rsidR="002D66BC" w:rsidRDefault="002A7F84" w:rsidP="00FC4051">
      <w:pPr>
        <w:pStyle w:val="Default"/>
        <w:ind w:firstLine="709"/>
        <w:jc w:val="both"/>
        <w:rPr>
          <w:sz w:val="28"/>
          <w:szCs w:val="28"/>
        </w:rPr>
      </w:pPr>
      <w:r>
        <w:rPr>
          <w:sz w:val="28"/>
          <w:szCs w:val="28"/>
        </w:rPr>
        <w:t xml:space="preserve">Из числа ответивших предпринимателей каждый пятый высказал мнение, что предприниматели из других регионов могут испытывать дискриминацию </w:t>
      </w:r>
      <w:r>
        <w:rPr>
          <w:sz w:val="28"/>
          <w:szCs w:val="28"/>
        </w:rPr>
        <w:br/>
        <w:t>при выходе на рынки Челябинской области.</w:t>
      </w:r>
    </w:p>
    <w:p w:rsidR="002A7F84" w:rsidRDefault="002A7F84" w:rsidP="00FC4051">
      <w:pPr>
        <w:pStyle w:val="Default"/>
        <w:ind w:firstLine="709"/>
        <w:jc w:val="both"/>
        <w:rPr>
          <w:sz w:val="28"/>
          <w:szCs w:val="28"/>
        </w:rPr>
      </w:pPr>
      <w:r>
        <w:rPr>
          <w:sz w:val="28"/>
          <w:szCs w:val="28"/>
        </w:rPr>
        <w:t>Такое мнение высказали предприниматели, занятые в легкой промышленности,</w:t>
      </w:r>
      <w:r w:rsidR="00997E13">
        <w:rPr>
          <w:sz w:val="28"/>
          <w:szCs w:val="28"/>
        </w:rPr>
        <w:t xml:space="preserve"> жилищном строительстве, дорожной деятельности, в сфере социальных услуг.</w:t>
      </w:r>
    </w:p>
    <w:p w:rsidR="00997E13" w:rsidRDefault="00997E13" w:rsidP="00FC4051">
      <w:pPr>
        <w:pStyle w:val="Default"/>
        <w:ind w:firstLine="709"/>
        <w:jc w:val="both"/>
        <w:rPr>
          <w:sz w:val="28"/>
          <w:szCs w:val="28"/>
        </w:rPr>
      </w:pPr>
    </w:p>
    <w:p w:rsidR="00997E13" w:rsidRPr="008D1E27" w:rsidRDefault="00997E13" w:rsidP="00046FD3">
      <w:pPr>
        <w:pStyle w:val="Default"/>
        <w:ind w:firstLine="709"/>
        <w:jc w:val="center"/>
        <w:rPr>
          <w:sz w:val="28"/>
          <w:szCs w:val="28"/>
          <w:u w:val="single"/>
        </w:rPr>
      </w:pPr>
      <w:r w:rsidRPr="008D1E27">
        <w:rPr>
          <w:sz w:val="28"/>
          <w:szCs w:val="28"/>
          <w:u w:val="single"/>
        </w:rPr>
        <w:t>Сбор данных о продолжительности осуществления предпринимательской деятельности хозяйствующих субъектов, деятельность которых начата в период не ранее 5 и не позже 3 лет до начала сбора указанных данных.</w:t>
      </w:r>
    </w:p>
    <w:p w:rsidR="00997E13" w:rsidRDefault="00997E13" w:rsidP="00046FD3">
      <w:pPr>
        <w:pStyle w:val="Default"/>
        <w:spacing w:before="120"/>
        <w:ind w:firstLine="709"/>
        <w:jc w:val="both"/>
        <w:rPr>
          <w:sz w:val="28"/>
          <w:szCs w:val="28"/>
        </w:rPr>
      </w:pPr>
      <w:r>
        <w:rPr>
          <w:sz w:val="28"/>
          <w:szCs w:val="28"/>
        </w:rPr>
        <w:lastRenderedPageBreak/>
        <w:t>Среди общего массива опрошенных представителей бизнеса</w:t>
      </w:r>
      <w:r w:rsidR="00DC4354">
        <w:rPr>
          <w:sz w:val="28"/>
          <w:szCs w:val="28"/>
        </w:rPr>
        <w:t xml:space="preserve"> доля предпринимателей, осуществляющих свою деятельность от 3 до 5 лет, составила 17,6%.</w:t>
      </w:r>
    </w:p>
    <w:p w:rsidR="00997E13" w:rsidRDefault="00046FD3" w:rsidP="00FC4051">
      <w:pPr>
        <w:pStyle w:val="Default"/>
        <w:ind w:firstLine="709"/>
        <w:jc w:val="both"/>
        <w:rPr>
          <w:sz w:val="28"/>
          <w:szCs w:val="28"/>
        </w:rPr>
      </w:pPr>
      <w:r>
        <w:rPr>
          <w:sz w:val="28"/>
          <w:szCs w:val="28"/>
        </w:rPr>
        <w:t xml:space="preserve">Таблица </w:t>
      </w:r>
      <w:r w:rsidR="00583A67">
        <w:rPr>
          <w:sz w:val="28"/>
          <w:szCs w:val="28"/>
        </w:rPr>
        <w:t>19</w:t>
      </w:r>
      <w:r>
        <w:rPr>
          <w:sz w:val="28"/>
          <w:szCs w:val="28"/>
        </w:rPr>
        <w:t>. Величина годового оборота</w:t>
      </w:r>
      <w:r w:rsidR="003B53E5">
        <w:rPr>
          <w:sz w:val="28"/>
          <w:szCs w:val="28"/>
        </w:rPr>
        <w:t xml:space="preserve"> респондентов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839"/>
        <w:gridCol w:w="1725"/>
      </w:tblGrid>
      <w:tr w:rsidR="00DC4354" w:rsidRPr="00F365D4" w:rsidTr="003B53E5">
        <w:tc>
          <w:tcPr>
            <w:tcW w:w="6096" w:type="dxa"/>
          </w:tcPr>
          <w:p w:rsidR="00DC4354" w:rsidRPr="00F365D4" w:rsidRDefault="00DC4354" w:rsidP="00F365D4">
            <w:pPr>
              <w:pStyle w:val="Default"/>
              <w:jc w:val="center"/>
              <w:rPr>
                <w:sz w:val="28"/>
                <w:szCs w:val="28"/>
              </w:rPr>
            </w:pPr>
            <w:r w:rsidRPr="00F365D4">
              <w:rPr>
                <w:sz w:val="28"/>
                <w:szCs w:val="28"/>
              </w:rPr>
              <w:t>Величина годового оборота</w:t>
            </w:r>
          </w:p>
        </w:tc>
        <w:tc>
          <w:tcPr>
            <w:tcW w:w="1839" w:type="dxa"/>
          </w:tcPr>
          <w:p w:rsidR="00DC4354" w:rsidRPr="00F365D4" w:rsidRDefault="00DC4354" w:rsidP="00F365D4">
            <w:pPr>
              <w:pStyle w:val="Default"/>
              <w:jc w:val="center"/>
              <w:rPr>
                <w:sz w:val="28"/>
                <w:szCs w:val="28"/>
              </w:rPr>
            </w:pPr>
            <w:r w:rsidRPr="00F365D4">
              <w:rPr>
                <w:sz w:val="28"/>
                <w:szCs w:val="28"/>
              </w:rPr>
              <w:t xml:space="preserve">По всему массиву </w:t>
            </w:r>
            <w:proofErr w:type="gramStart"/>
            <w:r w:rsidRPr="00F365D4">
              <w:rPr>
                <w:sz w:val="28"/>
                <w:szCs w:val="28"/>
              </w:rPr>
              <w:t>опрошенных</w:t>
            </w:r>
            <w:proofErr w:type="gramEnd"/>
          </w:p>
        </w:tc>
        <w:tc>
          <w:tcPr>
            <w:tcW w:w="1725" w:type="dxa"/>
          </w:tcPr>
          <w:p w:rsidR="00DC4354" w:rsidRPr="00F365D4" w:rsidRDefault="00DC4354" w:rsidP="00F365D4">
            <w:pPr>
              <w:pStyle w:val="Default"/>
              <w:jc w:val="center"/>
              <w:rPr>
                <w:sz w:val="28"/>
                <w:szCs w:val="28"/>
              </w:rPr>
            </w:pPr>
            <w:proofErr w:type="gramStart"/>
            <w:r w:rsidRPr="00F365D4">
              <w:rPr>
                <w:sz w:val="28"/>
                <w:szCs w:val="28"/>
              </w:rPr>
              <w:t>Работающие</w:t>
            </w:r>
            <w:proofErr w:type="gramEnd"/>
            <w:r w:rsidRPr="00F365D4">
              <w:rPr>
                <w:sz w:val="28"/>
                <w:szCs w:val="28"/>
              </w:rPr>
              <w:t xml:space="preserve"> от 3 до 5 лет</w:t>
            </w:r>
          </w:p>
        </w:tc>
      </w:tr>
      <w:tr w:rsidR="00DC4354" w:rsidRPr="00F365D4" w:rsidTr="003B53E5">
        <w:tc>
          <w:tcPr>
            <w:tcW w:w="6096" w:type="dxa"/>
          </w:tcPr>
          <w:p w:rsidR="00DC4354" w:rsidRPr="00F365D4" w:rsidRDefault="00DC4354" w:rsidP="00F365D4">
            <w:pPr>
              <w:pStyle w:val="Default"/>
              <w:jc w:val="both"/>
              <w:rPr>
                <w:sz w:val="28"/>
                <w:szCs w:val="28"/>
              </w:rPr>
            </w:pPr>
            <w:r w:rsidRPr="00F365D4">
              <w:rPr>
                <w:sz w:val="28"/>
                <w:szCs w:val="28"/>
              </w:rPr>
              <w:t>На вопрос ответили</w:t>
            </w:r>
          </w:p>
        </w:tc>
        <w:tc>
          <w:tcPr>
            <w:tcW w:w="1839" w:type="dxa"/>
          </w:tcPr>
          <w:p w:rsidR="00DC4354" w:rsidRPr="00F365D4" w:rsidRDefault="00DC4354" w:rsidP="00F365D4">
            <w:pPr>
              <w:pStyle w:val="Default"/>
              <w:jc w:val="center"/>
              <w:rPr>
                <w:sz w:val="28"/>
                <w:szCs w:val="28"/>
              </w:rPr>
            </w:pPr>
            <w:r w:rsidRPr="00F365D4">
              <w:rPr>
                <w:sz w:val="28"/>
                <w:szCs w:val="28"/>
              </w:rPr>
              <w:t>72,8%</w:t>
            </w:r>
          </w:p>
        </w:tc>
        <w:tc>
          <w:tcPr>
            <w:tcW w:w="1725" w:type="dxa"/>
          </w:tcPr>
          <w:p w:rsidR="00DC4354" w:rsidRPr="00F365D4" w:rsidRDefault="00DC4354" w:rsidP="00F365D4">
            <w:pPr>
              <w:pStyle w:val="Default"/>
              <w:jc w:val="center"/>
              <w:rPr>
                <w:sz w:val="28"/>
                <w:szCs w:val="28"/>
              </w:rPr>
            </w:pPr>
            <w:r w:rsidRPr="00F365D4">
              <w:rPr>
                <w:sz w:val="28"/>
                <w:szCs w:val="28"/>
              </w:rPr>
              <w:t>70,9%</w:t>
            </w:r>
          </w:p>
        </w:tc>
      </w:tr>
      <w:tr w:rsidR="00DC4354" w:rsidRPr="00F365D4" w:rsidTr="003B53E5">
        <w:tc>
          <w:tcPr>
            <w:tcW w:w="9660" w:type="dxa"/>
            <w:gridSpan w:val="3"/>
          </w:tcPr>
          <w:p w:rsidR="00DC4354" w:rsidRPr="00F365D4" w:rsidRDefault="00DC4354" w:rsidP="00DC4354">
            <w:pPr>
              <w:pStyle w:val="Default"/>
              <w:rPr>
                <w:sz w:val="28"/>
                <w:szCs w:val="28"/>
              </w:rPr>
            </w:pPr>
            <w:r w:rsidRPr="00F365D4">
              <w:rPr>
                <w:sz w:val="28"/>
                <w:szCs w:val="28"/>
              </w:rPr>
              <w:t>Распределение ответов по группе респондентов, ответивших на вопрос</w:t>
            </w:r>
          </w:p>
        </w:tc>
      </w:tr>
      <w:tr w:rsidR="00DC4354" w:rsidRPr="00F365D4" w:rsidTr="003B53E5">
        <w:tc>
          <w:tcPr>
            <w:tcW w:w="6096" w:type="dxa"/>
          </w:tcPr>
          <w:p w:rsidR="00DC4354" w:rsidRPr="00F365D4" w:rsidRDefault="00DC4354" w:rsidP="00F365D4">
            <w:pPr>
              <w:pStyle w:val="Default"/>
              <w:jc w:val="both"/>
              <w:rPr>
                <w:sz w:val="28"/>
                <w:szCs w:val="28"/>
              </w:rPr>
            </w:pPr>
            <w:r w:rsidRPr="00F365D4">
              <w:rPr>
                <w:sz w:val="28"/>
                <w:szCs w:val="28"/>
              </w:rPr>
              <w:t>До 120 млн. рублей (</w:t>
            </w:r>
            <w:proofErr w:type="spellStart"/>
            <w:r w:rsidRPr="00F365D4">
              <w:rPr>
                <w:sz w:val="28"/>
                <w:szCs w:val="28"/>
              </w:rPr>
              <w:t>микропредприятие</w:t>
            </w:r>
            <w:proofErr w:type="spellEnd"/>
            <w:r w:rsidRPr="00F365D4">
              <w:rPr>
                <w:sz w:val="28"/>
                <w:szCs w:val="28"/>
              </w:rPr>
              <w:t>)</w:t>
            </w:r>
          </w:p>
        </w:tc>
        <w:tc>
          <w:tcPr>
            <w:tcW w:w="1839" w:type="dxa"/>
          </w:tcPr>
          <w:p w:rsidR="00DC4354" w:rsidRPr="00F365D4" w:rsidRDefault="00DC4354" w:rsidP="00F365D4">
            <w:pPr>
              <w:pStyle w:val="Default"/>
              <w:jc w:val="center"/>
              <w:rPr>
                <w:sz w:val="28"/>
                <w:szCs w:val="28"/>
              </w:rPr>
            </w:pPr>
            <w:r w:rsidRPr="00F365D4">
              <w:rPr>
                <w:sz w:val="28"/>
                <w:szCs w:val="28"/>
              </w:rPr>
              <w:t>79,5%</w:t>
            </w:r>
          </w:p>
        </w:tc>
        <w:tc>
          <w:tcPr>
            <w:tcW w:w="1725" w:type="dxa"/>
          </w:tcPr>
          <w:p w:rsidR="00DC4354" w:rsidRPr="00F365D4" w:rsidRDefault="00DC4354" w:rsidP="00F365D4">
            <w:pPr>
              <w:pStyle w:val="Default"/>
              <w:jc w:val="center"/>
              <w:rPr>
                <w:sz w:val="28"/>
                <w:szCs w:val="28"/>
              </w:rPr>
            </w:pPr>
            <w:r w:rsidRPr="00F365D4">
              <w:rPr>
                <w:sz w:val="28"/>
                <w:szCs w:val="28"/>
              </w:rPr>
              <w:t>83,9%</w:t>
            </w:r>
          </w:p>
        </w:tc>
      </w:tr>
      <w:tr w:rsidR="00DC4354" w:rsidRPr="00F365D4" w:rsidTr="003B53E5">
        <w:tc>
          <w:tcPr>
            <w:tcW w:w="6096" w:type="dxa"/>
          </w:tcPr>
          <w:p w:rsidR="00DC4354" w:rsidRPr="00F365D4" w:rsidRDefault="00DC4354" w:rsidP="00F365D4">
            <w:pPr>
              <w:pStyle w:val="Default"/>
              <w:jc w:val="both"/>
              <w:rPr>
                <w:sz w:val="28"/>
                <w:szCs w:val="28"/>
              </w:rPr>
            </w:pPr>
            <w:r w:rsidRPr="00F365D4">
              <w:rPr>
                <w:sz w:val="28"/>
                <w:szCs w:val="28"/>
              </w:rPr>
              <w:t>От 120 до 800 млн. рублей (малое предприятие)</w:t>
            </w:r>
          </w:p>
        </w:tc>
        <w:tc>
          <w:tcPr>
            <w:tcW w:w="1839" w:type="dxa"/>
          </w:tcPr>
          <w:p w:rsidR="00DC4354" w:rsidRPr="00F365D4" w:rsidRDefault="00DC4354" w:rsidP="00F365D4">
            <w:pPr>
              <w:pStyle w:val="Default"/>
              <w:jc w:val="center"/>
              <w:rPr>
                <w:sz w:val="28"/>
                <w:szCs w:val="28"/>
              </w:rPr>
            </w:pPr>
            <w:r w:rsidRPr="00F365D4">
              <w:rPr>
                <w:sz w:val="28"/>
                <w:szCs w:val="28"/>
              </w:rPr>
              <w:t>12,1%</w:t>
            </w:r>
          </w:p>
        </w:tc>
        <w:tc>
          <w:tcPr>
            <w:tcW w:w="1725" w:type="dxa"/>
          </w:tcPr>
          <w:p w:rsidR="00DC4354" w:rsidRPr="00F365D4" w:rsidRDefault="00DC4354" w:rsidP="00F365D4">
            <w:pPr>
              <w:pStyle w:val="Default"/>
              <w:jc w:val="center"/>
              <w:rPr>
                <w:sz w:val="28"/>
                <w:szCs w:val="28"/>
              </w:rPr>
            </w:pPr>
            <w:r w:rsidRPr="00F365D4">
              <w:rPr>
                <w:sz w:val="28"/>
                <w:szCs w:val="28"/>
              </w:rPr>
              <w:t>8,9%</w:t>
            </w:r>
          </w:p>
        </w:tc>
      </w:tr>
      <w:tr w:rsidR="00DC4354" w:rsidRPr="00F365D4" w:rsidTr="003B53E5">
        <w:tc>
          <w:tcPr>
            <w:tcW w:w="6096" w:type="dxa"/>
          </w:tcPr>
          <w:p w:rsidR="00DC4354" w:rsidRPr="00F365D4" w:rsidRDefault="00DC4354" w:rsidP="00F365D4">
            <w:pPr>
              <w:pStyle w:val="Default"/>
              <w:jc w:val="both"/>
              <w:rPr>
                <w:sz w:val="28"/>
                <w:szCs w:val="28"/>
              </w:rPr>
            </w:pPr>
            <w:r w:rsidRPr="00F365D4">
              <w:rPr>
                <w:sz w:val="28"/>
                <w:szCs w:val="28"/>
              </w:rPr>
              <w:t>От 800 до 2000 млн. рублей (среднее предприятие)</w:t>
            </w:r>
          </w:p>
        </w:tc>
        <w:tc>
          <w:tcPr>
            <w:tcW w:w="1839" w:type="dxa"/>
          </w:tcPr>
          <w:p w:rsidR="00DC4354" w:rsidRPr="00F365D4" w:rsidRDefault="00DC4354" w:rsidP="00F365D4">
            <w:pPr>
              <w:pStyle w:val="Default"/>
              <w:jc w:val="center"/>
              <w:rPr>
                <w:sz w:val="28"/>
                <w:szCs w:val="28"/>
              </w:rPr>
            </w:pPr>
            <w:r w:rsidRPr="00F365D4">
              <w:rPr>
                <w:sz w:val="28"/>
                <w:szCs w:val="28"/>
              </w:rPr>
              <w:t>4,2%</w:t>
            </w:r>
          </w:p>
        </w:tc>
        <w:tc>
          <w:tcPr>
            <w:tcW w:w="1725" w:type="dxa"/>
          </w:tcPr>
          <w:p w:rsidR="00DC4354" w:rsidRPr="00F365D4" w:rsidRDefault="00DC4354" w:rsidP="00F365D4">
            <w:pPr>
              <w:pStyle w:val="Default"/>
              <w:jc w:val="center"/>
              <w:rPr>
                <w:sz w:val="28"/>
                <w:szCs w:val="28"/>
              </w:rPr>
            </w:pPr>
            <w:r w:rsidRPr="00F365D4">
              <w:rPr>
                <w:sz w:val="28"/>
                <w:szCs w:val="28"/>
              </w:rPr>
              <w:t>6,3%</w:t>
            </w:r>
          </w:p>
        </w:tc>
      </w:tr>
      <w:tr w:rsidR="00DC4354" w:rsidRPr="00F365D4" w:rsidTr="003B53E5">
        <w:tc>
          <w:tcPr>
            <w:tcW w:w="6096" w:type="dxa"/>
          </w:tcPr>
          <w:p w:rsidR="00DC4354" w:rsidRPr="00F365D4" w:rsidRDefault="00DC4354" w:rsidP="00F365D4">
            <w:pPr>
              <w:pStyle w:val="Default"/>
              <w:jc w:val="both"/>
              <w:rPr>
                <w:sz w:val="28"/>
                <w:szCs w:val="28"/>
              </w:rPr>
            </w:pPr>
            <w:r w:rsidRPr="00F365D4">
              <w:rPr>
                <w:sz w:val="28"/>
                <w:szCs w:val="28"/>
              </w:rPr>
              <w:t>Более 2000 млн. рублей (крупное предприятие)</w:t>
            </w:r>
          </w:p>
        </w:tc>
        <w:tc>
          <w:tcPr>
            <w:tcW w:w="1839" w:type="dxa"/>
          </w:tcPr>
          <w:p w:rsidR="00DC4354" w:rsidRPr="00F365D4" w:rsidRDefault="00DC4354" w:rsidP="00F365D4">
            <w:pPr>
              <w:pStyle w:val="Default"/>
              <w:jc w:val="center"/>
              <w:rPr>
                <w:sz w:val="28"/>
                <w:szCs w:val="28"/>
              </w:rPr>
            </w:pPr>
            <w:r w:rsidRPr="00F365D4">
              <w:rPr>
                <w:sz w:val="28"/>
                <w:szCs w:val="28"/>
              </w:rPr>
              <w:t>4,2%</w:t>
            </w:r>
          </w:p>
        </w:tc>
        <w:tc>
          <w:tcPr>
            <w:tcW w:w="1725" w:type="dxa"/>
          </w:tcPr>
          <w:p w:rsidR="00DC4354" w:rsidRPr="00F365D4" w:rsidRDefault="00DC4354" w:rsidP="00F365D4">
            <w:pPr>
              <w:pStyle w:val="Default"/>
              <w:jc w:val="center"/>
              <w:rPr>
                <w:sz w:val="28"/>
                <w:szCs w:val="28"/>
              </w:rPr>
            </w:pPr>
            <w:r w:rsidRPr="00F365D4">
              <w:rPr>
                <w:sz w:val="28"/>
                <w:szCs w:val="28"/>
              </w:rPr>
              <w:t>0,9%</w:t>
            </w:r>
          </w:p>
        </w:tc>
      </w:tr>
    </w:tbl>
    <w:p w:rsidR="00DC4354" w:rsidRDefault="00DC4354" w:rsidP="00E015D3">
      <w:pPr>
        <w:pStyle w:val="Default"/>
        <w:spacing w:before="120"/>
        <w:ind w:firstLine="709"/>
        <w:jc w:val="both"/>
        <w:rPr>
          <w:sz w:val="28"/>
          <w:szCs w:val="28"/>
        </w:rPr>
      </w:pPr>
      <w:r>
        <w:rPr>
          <w:sz w:val="28"/>
          <w:szCs w:val="28"/>
        </w:rPr>
        <w:t xml:space="preserve">Таблица </w:t>
      </w:r>
      <w:r w:rsidR="00583A67">
        <w:rPr>
          <w:sz w:val="28"/>
          <w:szCs w:val="28"/>
        </w:rPr>
        <w:t>20</w:t>
      </w:r>
      <w:r w:rsidR="00046FD3">
        <w:rPr>
          <w:sz w:val="28"/>
          <w:szCs w:val="28"/>
        </w:rPr>
        <w:t xml:space="preserve">. </w:t>
      </w:r>
      <w:r>
        <w:rPr>
          <w:sz w:val="28"/>
          <w:szCs w:val="28"/>
        </w:rPr>
        <w:t>Оценка уровня конкуренции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840"/>
        <w:gridCol w:w="1725"/>
      </w:tblGrid>
      <w:tr w:rsidR="00DC4354" w:rsidRPr="00F365D4" w:rsidTr="003B53E5">
        <w:tc>
          <w:tcPr>
            <w:tcW w:w="6096" w:type="dxa"/>
          </w:tcPr>
          <w:p w:rsidR="00DC4354" w:rsidRPr="00F365D4" w:rsidRDefault="00DC4354" w:rsidP="00F365D4">
            <w:pPr>
              <w:pStyle w:val="Default"/>
              <w:jc w:val="center"/>
              <w:rPr>
                <w:sz w:val="28"/>
                <w:szCs w:val="28"/>
              </w:rPr>
            </w:pPr>
            <w:r w:rsidRPr="00F365D4">
              <w:rPr>
                <w:sz w:val="28"/>
                <w:szCs w:val="28"/>
              </w:rPr>
              <w:t>Величина годового оборота</w:t>
            </w:r>
          </w:p>
        </w:tc>
        <w:tc>
          <w:tcPr>
            <w:tcW w:w="1840" w:type="dxa"/>
          </w:tcPr>
          <w:p w:rsidR="00DC4354" w:rsidRPr="00F365D4" w:rsidRDefault="00DC4354" w:rsidP="00F365D4">
            <w:pPr>
              <w:pStyle w:val="Default"/>
              <w:jc w:val="center"/>
              <w:rPr>
                <w:sz w:val="28"/>
                <w:szCs w:val="28"/>
              </w:rPr>
            </w:pPr>
            <w:r w:rsidRPr="00F365D4">
              <w:rPr>
                <w:sz w:val="28"/>
                <w:szCs w:val="28"/>
              </w:rPr>
              <w:t xml:space="preserve">По всему массиву </w:t>
            </w:r>
            <w:proofErr w:type="gramStart"/>
            <w:r w:rsidRPr="00F365D4">
              <w:rPr>
                <w:sz w:val="28"/>
                <w:szCs w:val="28"/>
              </w:rPr>
              <w:t>опрошенных</w:t>
            </w:r>
            <w:proofErr w:type="gramEnd"/>
          </w:p>
        </w:tc>
        <w:tc>
          <w:tcPr>
            <w:tcW w:w="1725" w:type="dxa"/>
          </w:tcPr>
          <w:p w:rsidR="00DC4354" w:rsidRPr="00F365D4" w:rsidRDefault="00DC4354" w:rsidP="00F365D4">
            <w:pPr>
              <w:pStyle w:val="Default"/>
              <w:jc w:val="center"/>
              <w:rPr>
                <w:sz w:val="28"/>
                <w:szCs w:val="28"/>
              </w:rPr>
            </w:pPr>
            <w:proofErr w:type="gramStart"/>
            <w:r w:rsidRPr="00F365D4">
              <w:rPr>
                <w:sz w:val="28"/>
                <w:szCs w:val="28"/>
              </w:rPr>
              <w:t>Работающие</w:t>
            </w:r>
            <w:proofErr w:type="gramEnd"/>
            <w:r w:rsidRPr="00F365D4">
              <w:rPr>
                <w:sz w:val="28"/>
                <w:szCs w:val="28"/>
              </w:rPr>
              <w:t xml:space="preserve"> от 3 до 5 лет</w:t>
            </w:r>
          </w:p>
        </w:tc>
      </w:tr>
      <w:tr w:rsidR="00DC4354" w:rsidRPr="00F365D4" w:rsidTr="003B53E5">
        <w:tc>
          <w:tcPr>
            <w:tcW w:w="6096" w:type="dxa"/>
          </w:tcPr>
          <w:p w:rsidR="00DC4354" w:rsidRPr="00F365D4" w:rsidRDefault="00074425" w:rsidP="00F365D4">
            <w:pPr>
              <w:pStyle w:val="Default"/>
              <w:jc w:val="both"/>
              <w:rPr>
                <w:sz w:val="28"/>
                <w:szCs w:val="28"/>
              </w:rPr>
            </w:pPr>
            <w:r w:rsidRPr="00F365D4">
              <w:rPr>
                <w:sz w:val="28"/>
                <w:szCs w:val="28"/>
              </w:rPr>
              <w:t>Очень высокая конкуренция</w:t>
            </w:r>
          </w:p>
        </w:tc>
        <w:tc>
          <w:tcPr>
            <w:tcW w:w="1840" w:type="dxa"/>
          </w:tcPr>
          <w:p w:rsidR="00DC4354" w:rsidRPr="00F365D4" w:rsidRDefault="00074425" w:rsidP="00F365D4">
            <w:pPr>
              <w:pStyle w:val="Default"/>
              <w:jc w:val="center"/>
              <w:rPr>
                <w:sz w:val="28"/>
                <w:szCs w:val="28"/>
              </w:rPr>
            </w:pPr>
            <w:r w:rsidRPr="00F365D4">
              <w:rPr>
                <w:sz w:val="28"/>
                <w:szCs w:val="28"/>
              </w:rPr>
              <w:t>10,4%</w:t>
            </w:r>
          </w:p>
        </w:tc>
        <w:tc>
          <w:tcPr>
            <w:tcW w:w="1725" w:type="dxa"/>
          </w:tcPr>
          <w:p w:rsidR="00DC4354" w:rsidRPr="00F365D4" w:rsidRDefault="00074425" w:rsidP="00F365D4">
            <w:pPr>
              <w:pStyle w:val="Default"/>
              <w:jc w:val="center"/>
              <w:rPr>
                <w:sz w:val="28"/>
                <w:szCs w:val="28"/>
              </w:rPr>
            </w:pPr>
            <w:r w:rsidRPr="00F365D4">
              <w:rPr>
                <w:sz w:val="28"/>
                <w:szCs w:val="28"/>
              </w:rPr>
              <w:t>5,8%</w:t>
            </w:r>
          </w:p>
        </w:tc>
      </w:tr>
      <w:tr w:rsidR="00DC4354" w:rsidRPr="00F365D4" w:rsidTr="003B53E5">
        <w:tc>
          <w:tcPr>
            <w:tcW w:w="6096" w:type="dxa"/>
          </w:tcPr>
          <w:p w:rsidR="00DC4354" w:rsidRPr="00F365D4" w:rsidRDefault="00074425" w:rsidP="00F365D4">
            <w:pPr>
              <w:pStyle w:val="Default"/>
              <w:jc w:val="both"/>
              <w:rPr>
                <w:sz w:val="28"/>
                <w:szCs w:val="28"/>
              </w:rPr>
            </w:pPr>
            <w:r w:rsidRPr="00F365D4">
              <w:rPr>
                <w:sz w:val="28"/>
                <w:szCs w:val="28"/>
              </w:rPr>
              <w:t>Высокая конкуренция</w:t>
            </w:r>
          </w:p>
        </w:tc>
        <w:tc>
          <w:tcPr>
            <w:tcW w:w="1840" w:type="dxa"/>
          </w:tcPr>
          <w:p w:rsidR="00DC4354" w:rsidRPr="00F365D4" w:rsidRDefault="00074425" w:rsidP="00F365D4">
            <w:pPr>
              <w:pStyle w:val="Default"/>
              <w:jc w:val="center"/>
              <w:rPr>
                <w:sz w:val="28"/>
                <w:szCs w:val="28"/>
              </w:rPr>
            </w:pPr>
            <w:r w:rsidRPr="00F365D4">
              <w:rPr>
                <w:sz w:val="28"/>
                <w:szCs w:val="28"/>
              </w:rPr>
              <w:t>27,9</w:t>
            </w:r>
            <w:r w:rsidR="00DC4354" w:rsidRPr="00F365D4">
              <w:rPr>
                <w:sz w:val="28"/>
                <w:szCs w:val="28"/>
              </w:rPr>
              <w:t>%</w:t>
            </w:r>
          </w:p>
        </w:tc>
        <w:tc>
          <w:tcPr>
            <w:tcW w:w="1725" w:type="dxa"/>
          </w:tcPr>
          <w:p w:rsidR="00DC4354" w:rsidRPr="00F365D4" w:rsidRDefault="00074425" w:rsidP="00F365D4">
            <w:pPr>
              <w:pStyle w:val="Default"/>
              <w:jc w:val="center"/>
              <w:rPr>
                <w:sz w:val="28"/>
                <w:szCs w:val="28"/>
              </w:rPr>
            </w:pPr>
            <w:r w:rsidRPr="00F365D4">
              <w:rPr>
                <w:sz w:val="28"/>
                <w:szCs w:val="28"/>
              </w:rPr>
              <w:t>28,8</w:t>
            </w:r>
            <w:r w:rsidR="00DC4354" w:rsidRPr="00F365D4">
              <w:rPr>
                <w:sz w:val="28"/>
                <w:szCs w:val="28"/>
              </w:rPr>
              <w:t>%</w:t>
            </w:r>
          </w:p>
        </w:tc>
      </w:tr>
      <w:tr w:rsidR="00DC4354" w:rsidRPr="00F365D4" w:rsidTr="003B53E5">
        <w:tc>
          <w:tcPr>
            <w:tcW w:w="6096" w:type="dxa"/>
          </w:tcPr>
          <w:p w:rsidR="00DC4354" w:rsidRPr="00F365D4" w:rsidRDefault="00074425" w:rsidP="00F365D4">
            <w:pPr>
              <w:pStyle w:val="Default"/>
              <w:jc w:val="both"/>
              <w:rPr>
                <w:sz w:val="28"/>
                <w:szCs w:val="28"/>
              </w:rPr>
            </w:pPr>
            <w:r w:rsidRPr="00F365D4">
              <w:rPr>
                <w:sz w:val="28"/>
                <w:szCs w:val="28"/>
              </w:rPr>
              <w:t>Умеренная конкуренция</w:t>
            </w:r>
          </w:p>
        </w:tc>
        <w:tc>
          <w:tcPr>
            <w:tcW w:w="1840" w:type="dxa"/>
          </w:tcPr>
          <w:p w:rsidR="00DC4354" w:rsidRPr="00F365D4" w:rsidRDefault="00074425" w:rsidP="00F365D4">
            <w:pPr>
              <w:pStyle w:val="Default"/>
              <w:jc w:val="center"/>
              <w:rPr>
                <w:sz w:val="28"/>
                <w:szCs w:val="28"/>
              </w:rPr>
            </w:pPr>
            <w:r w:rsidRPr="00F365D4">
              <w:rPr>
                <w:sz w:val="28"/>
                <w:szCs w:val="28"/>
              </w:rPr>
              <w:t>41,3</w:t>
            </w:r>
            <w:r w:rsidR="00DC4354" w:rsidRPr="00F365D4">
              <w:rPr>
                <w:sz w:val="28"/>
                <w:szCs w:val="28"/>
              </w:rPr>
              <w:t>%</w:t>
            </w:r>
          </w:p>
        </w:tc>
        <w:tc>
          <w:tcPr>
            <w:tcW w:w="1725" w:type="dxa"/>
          </w:tcPr>
          <w:p w:rsidR="00DC4354" w:rsidRPr="00F365D4" w:rsidRDefault="00074425" w:rsidP="00F365D4">
            <w:pPr>
              <w:pStyle w:val="Default"/>
              <w:jc w:val="center"/>
              <w:rPr>
                <w:sz w:val="28"/>
                <w:szCs w:val="28"/>
              </w:rPr>
            </w:pPr>
            <w:r w:rsidRPr="00F365D4">
              <w:rPr>
                <w:sz w:val="28"/>
                <w:szCs w:val="28"/>
              </w:rPr>
              <w:t>44,2</w:t>
            </w:r>
            <w:r w:rsidR="00DC4354" w:rsidRPr="00F365D4">
              <w:rPr>
                <w:sz w:val="28"/>
                <w:szCs w:val="28"/>
              </w:rPr>
              <w:t>%</w:t>
            </w:r>
          </w:p>
        </w:tc>
      </w:tr>
      <w:tr w:rsidR="00DC4354" w:rsidRPr="00F365D4" w:rsidTr="003B53E5">
        <w:tc>
          <w:tcPr>
            <w:tcW w:w="6096" w:type="dxa"/>
          </w:tcPr>
          <w:p w:rsidR="00DC4354" w:rsidRPr="00F365D4" w:rsidRDefault="00074425" w:rsidP="00F365D4">
            <w:pPr>
              <w:pStyle w:val="Default"/>
              <w:jc w:val="both"/>
              <w:rPr>
                <w:sz w:val="28"/>
                <w:szCs w:val="28"/>
              </w:rPr>
            </w:pPr>
            <w:r w:rsidRPr="00F365D4">
              <w:rPr>
                <w:sz w:val="28"/>
                <w:szCs w:val="28"/>
              </w:rPr>
              <w:t>Слабая конкуренция</w:t>
            </w:r>
          </w:p>
        </w:tc>
        <w:tc>
          <w:tcPr>
            <w:tcW w:w="1840" w:type="dxa"/>
          </w:tcPr>
          <w:p w:rsidR="00DC4354" w:rsidRPr="00F365D4" w:rsidRDefault="00074425" w:rsidP="00F365D4">
            <w:pPr>
              <w:pStyle w:val="Default"/>
              <w:jc w:val="center"/>
              <w:rPr>
                <w:sz w:val="28"/>
                <w:szCs w:val="28"/>
              </w:rPr>
            </w:pPr>
            <w:r w:rsidRPr="00F365D4">
              <w:rPr>
                <w:sz w:val="28"/>
                <w:szCs w:val="28"/>
              </w:rPr>
              <w:t>12,4</w:t>
            </w:r>
            <w:r w:rsidR="00DC4354" w:rsidRPr="00F365D4">
              <w:rPr>
                <w:sz w:val="28"/>
                <w:szCs w:val="28"/>
              </w:rPr>
              <w:t>%</w:t>
            </w:r>
          </w:p>
        </w:tc>
        <w:tc>
          <w:tcPr>
            <w:tcW w:w="1725" w:type="dxa"/>
          </w:tcPr>
          <w:p w:rsidR="00DC4354" w:rsidRPr="00F365D4" w:rsidRDefault="00074425" w:rsidP="00F365D4">
            <w:pPr>
              <w:pStyle w:val="Default"/>
              <w:jc w:val="center"/>
              <w:rPr>
                <w:sz w:val="28"/>
                <w:szCs w:val="28"/>
              </w:rPr>
            </w:pPr>
            <w:r w:rsidRPr="00F365D4">
              <w:rPr>
                <w:sz w:val="28"/>
                <w:szCs w:val="28"/>
              </w:rPr>
              <w:t>10,9</w:t>
            </w:r>
            <w:r w:rsidR="00DC4354" w:rsidRPr="00F365D4">
              <w:rPr>
                <w:sz w:val="28"/>
                <w:szCs w:val="28"/>
              </w:rPr>
              <w:t>%</w:t>
            </w:r>
          </w:p>
        </w:tc>
      </w:tr>
      <w:tr w:rsidR="00DC4354" w:rsidRPr="00F365D4" w:rsidTr="003B53E5">
        <w:tc>
          <w:tcPr>
            <w:tcW w:w="6096" w:type="dxa"/>
          </w:tcPr>
          <w:p w:rsidR="00DC4354" w:rsidRPr="00F365D4" w:rsidRDefault="00074425" w:rsidP="00F365D4">
            <w:pPr>
              <w:pStyle w:val="Default"/>
              <w:jc w:val="both"/>
              <w:rPr>
                <w:sz w:val="28"/>
                <w:szCs w:val="28"/>
              </w:rPr>
            </w:pPr>
            <w:r w:rsidRPr="00F365D4">
              <w:rPr>
                <w:sz w:val="28"/>
                <w:szCs w:val="28"/>
              </w:rPr>
              <w:t>Нет конкуренции</w:t>
            </w:r>
          </w:p>
        </w:tc>
        <w:tc>
          <w:tcPr>
            <w:tcW w:w="1840" w:type="dxa"/>
          </w:tcPr>
          <w:p w:rsidR="00DC4354" w:rsidRPr="00F365D4" w:rsidRDefault="00074425" w:rsidP="00F365D4">
            <w:pPr>
              <w:pStyle w:val="Default"/>
              <w:jc w:val="center"/>
              <w:rPr>
                <w:sz w:val="28"/>
                <w:szCs w:val="28"/>
              </w:rPr>
            </w:pPr>
            <w:r w:rsidRPr="00F365D4">
              <w:rPr>
                <w:sz w:val="28"/>
                <w:szCs w:val="28"/>
              </w:rPr>
              <w:t>8</w:t>
            </w:r>
            <w:r w:rsidR="00DC4354" w:rsidRPr="00F365D4">
              <w:rPr>
                <w:sz w:val="28"/>
                <w:szCs w:val="28"/>
              </w:rPr>
              <w:t>%</w:t>
            </w:r>
          </w:p>
        </w:tc>
        <w:tc>
          <w:tcPr>
            <w:tcW w:w="1725" w:type="dxa"/>
          </w:tcPr>
          <w:p w:rsidR="00DC4354" w:rsidRPr="00F365D4" w:rsidRDefault="00074425" w:rsidP="00F365D4">
            <w:pPr>
              <w:pStyle w:val="Default"/>
              <w:jc w:val="center"/>
              <w:rPr>
                <w:sz w:val="28"/>
                <w:szCs w:val="28"/>
              </w:rPr>
            </w:pPr>
            <w:r w:rsidRPr="00F365D4">
              <w:rPr>
                <w:sz w:val="28"/>
                <w:szCs w:val="28"/>
              </w:rPr>
              <w:t>10,3</w:t>
            </w:r>
            <w:r w:rsidR="00DC4354" w:rsidRPr="00F365D4">
              <w:rPr>
                <w:sz w:val="28"/>
                <w:szCs w:val="28"/>
              </w:rPr>
              <w:t>%</w:t>
            </w:r>
          </w:p>
        </w:tc>
      </w:tr>
    </w:tbl>
    <w:p w:rsidR="00DC4354" w:rsidRDefault="00482A45" w:rsidP="00E015D3">
      <w:pPr>
        <w:pStyle w:val="Default"/>
        <w:spacing w:before="120"/>
        <w:ind w:firstLine="709"/>
        <w:jc w:val="both"/>
        <w:rPr>
          <w:sz w:val="28"/>
          <w:szCs w:val="28"/>
        </w:rPr>
      </w:pPr>
      <w:r>
        <w:rPr>
          <w:sz w:val="28"/>
          <w:szCs w:val="28"/>
        </w:rPr>
        <w:t xml:space="preserve">Таблица </w:t>
      </w:r>
      <w:r w:rsidR="00583A67">
        <w:rPr>
          <w:sz w:val="28"/>
          <w:szCs w:val="28"/>
        </w:rPr>
        <w:t>21</w:t>
      </w:r>
      <w:r w:rsidR="00046FD3">
        <w:rPr>
          <w:sz w:val="28"/>
          <w:szCs w:val="28"/>
        </w:rPr>
        <w:t xml:space="preserve">. </w:t>
      </w:r>
      <w:r>
        <w:rPr>
          <w:sz w:val="28"/>
          <w:szCs w:val="28"/>
        </w:rPr>
        <w:t>Оценка изменения числа конкурентов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840"/>
        <w:gridCol w:w="1725"/>
      </w:tblGrid>
      <w:tr w:rsidR="00482A45" w:rsidRPr="00F365D4" w:rsidTr="003B53E5">
        <w:tc>
          <w:tcPr>
            <w:tcW w:w="6096" w:type="dxa"/>
          </w:tcPr>
          <w:p w:rsidR="00482A45" w:rsidRPr="00F365D4" w:rsidRDefault="00482A45" w:rsidP="00F365D4">
            <w:pPr>
              <w:pStyle w:val="Default"/>
              <w:jc w:val="center"/>
              <w:rPr>
                <w:sz w:val="28"/>
                <w:szCs w:val="28"/>
              </w:rPr>
            </w:pPr>
            <w:r w:rsidRPr="00F365D4">
              <w:rPr>
                <w:sz w:val="28"/>
                <w:szCs w:val="28"/>
              </w:rPr>
              <w:t>Изменение числа конкурентов</w:t>
            </w:r>
          </w:p>
        </w:tc>
        <w:tc>
          <w:tcPr>
            <w:tcW w:w="1840" w:type="dxa"/>
          </w:tcPr>
          <w:p w:rsidR="00482A45" w:rsidRPr="00F365D4" w:rsidRDefault="00482A45" w:rsidP="00F365D4">
            <w:pPr>
              <w:pStyle w:val="Default"/>
              <w:jc w:val="center"/>
              <w:rPr>
                <w:sz w:val="28"/>
                <w:szCs w:val="28"/>
              </w:rPr>
            </w:pPr>
            <w:r w:rsidRPr="00F365D4">
              <w:rPr>
                <w:sz w:val="28"/>
                <w:szCs w:val="28"/>
              </w:rPr>
              <w:t xml:space="preserve">По всему массиву </w:t>
            </w:r>
            <w:proofErr w:type="gramStart"/>
            <w:r w:rsidRPr="00F365D4">
              <w:rPr>
                <w:sz w:val="28"/>
                <w:szCs w:val="28"/>
              </w:rPr>
              <w:t>опрошенных</w:t>
            </w:r>
            <w:proofErr w:type="gramEnd"/>
          </w:p>
        </w:tc>
        <w:tc>
          <w:tcPr>
            <w:tcW w:w="1725" w:type="dxa"/>
          </w:tcPr>
          <w:p w:rsidR="00482A45" w:rsidRPr="00F365D4" w:rsidRDefault="00482A45" w:rsidP="00F365D4">
            <w:pPr>
              <w:pStyle w:val="Default"/>
              <w:jc w:val="center"/>
              <w:rPr>
                <w:sz w:val="28"/>
                <w:szCs w:val="28"/>
              </w:rPr>
            </w:pPr>
            <w:proofErr w:type="gramStart"/>
            <w:r w:rsidRPr="00F365D4">
              <w:rPr>
                <w:sz w:val="28"/>
                <w:szCs w:val="28"/>
              </w:rPr>
              <w:t>Работающие</w:t>
            </w:r>
            <w:proofErr w:type="gramEnd"/>
            <w:r w:rsidRPr="00F365D4">
              <w:rPr>
                <w:sz w:val="28"/>
                <w:szCs w:val="28"/>
              </w:rPr>
              <w:t xml:space="preserve"> от 3 до 5 лет</w:t>
            </w:r>
          </w:p>
        </w:tc>
      </w:tr>
      <w:tr w:rsidR="00482A45" w:rsidRPr="00F365D4" w:rsidTr="003B53E5">
        <w:tc>
          <w:tcPr>
            <w:tcW w:w="6096" w:type="dxa"/>
          </w:tcPr>
          <w:p w:rsidR="00482A45" w:rsidRPr="00F365D4" w:rsidRDefault="00482A45" w:rsidP="00F365D4">
            <w:pPr>
              <w:pStyle w:val="Default"/>
              <w:jc w:val="both"/>
              <w:rPr>
                <w:sz w:val="28"/>
                <w:szCs w:val="28"/>
              </w:rPr>
            </w:pPr>
            <w:r w:rsidRPr="00F365D4">
              <w:rPr>
                <w:sz w:val="28"/>
                <w:szCs w:val="28"/>
              </w:rPr>
              <w:t>Увеличилось на 1-3 конкурента</w:t>
            </w:r>
          </w:p>
        </w:tc>
        <w:tc>
          <w:tcPr>
            <w:tcW w:w="1840" w:type="dxa"/>
          </w:tcPr>
          <w:p w:rsidR="00482A45" w:rsidRPr="00F365D4" w:rsidRDefault="00482A45" w:rsidP="00F365D4">
            <w:pPr>
              <w:pStyle w:val="Default"/>
              <w:jc w:val="center"/>
              <w:rPr>
                <w:sz w:val="28"/>
                <w:szCs w:val="28"/>
              </w:rPr>
            </w:pPr>
            <w:r w:rsidRPr="00F365D4">
              <w:rPr>
                <w:sz w:val="28"/>
                <w:szCs w:val="28"/>
              </w:rPr>
              <w:t>39,5%</w:t>
            </w:r>
          </w:p>
        </w:tc>
        <w:tc>
          <w:tcPr>
            <w:tcW w:w="1725" w:type="dxa"/>
          </w:tcPr>
          <w:p w:rsidR="00482A45" w:rsidRPr="00F365D4" w:rsidRDefault="00482A45" w:rsidP="00F365D4">
            <w:pPr>
              <w:pStyle w:val="Default"/>
              <w:jc w:val="center"/>
              <w:rPr>
                <w:sz w:val="28"/>
                <w:szCs w:val="28"/>
              </w:rPr>
            </w:pPr>
            <w:r w:rsidRPr="00F365D4">
              <w:rPr>
                <w:sz w:val="28"/>
                <w:szCs w:val="28"/>
              </w:rPr>
              <w:t>40,8%</w:t>
            </w:r>
          </w:p>
        </w:tc>
      </w:tr>
      <w:tr w:rsidR="00482A45" w:rsidRPr="00F365D4" w:rsidTr="003B53E5">
        <w:tc>
          <w:tcPr>
            <w:tcW w:w="6096" w:type="dxa"/>
          </w:tcPr>
          <w:p w:rsidR="00482A45" w:rsidRPr="00F365D4" w:rsidRDefault="00482A45" w:rsidP="00F365D4">
            <w:pPr>
              <w:pStyle w:val="Default"/>
              <w:jc w:val="both"/>
              <w:rPr>
                <w:sz w:val="28"/>
                <w:szCs w:val="28"/>
              </w:rPr>
            </w:pPr>
            <w:r w:rsidRPr="00F365D4">
              <w:rPr>
                <w:sz w:val="28"/>
                <w:szCs w:val="28"/>
              </w:rPr>
              <w:t>Увеличилось более чем на 4 конкурента</w:t>
            </w:r>
          </w:p>
        </w:tc>
        <w:tc>
          <w:tcPr>
            <w:tcW w:w="1840" w:type="dxa"/>
          </w:tcPr>
          <w:p w:rsidR="00482A45" w:rsidRPr="00F365D4" w:rsidRDefault="00482A45" w:rsidP="00F365D4">
            <w:pPr>
              <w:pStyle w:val="Default"/>
              <w:jc w:val="center"/>
              <w:rPr>
                <w:sz w:val="28"/>
                <w:szCs w:val="28"/>
              </w:rPr>
            </w:pPr>
            <w:r w:rsidRPr="00F365D4">
              <w:rPr>
                <w:sz w:val="28"/>
                <w:szCs w:val="28"/>
              </w:rPr>
              <w:t>21,9%</w:t>
            </w:r>
          </w:p>
        </w:tc>
        <w:tc>
          <w:tcPr>
            <w:tcW w:w="1725" w:type="dxa"/>
          </w:tcPr>
          <w:p w:rsidR="00482A45" w:rsidRPr="00F365D4" w:rsidRDefault="00482A45" w:rsidP="00F365D4">
            <w:pPr>
              <w:pStyle w:val="Default"/>
              <w:jc w:val="center"/>
              <w:rPr>
                <w:sz w:val="28"/>
                <w:szCs w:val="28"/>
              </w:rPr>
            </w:pPr>
            <w:r w:rsidRPr="00F365D4">
              <w:rPr>
                <w:sz w:val="28"/>
                <w:szCs w:val="28"/>
              </w:rPr>
              <w:t>20,0%</w:t>
            </w:r>
          </w:p>
        </w:tc>
      </w:tr>
      <w:tr w:rsidR="00482A45" w:rsidRPr="00F365D4" w:rsidTr="003B53E5">
        <w:tc>
          <w:tcPr>
            <w:tcW w:w="6096" w:type="dxa"/>
          </w:tcPr>
          <w:p w:rsidR="00482A45" w:rsidRPr="00F365D4" w:rsidRDefault="00482A45" w:rsidP="00F365D4">
            <w:pPr>
              <w:pStyle w:val="Default"/>
              <w:jc w:val="both"/>
              <w:rPr>
                <w:sz w:val="28"/>
                <w:szCs w:val="28"/>
              </w:rPr>
            </w:pPr>
            <w:r w:rsidRPr="00F365D4">
              <w:rPr>
                <w:sz w:val="28"/>
                <w:szCs w:val="28"/>
              </w:rPr>
              <w:t>Не изменилось</w:t>
            </w:r>
          </w:p>
        </w:tc>
        <w:tc>
          <w:tcPr>
            <w:tcW w:w="1840" w:type="dxa"/>
          </w:tcPr>
          <w:p w:rsidR="00482A45" w:rsidRPr="00F365D4" w:rsidRDefault="00482A45" w:rsidP="00F365D4">
            <w:pPr>
              <w:pStyle w:val="Default"/>
              <w:jc w:val="center"/>
              <w:rPr>
                <w:sz w:val="28"/>
                <w:szCs w:val="28"/>
              </w:rPr>
            </w:pPr>
            <w:r w:rsidRPr="00F365D4">
              <w:rPr>
                <w:sz w:val="28"/>
                <w:szCs w:val="28"/>
              </w:rPr>
              <w:t>33,6%</w:t>
            </w:r>
          </w:p>
        </w:tc>
        <w:tc>
          <w:tcPr>
            <w:tcW w:w="1725" w:type="dxa"/>
          </w:tcPr>
          <w:p w:rsidR="00482A45" w:rsidRPr="00F365D4" w:rsidRDefault="00482A45" w:rsidP="00F365D4">
            <w:pPr>
              <w:pStyle w:val="Default"/>
              <w:jc w:val="center"/>
              <w:rPr>
                <w:sz w:val="28"/>
                <w:szCs w:val="28"/>
              </w:rPr>
            </w:pPr>
            <w:r w:rsidRPr="00F365D4">
              <w:rPr>
                <w:sz w:val="28"/>
                <w:szCs w:val="28"/>
              </w:rPr>
              <w:t>35,4%</w:t>
            </w:r>
          </w:p>
        </w:tc>
      </w:tr>
      <w:tr w:rsidR="00482A45" w:rsidRPr="00F365D4" w:rsidTr="003B53E5">
        <w:tc>
          <w:tcPr>
            <w:tcW w:w="6096" w:type="dxa"/>
          </w:tcPr>
          <w:p w:rsidR="00482A45" w:rsidRPr="00F365D4" w:rsidRDefault="00482A45" w:rsidP="00F365D4">
            <w:pPr>
              <w:pStyle w:val="Default"/>
              <w:jc w:val="both"/>
              <w:rPr>
                <w:sz w:val="28"/>
                <w:szCs w:val="28"/>
              </w:rPr>
            </w:pPr>
            <w:r w:rsidRPr="00F365D4">
              <w:rPr>
                <w:sz w:val="28"/>
                <w:szCs w:val="28"/>
              </w:rPr>
              <w:t>Сократилось на 1-3 конкурента</w:t>
            </w:r>
          </w:p>
        </w:tc>
        <w:tc>
          <w:tcPr>
            <w:tcW w:w="1840" w:type="dxa"/>
          </w:tcPr>
          <w:p w:rsidR="00482A45" w:rsidRPr="00F365D4" w:rsidRDefault="00482A45" w:rsidP="00F365D4">
            <w:pPr>
              <w:pStyle w:val="Default"/>
              <w:jc w:val="center"/>
              <w:rPr>
                <w:sz w:val="28"/>
                <w:szCs w:val="28"/>
              </w:rPr>
            </w:pPr>
            <w:r w:rsidRPr="00F365D4">
              <w:rPr>
                <w:sz w:val="28"/>
                <w:szCs w:val="28"/>
              </w:rPr>
              <w:t>4,4%</w:t>
            </w:r>
          </w:p>
        </w:tc>
        <w:tc>
          <w:tcPr>
            <w:tcW w:w="1725" w:type="dxa"/>
          </w:tcPr>
          <w:p w:rsidR="00482A45" w:rsidRPr="00F365D4" w:rsidRDefault="00482A45" w:rsidP="00F365D4">
            <w:pPr>
              <w:pStyle w:val="Default"/>
              <w:jc w:val="center"/>
              <w:rPr>
                <w:sz w:val="28"/>
                <w:szCs w:val="28"/>
              </w:rPr>
            </w:pPr>
            <w:r w:rsidRPr="00F365D4">
              <w:rPr>
                <w:sz w:val="28"/>
                <w:szCs w:val="28"/>
              </w:rPr>
              <w:t>3,8%</w:t>
            </w:r>
          </w:p>
        </w:tc>
      </w:tr>
      <w:tr w:rsidR="00482A45" w:rsidRPr="00F365D4" w:rsidTr="003B53E5">
        <w:tc>
          <w:tcPr>
            <w:tcW w:w="6096" w:type="dxa"/>
          </w:tcPr>
          <w:p w:rsidR="00482A45" w:rsidRPr="00F365D4" w:rsidRDefault="00482A45" w:rsidP="00F365D4">
            <w:pPr>
              <w:pStyle w:val="Default"/>
              <w:jc w:val="both"/>
              <w:rPr>
                <w:sz w:val="28"/>
                <w:szCs w:val="28"/>
              </w:rPr>
            </w:pPr>
            <w:r w:rsidRPr="00F365D4">
              <w:rPr>
                <w:sz w:val="28"/>
                <w:szCs w:val="28"/>
              </w:rPr>
              <w:t>Сократилось более чем на 4 конкурента</w:t>
            </w:r>
          </w:p>
        </w:tc>
        <w:tc>
          <w:tcPr>
            <w:tcW w:w="1840" w:type="dxa"/>
          </w:tcPr>
          <w:p w:rsidR="00482A45" w:rsidRPr="00F365D4" w:rsidRDefault="00482A45" w:rsidP="00F365D4">
            <w:pPr>
              <w:pStyle w:val="Default"/>
              <w:jc w:val="center"/>
              <w:rPr>
                <w:sz w:val="28"/>
                <w:szCs w:val="28"/>
              </w:rPr>
            </w:pPr>
            <w:r w:rsidRPr="00F365D4">
              <w:rPr>
                <w:sz w:val="28"/>
                <w:szCs w:val="28"/>
              </w:rPr>
              <w:t>0,6%</w:t>
            </w:r>
          </w:p>
        </w:tc>
        <w:tc>
          <w:tcPr>
            <w:tcW w:w="1725" w:type="dxa"/>
          </w:tcPr>
          <w:p w:rsidR="00482A45" w:rsidRPr="00F365D4" w:rsidRDefault="00482A45" w:rsidP="00F365D4">
            <w:pPr>
              <w:pStyle w:val="Default"/>
              <w:jc w:val="center"/>
              <w:rPr>
                <w:sz w:val="28"/>
                <w:szCs w:val="28"/>
              </w:rPr>
            </w:pPr>
            <w:r w:rsidRPr="00F365D4">
              <w:rPr>
                <w:sz w:val="28"/>
                <w:szCs w:val="28"/>
              </w:rPr>
              <w:t>0%</w:t>
            </w:r>
          </w:p>
        </w:tc>
      </w:tr>
    </w:tbl>
    <w:p w:rsidR="00DC4354" w:rsidRDefault="00482A45" w:rsidP="00E015D3">
      <w:pPr>
        <w:pStyle w:val="Default"/>
        <w:spacing w:before="120"/>
        <w:ind w:firstLine="709"/>
        <w:jc w:val="both"/>
        <w:rPr>
          <w:sz w:val="28"/>
          <w:szCs w:val="28"/>
        </w:rPr>
      </w:pPr>
      <w:r>
        <w:rPr>
          <w:sz w:val="28"/>
          <w:szCs w:val="28"/>
        </w:rPr>
        <w:t>Примерное число поставщиков основного товара для производства и реализации собственной продукции, а также удовлетворенность состоянием конкуренции между поставщиками основного закупаемого товара предприниматели этой группы респондентов оценивают на таком же уровне, как и весь массив опрошенных.</w:t>
      </w:r>
    </w:p>
    <w:p w:rsidR="00482A45" w:rsidRDefault="00482A45" w:rsidP="003B53E5">
      <w:pPr>
        <w:pStyle w:val="Default"/>
        <w:spacing w:before="120"/>
        <w:ind w:firstLine="709"/>
        <w:jc w:val="both"/>
        <w:rPr>
          <w:sz w:val="28"/>
          <w:szCs w:val="28"/>
        </w:rPr>
      </w:pPr>
      <w:r>
        <w:rPr>
          <w:sz w:val="28"/>
          <w:szCs w:val="28"/>
        </w:rPr>
        <w:t xml:space="preserve">Таблица </w:t>
      </w:r>
      <w:r w:rsidR="00583A67">
        <w:rPr>
          <w:sz w:val="28"/>
          <w:szCs w:val="28"/>
        </w:rPr>
        <w:t>22</w:t>
      </w:r>
      <w:r w:rsidR="00046FD3">
        <w:rPr>
          <w:sz w:val="28"/>
          <w:szCs w:val="28"/>
        </w:rPr>
        <w:t xml:space="preserve">. </w:t>
      </w:r>
      <w:r>
        <w:rPr>
          <w:sz w:val="28"/>
          <w:szCs w:val="28"/>
        </w:rPr>
        <w:t>Сравнительная оценка административных барьеров по всему массиву опрошенных и анализируемой группы предпринимателей.</w:t>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965"/>
        <w:gridCol w:w="1754"/>
      </w:tblGrid>
      <w:tr w:rsidR="00482A45" w:rsidTr="003B53E5">
        <w:tc>
          <w:tcPr>
            <w:tcW w:w="6096" w:type="dxa"/>
          </w:tcPr>
          <w:p w:rsidR="00482A45" w:rsidRDefault="00482A45" w:rsidP="00482A45">
            <w:pPr>
              <w:jc w:val="center"/>
              <w:rPr>
                <w:sz w:val="28"/>
                <w:szCs w:val="28"/>
              </w:rPr>
            </w:pPr>
            <w:r>
              <w:rPr>
                <w:sz w:val="28"/>
                <w:szCs w:val="28"/>
              </w:rPr>
              <w:t>Административные барьеры</w:t>
            </w:r>
          </w:p>
        </w:tc>
        <w:tc>
          <w:tcPr>
            <w:tcW w:w="1965" w:type="dxa"/>
          </w:tcPr>
          <w:p w:rsidR="00482A45" w:rsidRDefault="00482A45" w:rsidP="00482A45">
            <w:pPr>
              <w:jc w:val="center"/>
              <w:rPr>
                <w:sz w:val="28"/>
                <w:szCs w:val="28"/>
              </w:rPr>
            </w:pPr>
            <w:r>
              <w:rPr>
                <w:sz w:val="28"/>
                <w:szCs w:val="28"/>
              </w:rPr>
              <w:t>Доля респондентов, отметивших данный барьер</w:t>
            </w:r>
            <w:r w:rsidR="006F2FB6">
              <w:rPr>
                <w:sz w:val="28"/>
                <w:szCs w:val="28"/>
              </w:rPr>
              <w:t xml:space="preserve">, по </w:t>
            </w:r>
            <w:r w:rsidR="006F2FB6">
              <w:rPr>
                <w:sz w:val="28"/>
                <w:szCs w:val="28"/>
              </w:rPr>
              <w:lastRenderedPageBreak/>
              <w:t>всему массиву опрошенных</w:t>
            </w:r>
          </w:p>
        </w:tc>
        <w:tc>
          <w:tcPr>
            <w:tcW w:w="1754" w:type="dxa"/>
          </w:tcPr>
          <w:p w:rsidR="00482A45" w:rsidRDefault="00482A45" w:rsidP="00482A45">
            <w:pPr>
              <w:jc w:val="center"/>
              <w:rPr>
                <w:sz w:val="28"/>
                <w:szCs w:val="28"/>
              </w:rPr>
            </w:pPr>
            <w:proofErr w:type="gramStart"/>
            <w:r>
              <w:rPr>
                <w:sz w:val="28"/>
                <w:szCs w:val="28"/>
              </w:rPr>
              <w:lastRenderedPageBreak/>
              <w:t>Работающие</w:t>
            </w:r>
            <w:proofErr w:type="gramEnd"/>
            <w:r>
              <w:rPr>
                <w:sz w:val="28"/>
                <w:szCs w:val="28"/>
              </w:rPr>
              <w:t xml:space="preserve"> от 3 до 5 лет</w:t>
            </w:r>
          </w:p>
        </w:tc>
      </w:tr>
      <w:tr w:rsidR="00482A45" w:rsidTr="003B53E5">
        <w:tc>
          <w:tcPr>
            <w:tcW w:w="6096" w:type="dxa"/>
          </w:tcPr>
          <w:p w:rsidR="00482A45" w:rsidRDefault="00482A45" w:rsidP="00482A45">
            <w:pPr>
              <w:rPr>
                <w:sz w:val="28"/>
                <w:szCs w:val="28"/>
              </w:rPr>
            </w:pPr>
            <w:r>
              <w:rPr>
                <w:sz w:val="28"/>
                <w:szCs w:val="28"/>
              </w:rPr>
              <w:lastRenderedPageBreak/>
              <w:t>Высокие налоги</w:t>
            </w:r>
          </w:p>
        </w:tc>
        <w:tc>
          <w:tcPr>
            <w:tcW w:w="1965" w:type="dxa"/>
          </w:tcPr>
          <w:p w:rsidR="00482A45" w:rsidRDefault="00482A45" w:rsidP="00482A45">
            <w:pPr>
              <w:jc w:val="center"/>
              <w:rPr>
                <w:sz w:val="28"/>
                <w:szCs w:val="28"/>
              </w:rPr>
            </w:pPr>
            <w:r>
              <w:rPr>
                <w:sz w:val="28"/>
                <w:szCs w:val="28"/>
              </w:rPr>
              <w:t>47,9%</w:t>
            </w:r>
          </w:p>
        </w:tc>
        <w:tc>
          <w:tcPr>
            <w:tcW w:w="1754" w:type="dxa"/>
          </w:tcPr>
          <w:p w:rsidR="00482A45" w:rsidRDefault="006F2FB6" w:rsidP="00482A45">
            <w:pPr>
              <w:jc w:val="center"/>
              <w:rPr>
                <w:sz w:val="28"/>
                <w:szCs w:val="28"/>
              </w:rPr>
            </w:pPr>
            <w:r>
              <w:rPr>
                <w:sz w:val="28"/>
                <w:szCs w:val="28"/>
              </w:rPr>
              <w:t>43,0%</w:t>
            </w:r>
          </w:p>
        </w:tc>
      </w:tr>
      <w:tr w:rsidR="00482A45" w:rsidTr="003B53E5">
        <w:tc>
          <w:tcPr>
            <w:tcW w:w="6096" w:type="dxa"/>
          </w:tcPr>
          <w:p w:rsidR="00482A45" w:rsidRDefault="00482A45" w:rsidP="00482A45">
            <w:pPr>
              <w:rPr>
                <w:sz w:val="28"/>
                <w:szCs w:val="28"/>
              </w:rPr>
            </w:pPr>
            <w:r>
              <w:rPr>
                <w:sz w:val="28"/>
                <w:szCs w:val="28"/>
              </w:rPr>
              <w:t>Нестабильность российского законодательства, регулирующего предпринимательскую деятельность</w:t>
            </w:r>
          </w:p>
        </w:tc>
        <w:tc>
          <w:tcPr>
            <w:tcW w:w="1965" w:type="dxa"/>
          </w:tcPr>
          <w:p w:rsidR="00482A45" w:rsidRDefault="00482A45" w:rsidP="00482A45">
            <w:pPr>
              <w:jc w:val="center"/>
              <w:rPr>
                <w:sz w:val="28"/>
                <w:szCs w:val="28"/>
              </w:rPr>
            </w:pPr>
            <w:r>
              <w:rPr>
                <w:sz w:val="28"/>
                <w:szCs w:val="28"/>
              </w:rPr>
              <w:t>36,1%</w:t>
            </w:r>
          </w:p>
        </w:tc>
        <w:tc>
          <w:tcPr>
            <w:tcW w:w="1754" w:type="dxa"/>
          </w:tcPr>
          <w:p w:rsidR="00482A45" w:rsidRDefault="006F2FB6" w:rsidP="00482A45">
            <w:pPr>
              <w:jc w:val="center"/>
              <w:rPr>
                <w:sz w:val="28"/>
                <w:szCs w:val="28"/>
              </w:rPr>
            </w:pPr>
            <w:r>
              <w:rPr>
                <w:sz w:val="28"/>
                <w:szCs w:val="28"/>
              </w:rPr>
              <w:t>34,2%</w:t>
            </w:r>
          </w:p>
        </w:tc>
      </w:tr>
      <w:tr w:rsidR="00482A45" w:rsidTr="003B53E5">
        <w:tc>
          <w:tcPr>
            <w:tcW w:w="6096" w:type="dxa"/>
          </w:tcPr>
          <w:p w:rsidR="00482A45" w:rsidRDefault="00482A45" w:rsidP="00482A45">
            <w:pPr>
              <w:rPr>
                <w:sz w:val="28"/>
                <w:szCs w:val="28"/>
              </w:rPr>
            </w:pPr>
            <w:r>
              <w:rPr>
                <w:sz w:val="28"/>
                <w:szCs w:val="28"/>
              </w:rPr>
              <w:t>Сложность/</w:t>
            </w:r>
            <w:proofErr w:type="spellStart"/>
            <w:r>
              <w:rPr>
                <w:sz w:val="28"/>
                <w:szCs w:val="28"/>
              </w:rPr>
              <w:t>затянутость</w:t>
            </w:r>
            <w:proofErr w:type="spellEnd"/>
            <w:r>
              <w:rPr>
                <w:sz w:val="28"/>
                <w:szCs w:val="28"/>
              </w:rPr>
              <w:t xml:space="preserve"> процедуры получения лицензии</w:t>
            </w:r>
          </w:p>
        </w:tc>
        <w:tc>
          <w:tcPr>
            <w:tcW w:w="1965" w:type="dxa"/>
          </w:tcPr>
          <w:p w:rsidR="00482A45" w:rsidRDefault="00482A45" w:rsidP="00482A45">
            <w:pPr>
              <w:jc w:val="center"/>
              <w:rPr>
                <w:sz w:val="28"/>
                <w:szCs w:val="28"/>
              </w:rPr>
            </w:pPr>
            <w:r>
              <w:rPr>
                <w:sz w:val="28"/>
                <w:szCs w:val="28"/>
              </w:rPr>
              <w:t>13,9%</w:t>
            </w:r>
          </w:p>
        </w:tc>
        <w:tc>
          <w:tcPr>
            <w:tcW w:w="1754" w:type="dxa"/>
          </w:tcPr>
          <w:p w:rsidR="00482A45" w:rsidRDefault="006F2FB6" w:rsidP="00482A45">
            <w:pPr>
              <w:jc w:val="center"/>
              <w:rPr>
                <w:sz w:val="28"/>
                <w:szCs w:val="28"/>
              </w:rPr>
            </w:pPr>
            <w:r>
              <w:rPr>
                <w:sz w:val="28"/>
                <w:szCs w:val="28"/>
              </w:rPr>
              <w:t>10,8%</w:t>
            </w:r>
          </w:p>
        </w:tc>
      </w:tr>
      <w:tr w:rsidR="00482A45" w:rsidTr="003B53E5">
        <w:tc>
          <w:tcPr>
            <w:tcW w:w="6096" w:type="dxa"/>
          </w:tcPr>
          <w:p w:rsidR="00482A45" w:rsidRDefault="00482A45" w:rsidP="00482A45">
            <w:pPr>
              <w:rPr>
                <w:sz w:val="28"/>
                <w:szCs w:val="28"/>
              </w:rPr>
            </w:pPr>
            <w:r>
              <w:rPr>
                <w:sz w:val="28"/>
                <w:szCs w:val="28"/>
              </w:rPr>
              <w:t>Сложность получения доступа к земельным участкам</w:t>
            </w:r>
          </w:p>
        </w:tc>
        <w:tc>
          <w:tcPr>
            <w:tcW w:w="1965" w:type="dxa"/>
          </w:tcPr>
          <w:p w:rsidR="00482A45" w:rsidRDefault="00482A45" w:rsidP="00482A45">
            <w:pPr>
              <w:jc w:val="center"/>
              <w:rPr>
                <w:sz w:val="28"/>
                <w:szCs w:val="28"/>
              </w:rPr>
            </w:pPr>
            <w:r>
              <w:rPr>
                <w:sz w:val="28"/>
                <w:szCs w:val="28"/>
              </w:rPr>
              <w:t>11,4%</w:t>
            </w:r>
          </w:p>
        </w:tc>
        <w:tc>
          <w:tcPr>
            <w:tcW w:w="1754" w:type="dxa"/>
          </w:tcPr>
          <w:p w:rsidR="00482A45" w:rsidRDefault="006F2FB6" w:rsidP="00482A45">
            <w:pPr>
              <w:jc w:val="center"/>
              <w:rPr>
                <w:sz w:val="28"/>
                <w:szCs w:val="28"/>
              </w:rPr>
            </w:pPr>
            <w:r>
              <w:rPr>
                <w:sz w:val="28"/>
                <w:szCs w:val="28"/>
              </w:rPr>
              <w:t>9,5%</w:t>
            </w:r>
          </w:p>
        </w:tc>
      </w:tr>
      <w:tr w:rsidR="00482A45" w:rsidTr="003B53E5">
        <w:tc>
          <w:tcPr>
            <w:tcW w:w="6096" w:type="dxa"/>
          </w:tcPr>
          <w:p w:rsidR="00482A45" w:rsidRDefault="00482A45" w:rsidP="00482A45">
            <w:pPr>
              <w:rPr>
                <w:sz w:val="28"/>
                <w:szCs w:val="28"/>
              </w:rPr>
            </w:pPr>
            <w:r>
              <w:rPr>
                <w:sz w:val="28"/>
                <w:szCs w:val="28"/>
              </w:rPr>
              <w:t xml:space="preserve">Ограниченность/сложность доступа к поставкам товаров, оказанию услуг и выполнению работ в рамках </w:t>
            </w:r>
            <w:proofErr w:type="spellStart"/>
            <w:r>
              <w:rPr>
                <w:sz w:val="28"/>
                <w:szCs w:val="28"/>
              </w:rPr>
              <w:t>госзакупок</w:t>
            </w:r>
            <w:proofErr w:type="spellEnd"/>
          </w:p>
        </w:tc>
        <w:tc>
          <w:tcPr>
            <w:tcW w:w="1965" w:type="dxa"/>
          </w:tcPr>
          <w:p w:rsidR="00482A45" w:rsidRDefault="00482A45" w:rsidP="00482A45">
            <w:pPr>
              <w:jc w:val="center"/>
              <w:rPr>
                <w:sz w:val="28"/>
                <w:szCs w:val="28"/>
              </w:rPr>
            </w:pPr>
            <w:r>
              <w:rPr>
                <w:sz w:val="28"/>
                <w:szCs w:val="28"/>
              </w:rPr>
              <w:t>7,4%</w:t>
            </w:r>
          </w:p>
        </w:tc>
        <w:tc>
          <w:tcPr>
            <w:tcW w:w="1754" w:type="dxa"/>
          </w:tcPr>
          <w:p w:rsidR="00482A45" w:rsidRDefault="006F2FB6" w:rsidP="00482A45">
            <w:pPr>
              <w:jc w:val="center"/>
              <w:rPr>
                <w:sz w:val="28"/>
                <w:szCs w:val="28"/>
              </w:rPr>
            </w:pPr>
            <w:r>
              <w:rPr>
                <w:sz w:val="28"/>
                <w:szCs w:val="28"/>
              </w:rPr>
              <w:t>7,6%</w:t>
            </w:r>
          </w:p>
        </w:tc>
      </w:tr>
      <w:tr w:rsidR="00482A45" w:rsidTr="003B53E5">
        <w:tc>
          <w:tcPr>
            <w:tcW w:w="6096" w:type="dxa"/>
          </w:tcPr>
          <w:p w:rsidR="00482A45" w:rsidRDefault="00482A45" w:rsidP="00482A45">
            <w:pPr>
              <w:rPr>
                <w:sz w:val="28"/>
                <w:szCs w:val="28"/>
              </w:rPr>
            </w:pPr>
            <w:r>
              <w:rPr>
                <w:sz w:val="28"/>
                <w:szCs w:val="28"/>
              </w:rPr>
              <w:t>Необходимость установления партнерских отношений с органами власти</w:t>
            </w:r>
          </w:p>
        </w:tc>
        <w:tc>
          <w:tcPr>
            <w:tcW w:w="1965" w:type="dxa"/>
          </w:tcPr>
          <w:p w:rsidR="00482A45" w:rsidRDefault="00482A45" w:rsidP="00482A45">
            <w:pPr>
              <w:jc w:val="center"/>
              <w:rPr>
                <w:sz w:val="28"/>
                <w:szCs w:val="28"/>
              </w:rPr>
            </w:pPr>
            <w:r>
              <w:rPr>
                <w:sz w:val="28"/>
                <w:szCs w:val="28"/>
              </w:rPr>
              <w:t>6,9%</w:t>
            </w:r>
          </w:p>
        </w:tc>
        <w:tc>
          <w:tcPr>
            <w:tcW w:w="1754" w:type="dxa"/>
          </w:tcPr>
          <w:p w:rsidR="00482A45" w:rsidRDefault="006F2FB6" w:rsidP="00482A45">
            <w:pPr>
              <w:jc w:val="center"/>
              <w:rPr>
                <w:sz w:val="28"/>
                <w:szCs w:val="28"/>
              </w:rPr>
            </w:pPr>
            <w:r>
              <w:rPr>
                <w:sz w:val="28"/>
                <w:szCs w:val="28"/>
              </w:rPr>
              <w:t>6,3%</w:t>
            </w:r>
          </w:p>
        </w:tc>
      </w:tr>
      <w:tr w:rsidR="00482A45" w:rsidTr="003B53E5">
        <w:tc>
          <w:tcPr>
            <w:tcW w:w="6096" w:type="dxa"/>
          </w:tcPr>
          <w:p w:rsidR="00482A45" w:rsidRDefault="00482A45" w:rsidP="00482A45">
            <w:pPr>
              <w:rPr>
                <w:sz w:val="28"/>
                <w:szCs w:val="28"/>
              </w:rPr>
            </w:pPr>
            <w:r>
              <w:rPr>
                <w:sz w:val="28"/>
                <w:szCs w:val="28"/>
              </w:rPr>
              <w:t>Ограниченность/сложность доступа к закупкам компаний с государственным участием и субъектов естественных монополий</w:t>
            </w:r>
          </w:p>
        </w:tc>
        <w:tc>
          <w:tcPr>
            <w:tcW w:w="1965" w:type="dxa"/>
          </w:tcPr>
          <w:p w:rsidR="00482A45" w:rsidRDefault="00482A45" w:rsidP="00482A45">
            <w:pPr>
              <w:jc w:val="center"/>
              <w:rPr>
                <w:sz w:val="28"/>
                <w:szCs w:val="28"/>
              </w:rPr>
            </w:pPr>
            <w:r>
              <w:rPr>
                <w:sz w:val="28"/>
                <w:szCs w:val="28"/>
              </w:rPr>
              <w:t>5,4%</w:t>
            </w:r>
          </w:p>
        </w:tc>
        <w:tc>
          <w:tcPr>
            <w:tcW w:w="1754" w:type="dxa"/>
          </w:tcPr>
          <w:p w:rsidR="00482A45" w:rsidRDefault="006F2FB6" w:rsidP="00482A45">
            <w:pPr>
              <w:jc w:val="center"/>
              <w:rPr>
                <w:sz w:val="28"/>
                <w:szCs w:val="28"/>
              </w:rPr>
            </w:pPr>
            <w:r>
              <w:rPr>
                <w:sz w:val="28"/>
                <w:szCs w:val="28"/>
              </w:rPr>
              <w:t>3,2%</w:t>
            </w:r>
          </w:p>
        </w:tc>
      </w:tr>
      <w:tr w:rsidR="00482A45" w:rsidTr="003B53E5">
        <w:tc>
          <w:tcPr>
            <w:tcW w:w="6096" w:type="dxa"/>
          </w:tcPr>
          <w:p w:rsidR="00482A45" w:rsidRDefault="00482A45" w:rsidP="00482A45">
            <w:pPr>
              <w:rPr>
                <w:sz w:val="28"/>
                <w:szCs w:val="28"/>
              </w:rPr>
            </w:pPr>
            <w:r>
              <w:rPr>
                <w:sz w:val="28"/>
                <w:szCs w:val="28"/>
              </w:rPr>
              <w:t>Коррупция (включая взятки, дискриминацию и предоставление преференций отдельным участникам на заведомо неравных условиях)</w:t>
            </w:r>
          </w:p>
        </w:tc>
        <w:tc>
          <w:tcPr>
            <w:tcW w:w="1965" w:type="dxa"/>
          </w:tcPr>
          <w:p w:rsidR="00482A45" w:rsidRDefault="00482A45" w:rsidP="00482A45">
            <w:pPr>
              <w:jc w:val="center"/>
              <w:rPr>
                <w:sz w:val="28"/>
                <w:szCs w:val="28"/>
              </w:rPr>
            </w:pPr>
            <w:r>
              <w:rPr>
                <w:sz w:val="28"/>
                <w:szCs w:val="28"/>
              </w:rPr>
              <w:t>4,6%</w:t>
            </w:r>
          </w:p>
        </w:tc>
        <w:tc>
          <w:tcPr>
            <w:tcW w:w="1754" w:type="dxa"/>
          </w:tcPr>
          <w:p w:rsidR="00482A45" w:rsidRDefault="006F2FB6" w:rsidP="00482A45">
            <w:pPr>
              <w:jc w:val="center"/>
              <w:rPr>
                <w:sz w:val="28"/>
                <w:szCs w:val="28"/>
              </w:rPr>
            </w:pPr>
            <w:r>
              <w:rPr>
                <w:sz w:val="28"/>
                <w:szCs w:val="28"/>
              </w:rPr>
              <w:t>1,9%</w:t>
            </w:r>
          </w:p>
        </w:tc>
      </w:tr>
      <w:tr w:rsidR="00482A45" w:rsidTr="003B53E5">
        <w:tc>
          <w:tcPr>
            <w:tcW w:w="6096" w:type="dxa"/>
          </w:tcPr>
          <w:p w:rsidR="00482A45" w:rsidRDefault="00482A45" w:rsidP="00482A45">
            <w:pPr>
              <w:rPr>
                <w:sz w:val="28"/>
                <w:szCs w:val="28"/>
              </w:rPr>
            </w:pPr>
            <w:r>
              <w:rPr>
                <w:sz w:val="28"/>
                <w:szCs w:val="28"/>
              </w:rPr>
              <w:t>Иные действия/давление со стороны органов власти, препятствующие ведению бизнеса на рынке или входу на рынок новых участников</w:t>
            </w:r>
          </w:p>
        </w:tc>
        <w:tc>
          <w:tcPr>
            <w:tcW w:w="1965" w:type="dxa"/>
          </w:tcPr>
          <w:p w:rsidR="00482A45" w:rsidRDefault="00482A45" w:rsidP="00482A45">
            <w:pPr>
              <w:jc w:val="center"/>
              <w:rPr>
                <w:sz w:val="28"/>
                <w:szCs w:val="28"/>
              </w:rPr>
            </w:pPr>
            <w:r>
              <w:rPr>
                <w:sz w:val="28"/>
                <w:szCs w:val="28"/>
              </w:rPr>
              <w:t>3,3%</w:t>
            </w:r>
          </w:p>
        </w:tc>
        <w:tc>
          <w:tcPr>
            <w:tcW w:w="1754" w:type="dxa"/>
          </w:tcPr>
          <w:p w:rsidR="00482A45" w:rsidRDefault="006F2FB6" w:rsidP="00482A45">
            <w:pPr>
              <w:jc w:val="center"/>
              <w:rPr>
                <w:sz w:val="28"/>
                <w:szCs w:val="28"/>
              </w:rPr>
            </w:pPr>
            <w:r>
              <w:rPr>
                <w:sz w:val="28"/>
                <w:szCs w:val="28"/>
              </w:rPr>
              <w:t>3,8%</w:t>
            </w:r>
          </w:p>
        </w:tc>
      </w:tr>
      <w:tr w:rsidR="00482A45" w:rsidTr="003B53E5">
        <w:tc>
          <w:tcPr>
            <w:tcW w:w="6096" w:type="dxa"/>
          </w:tcPr>
          <w:p w:rsidR="00482A45" w:rsidRDefault="00482A45" w:rsidP="00482A45">
            <w:pPr>
              <w:rPr>
                <w:sz w:val="28"/>
                <w:szCs w:val="28"/>
              </w:rPr>
            </w:pPr>
            <w:r>
              <w:rPr>
                <w:sz w:val="28"/>
                <w:szCs w:val="28"/>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965" w:type="dxa"/>
          </w:tcPr>
          <w:p w:rsidR="00482A45" w:rsidRDefault="00482A45" w:rsidP="00482A45">
            <w:pPr>
              <w:jc w:val="center"/>
              <w:rPr>
                <w:sz w:val="28"/>
                <w:szCs w:val="28"/>
              </w:rPr>
            </w:pPr>
            <w:r>
              <w:rPr>
                <w:sz w:val="28"/>
                <w:szCs w:val="28"/>
              </w:rPr>
              <w:t>2,6%%</w:t>
            </w:r>
          </w:p>
        </w:tc>
        <w:tc>
          <w:tcPr>
            <w:tcW w:w="1754" w:type="dxa"/>
          </w:tcPr>
          <w:p w:rsidR="00482A45" w:rsidRDefault="006F2FB6" w:rsidP="00482A45">
            <w:pPr>
              <w:jc w:val="center"/>
              <w:rPr>
                <w:sz w:val="28"/>
                <w:szCs w:val="28"/>
              </w:rPr>
            </w:pPr>
            <w:r>
              <w:rPr>
                <w:sz w:val="28"/>
                <w:szCs w:val="28"/>
              </w:rPr>
              <w:t>2,5%</w:t>
            </w:r>
          </w:p>
        </w:tc>
      </w:tr>
      <w:tr w:rsidR="00482A45" w:rsidTr="003B53E5">
        <w:tc>
          <w:tcPr>
            <w:tcW w:w="6096" w:type="dxa"/>
          </w:tcPr>
          <w:p w:rsidR="00482A45" w:rsidRDefault="00482A45" w:rsidP="00482A45">
            <w:pPr>
              <w:rPr>
                <w:sz w:val="28"/>
                <w:szCs w:val="28"/>
              </w:rPr>
            </w:pPr>
            <w:r>
              <w:rPr>
                <w:sz w:val="28"/>
                <w:szCs w:val="28"/>
              </w:rPr>
              <w:t>Силовое давление со стороны правоохранительных органов (угрозы, вымогательства и т.д.)</w:t>
            </w:r>
          </w:p>
        </w:tc>
        <w:tc>
          <w:tcPr>
            <w:tcW w:w="1965" w:type="dxa"/>
          </w:tcPr>
          <w:p w:rsidR="00482A45" w:rsidRDefault="00482A45" w:rsidP="00482A45">
            <w:pPr>
              <w:jc w:val="center"/>
              <w:rPr>
                <w:sz w:val="28"/>
                <w:szCs w:val="28"/>
              </w:rPr>
            </w:pPr>
            <w:r>
              <w:rPr>
                <w:sz w:val="28"/>
                <w:szCs w:val="28"/>
              </w:rPr>
              <w:t>1,2%</w:t>
            </w:r>
          </w:p>
        </w:tc>
        <w:tc>
          <w:tcPr>
            <w:tcW w:w="1754" w:type="dxa"/>
          </w:tcPr>
          <w:p w:rsidR="00482A45" w:rsidRDefault="006F2FB6" w:rsidP="00482A45">
            <w:pPr>
              <w:jc w:val="center"/>
              <w:rPr>
                <w:sz w:val="28"/>
                <w:szCs w:val="28"/>
              </w:rPr>
            </w:pPr>
            <w:r>
              <w:rPr>
                <w:sz w:val="28"/>
                <w:szCs w:val="28"/>
              </w:rPr>
              <w:t>0,6%</w:t>
            </w:r>
          </w:p>
        </w:tc>
      </w:tr>
      <w:tr w:rsidR="00482A45" w:rsidTr="003B53E5">
        <w:tc>
          <w:tcPr>
            <w:tcW w:w="6096" w:type="dxa"/>
          </w:tcPr>
          <w:p w:rsidR="00482A45" w:rsidRDefault="00482A45" w:rsidP="00482A45">
            <w:pPr>
              <w:rPr>
                <w:sz w:val="28"/>
                <w:szCs w:val="28"/>
              </w:rPr>
            </w:pPr>
            <w:r>
              <w:rPr>
                <w:sz w:val="28"/>
                <w:szCs w:val="28"/>
              </w:rPr>
              <w:t>Нет ограничений</w:t>
            </w:r>
          </w:p>
        </w:tc>
        <w:tc>
          <w:tcPr>
            <w:tcW w:w="1965" w:type="dxa"/>
          </w:tcPr>
          <w:p w:rsidR="00482A45" w:rsidRDefault="00482A45" w:rsidP="00482A45">
            <w:pPr>
              <w:jc w:val="center"/>
              <w:rPr>
                <w:sz w:val="28"/>
                <w:szCs w:val="28"/>
              </w:rPr>
            </w:pPr>
            <w:r>
              <w:rPr>
                <w:sz w:val="28"/>
                <w:szCs w:val="28"/>
              </w:rPr>
              <w:t>25,5%</w:t>
            </w:r>
          </w:p>
        </w:tc>
        <w:tc>
          <w:tcPr>
            <w:tcW w:w="1754" w:type="dxa"/>
          </w:tcPr>
          <w:p w:rsidR="00482A45" w:rsidRDefault="006F2FB6" w:rsidP="00482A45">
            <w:pPr>
              <w:jc w:val="center"/>
              <w:rPr>
                <w:sz w:val="28"/>
                <w:szCs w:val="28"/>
              </w:rPr>
            </w:pPr>
            <w:r>
              <w:rPr>
                <w:sz w:val="28"/>
                <w:szCs w:val="28"/>
              </w:rPr>
              <w:t>30,4%</w:t>
            </w:r>
          </w:p>
        </w:tc>
      </w:tr>
    </w:tbl>
    <w:p w:rsidR="00482A45" w:rsidRDefault="00482A45" w:rsidP="00FC4051">
      <w:pPr>
        <w:pStyle w:val="Default"/>
        <w:ind w:firstLine="709"/>
        <w:jc w:val="both"/>
        <w:rPr>
          <w:sz w:val="28"/>
          <w:szCs w:val="28"/>
        </w:rPr>
      </w:pPr>
    </w:p>
    <w:p w:rsidR="00482A45" w:rsidRDefault="006F2FB6" w:rsidP="00FC4051">
      <w:pPr>
        <w:pStyle w:val="Default"/>
        <w:ind w:firstLine="709"/>
        <w:jc w:val="both"/>
        <w:rPr>
          <w:sz w:val="28"/>
          <w:szCs w:val="28"/>
        </w:rPr>
      </w:pPr>
      <w:r>
        <w:rPr>
          <w:sz w:val="28"/>
          <w:szCs w:val="28"/>
        </w:rPr>
        <w:t xml:space="preserve">Анализ результатов показывает, что 30,4% предпринимателей этой группы отмечают отсутствие ограничений при ведении деятельности или для открытия нового бизнеса. А их ответы при выборе </w:t>
      </w:r>
      <w:r w:rsidRPr="006F2FB6">
        <w:rPr>
          <w:b/>
          <w:sz w:val="28"/>
          <w:szCs w:val="28"/>
        </w:rPr>
        <w:t>топ-3</w:t>
      </w:r>
      <w:r>
        <w:rPr>
          <w:sz w:val="28"/>
          <w:szCs w:val="28"/>
        </w:rPr>
        <w:t xml:space="preserve"> наиболее существенных барьеров лучше ответов предпринимателей всего массива опрошенных.</w:t>
      </w:r>
    </w:p>
    <w:p w:rsidR="006F2FB6" w:rsidRDefault="006F2FB6" w:rsidP="006F2FB6">
      <w:pPr>
        <w:pStyle w:val="Default"/>
        <w:ind w:firstLine="709"/>
        <w:jc w:val="both"/>
        <w:rPr>
          <w:sz w:val="28"/>
          <w:szCs w:val="28"/>
        </w:rPr>
      </w:pPr>
      <w:r>
        <w:rPr>
          <w:sz w:val="28"/>
          <w:szCs w:val="28"/>
        </w:rPr>
        <w:t>Таблица</w:t>
      </w:r>
      <w:r w:rsidR="00112C0E">
        <w:rPr>
          <w:sz w:val="28"/>
          <w:szCs w:val="28"/>
        </w:rPr>
        <w:t xml:space="preserve"> </w:t>
      </w:r>
      <w:r w:rsidR="00583A67">
        <w:rPr>
          <w:sz w:val="28"/>
          <w:szCs w:val="28"/>
        </w:rPr>
        <w:t>23</w:t>
      </w:r>
      <w:r w:rsidR="00B70F25">
        <w:rPr>
          <w:sz w:val="28"/>
          <w:szCs w:val="28"/>
        </w:rPr>
        <w:t>.</w:t>
      </w:r>
      <w:r>
        <w:rPr>
          <w:sz w:val="28"/>
          <w:szCs w:val="28"/>
        </w:rPr>
        <w:t xml:space="preserve"> Сравнительная оценка преодолимости административных барьеров по всему массиву опрошенных и анализируемой группы предпринимателей.</w:t>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965"/>
        <w:gridCol w:w="1754"/>
      </w:tblGrid>
      <w:tr w:rsidR="006F2FB6" w:rsidTr="003B53E5">
        <w:tc>
          <w:tcPr>
            <w:tcW w:w="6096" w:type="dxa"/>
          </w:tcPr>
          <w:p w:rsidR="006F2FB6" w:rsidRDefault="006F2FB6" w:rsidP="006F2FB6">
            <w:pPr>
              <w:jc w:val="center"/>
              <w:rPr>
                <w:sz w:val="28"/>
                <w:szCs w:val="28"/>
              </w:rPr>
            </w:pPr>
            <w:r>
              <w:rPr>
                <w:sz w:val="28"/>
                <w:szCs w:val="28"/>
              </w:rPr>
              <w:t>Административные барьеры</w:t>
            </w:r>
          </w:p>
        </w:tc>
        <w:tc>
          <w:tcPr>
            <w:tcW w:w="1965" w:type="dxa"/>
          </w:tcPr>
          <w:p w:rsidR="006F2FB6" w:rsidRDefault="00655836" w:rsidP="006F2FB6">
            <w:pPr>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754" w:type="dxa"/>
          </w:tcPr>
          <w:p w:rsidR="006F2FB6" w:rsidRDefault="006F2FB6" w:rsidP="006F2FB6">
            <w:pPr>
              <w:jc w:val="center"/>
              <w:rPr>
                <w:sz w:val="28"/>
                <w:szCs w:val="28"/>
              </w:rPr>
            </w:pPr>
            <w:proofErr w:type="gramStart"/>
            <w:r>
              <w:rPr>
                <w:sz w:val="28"/>
                <w:szCs w:val="28"/>
              </w:rPr>
              <w:t>Работающие</w:t>
            </w:r>
            <w:proofErr w:type="gramEnd"/>
            <w:r>
              <w:rPr>
                <w:sz w:val="28"/>
                <w:szCs w:val="28"/>
              </w:rPr>
              <w:t xml:space="preserve"> от 3 до 5 лет</w:t>
            </w:r>
          </w:p>
        </w:tc>
      </w:tr>
      <w:tr w:rsidR="006F2FB6" w:rsidTr="003B53E5">
        <w:tc>
          <w:tcPr>
            <w:tcW w:w="6096" w:type="dxa"/>
          </w:tcPr>
          <w:p w:rsidR="006F2FB6" w:rsidRDefault="006F2FB6" w:rsidP="006F2FB6">
            <w:pPr>
              <w:rPr>
                <w:sz w:val="28"/>
                <w:szCs w:val="28"/>
              </w:rPr>
            </w:pPr>
            <w:r>
              <w:rPr>
                <w:sz w:val="28"/>
                <w:szCs w:val="28"/>
              </w:rPr>
              <w:t>Административных барьеров нет</w:t>
            </w:r>
          </w:p>
        </w:tc>
        <w:tc>
          <w:tcPr>
            <w:tcW w:w="1965" w:type="dxa"/>
          </w:tcPr>
          <w:p w:rsidR="006F2FB6" w:rsidRDefault="006F2FB6" w:rsidP="006F2FB6">
            <w:pPr>
              <w:jc w:val="center"/>
              <w:rPr>
                <w:sz w:val="28"/>
                <w:szCs w:val="28"/>
              </w:rPr>
            </w:pPr>
            <w:r>
              <w:rPr>
                <w:sz w:val="28"/>
                <w:szCs w:val="28"/>
              </w:rPr>
              <w:t>38,7%</w:t>
            </w:r>
          </w:p>
        </w:tc>
        <w:tc>
          <w:tcPr>
            <w:tcW w:w="1754" w:type="dxa"/>
          </w:tcPr>
          <w:p w:rsidR="006F2FB6" w:rsidRDefault="006F2FB6" w:rsidP="006F2FB6">
            <w:pPr>
              <w:jc w:val="center"/>
              <w:rPr>
                <w:sz w:val="28"/>
                <w:szCs w:val="28"/>
              </w:rPr>
            </w:pPr>
            <w:r>
              <w:rPr>
                <w:sz w:val="28"/>
                <w:szCs w:val="28"/>
              </w:rPr>
              <w:t>43,7%</w:t>
            </w:r>
          </w:p>
        </w:tc>
      </w:tr>
      <w:tr w:rsidR="006F2FB6" w:rsidTr="003B53E5">
        <w:tc>
          <w:tcPr>
            <w:tcW w:w="6096" w:type="dxa"/>
          </w:tcPr>
          <w:p w:rsidR="006F2FB6" w:rsidRDefault="006F2FB6" w:rsidP="006F2FB6">
            <w:pPr>
              <w:rPr>
                <w:sz w:val="28"/>
                <w:szCs w:val="28"/>
              </w:rPr>
            </w:pPr>
            <w:r>
              <w:rPr>
                <w:sz w:val="28"/>
                <w:szCs w:val="28"/>
              </w:rPr>
              <w:lastRenderedPageBreak/>
              <w:t>Административные барьеры есть, но они преодолимы без существенных затрат</w:t>
            </w:r>
          </w:p>
        </w:tc>
        <w:tc>
          <w:tcPr>
            <w:tcW w:w="1965" w:type="dxa"/>
          </w:tcPr>
          <w:p w:rsidR="006F2FB6" w:rsidRDefault="00655836" w:rsidP="006F2FB6">
            <w:pPr>
              <w:jc w:val="center"/>
              <w:rPr>
                <w:sz w:val="28"/>
                <w:szCs w:val="28"/>
              </w:rPr>
            </w:pPr>
            <w:r>
              <w:rPr>
                <w:sz w:val="28"/>
                <w:szCs w:val="28"/>
              </w:rPr>
              <w:t>31,6</w:t>
            </w:r>
            <w:r w:rsidR="006F2FB6">
              <w:rPr>
                <w:sz w:val="28"/>
                <w:szCs w:val="28"/>
              </w:rPr>
              <w:t>%</w:t>
            </w:r>
          </w:p>
        </w:tc>
        <w:tc>
          <w:tcPr>
            <w:tcW w:w="1754" w:type="dxa"/>
          </w:tcPr>
          <w:p w:rsidR="006F2FB6" w:rsidRDefault="00655836" w:rsidP="006F2FB6">
            <w:pPr>
              <w:jc w:val="center"/>
              <w:rPr>
                <w:sz w:val="28"/>
                <w:szCs w:val="28"/>
              </w:rPr>
            </w:pPr>
            <w:r>
              <w:rPr>
                <w:sz w:val="28"/>
                <w:szCs w:val="28"/>
              </w:rPr>
              <w:t>30,3</w:t>
            </w:r>
            <w:r w:rsidR="006F2FB6">
              <w:rPr>
                <w:sz w:val="28"/>
                <w:szCs w:val="28"/>
              </w:rPr>
              <w:t>%</w:t>
            </w:r>
          </w:p>
        </w:tc>
      </w:tr>
      <w:tr w:rsidR="006F2FB6" w:rsidTr="003B53E5">
        <w:tc>
          <w:tcPr>
            <w:tcW w:w="6096" w:type="dxa"/>
          </w:tcPr>
          <w:p w:rsidR="006F2FB6" w:rsidRDefault="00655836" w:rsidP="006F2FB6">
            <w:pPr>
              <w:rPr>
                <w:sz w:val="28"/>
                <w:szCs w:val="28"/>
              </w:rPr>
            </w:pPr>
            <w:r>
              <w:rPr>
                <w:sz w:val="28"/>
                <w:szCs w:val="28"/>
              </w:rPr>
              <w:t>Есть барьеры, преодолимые при осуществлении значительных затрат</w:t>
            </w:r>
          </w:p>
        </w:tc>
        <w:tc>
          <w:tcPr>
            <w:tcW w:w="1965" w:type="dxa"/>
          </w:tcPr>
          <w:p w:rsidR="006F2FB6" w:rsidRDefault="00655836" w:rsidP="006F2FB6">
            <w:pPr>
              <w:jc w:val="center"/>
              <w:rPr>
                <w:sz w:val="28"/>
                <w:szCs w:val="28"/>
              </w:rPr>
            </w:pPr>
            <w:r>
              <w:rPr>
                <w:sz w:val="28"/>
                <w:szCs w:val="28"/>
              </w:rPr>
              <w:t>21,9</w:t>
            </w:r>
            <w:r w:rsidR="006F2FB6">
              <w:rPr>
                <w:sz w:val="28"/>
                <w:szCs w:val="28"/>
              </w:rPr>
              <w:t>%</w:t>
            </w:r>
          </w:p>
        </w:tc>
        <w:tc>
          <w:tcPr>
            <w:tcW w:w="1754" w:type="dxa"/>
          </w:tcPr>
          <w:p w:rsidR="006F2FB6" w:rsidRDefault="00655836" w:rsidP="006F2FB6">
            <w:pPr>
              <w:jc w:val="center"/>
              <w:rPr>
                <w:sz w:val="28"/>
                <w:szCs w:val="28"/>
              </w:rPr>
            </w:pPr>
            <w:r>
              <w:rPr>
                <w:sz w:val="28"/>
                <w:szCs w:val="28"/>
              </w:rPr>
              <w:t>16,8</w:t>
            </w:r>
            <w:r w:rsidR="006F2FB6">
              <w:rPr>
                <w:sz w:val="28"/>
                <w:szCs w:val="28"/>
              </w:rPr>
              <w:t>%</w:t>
            </w:r>
          </w:p>
        </w:tc>
      </w:tr>
      <w:tr w:rsidR="006F2FB6" w:rsidTr="003B53E5">
        <w:tc>
          <w:tcPr>
            <w:tcW w:w="6096" w:type="dxa"/>
          </w:tcPr>
          <w:p w:rsidR="006F2FB6" w:rsidRDefault="00655836" w:rsidP="006F2FB6">
            <w:pPr>
              <w:rPr>
                <w:sz w:val="28"/>
                <w:szCs w:val="28"/>
              </w:rPr>
            </w:pPr>
            <w:r>
              <w:rPr>
                <w:sz w:val="28"/>
                <w:szCs w:val="28"/>
              </w:rPr>
              <w:t>Есть непреодолимые административные барьеры</w:t>
            </w:r>
          </w:p>
        </w:tc>
        <w:tc>
          <w:tcPr>
            <w:tcW w:w="1965" w:type="dxa"/>
          </w:tcPr>
          <w:p w:rsidR="006F2FB6" w:rsidRDefault="00655836" w:rsidP="006F2FB6">
            <w:pPr>
              <w:jc w:val="center"/>
              <w:rPr>
                <w:sz w:val="28"/>
                <w:szCs w:val="28"/>
              </w:rPr>
            </w:pPr>
            <w:r>
              <w:rPr>
                <w:sz w:val="28"/>
                <w:szCs w:val="28"/>
              </w:rPr>
              <w:t>7,8</w:t>
            </w:r>
            <w:r w:rsidR="006F2FB6">
              <w:rPr>
                <w:sz w:val="28"/>
                <w:szCs w:val="28"/>
              </w:rPr>
              <w:t>%</w:t>
            </w:r>
          </w:p>
        </w:tc>
        <w:tc>
          <w:tcPr>
            <w:tcW w:w="1754" w:type="dxa"/>
          </w:tcPr>
          <w:p w:rsidR="006F2FB6" w:rsidRDefault="00655836" w:rsidP="006F2FB6">
            <w:pPr>
              <w:jc w:val="center"/>
              <w:rPr>
                <w:sz w:val="28"/>
                <w:szCs w:val="28"/>
              </w:rPr>
            </w:pPr>
            <w:r>
              <w:rPr>
                <w:sz w:val="28"/>
                <w:szCs w:val="28"/>
              </w:rPr>
              <w:t>9,2</w:t>
            </w:r>
            <w:r w:rsidR="006F2FB6">
              <w:rPr>
                <w:sz w:val="28"/>
                <w:szCs w:val="28"/>
              </w:rPr>
              <w:t>%</w:t>
            </w:r>
          </w:p>
        </w:tc>
      </w:tr>
    </w:tbl>
    <w:p w:rsidR="006F2FB6" w:rsidRDefault="006F2FB6" w:rsidP="00FC4051">
      <w:pPr>
        <w:pStyle w:val="Default"/>
        <w:ind w:firstLine="709"/>
        <w:jc w:val="both"/>
        <w:rPr>
          <w:sz w:val="28"/>
          <w:szCs w:val="28"/>
        </w:rPr>
      </w:pPr>
    </w:p>
    <w:p w:rsidR="00482A45" w:rsidRDefault="000802E7" w:rsidP="00FC4051">
      <w:pPr>
        <w:pStyle w:val="Default"/>
        <w:ind w:firstLine="709"/>
        <w:jc w:val="both"/>
        <w:rPr>
          <w:sz w:val="28"/>
          <w:szCs w:val="28"/>
        </w:rPr>
      </w:pPr>
      <w:r>
        <w:rPr>
          <w:sz w:val="28"/>
          <w:szCs w:val="28"/>
        </w:rPr>
        <w:t xml:space="preserve">Таблица </w:t>
      </w:r>
      <w:r w:rsidR="00583A67">
        <w:rPr>
          <w:sz w:val="28"/>
          <w:szCs w:val="28"/>
        </w:rPr>
        <w:t>24</w:t>
      </w:r>
      <w:r w:rsidR="00046FD3">
        <w:rPr>
          <w:sz w:val="28"/>
          <w:szCs w:val="28"/>
        </w:rPr>
        <w:t xml:space="preserve">. </w:t>
      </w:r>
      <w:r>
        <w:rPr>
          <w:sz w:val="28"/>
          <w:szCs w:val="28"/>
        </w:rPr>
        <w:t>Сравнительная оценка изменения уровня административных барьеров</w:t>
      </w:r>
      <w:r w:rsidR="00D43E25">
        <w:rPr>
          <w:sz w:val="28"/>
          <w:szCs w:val="28"/>
        </w:rPr>
        <w:t xml:space="preserve"> в течение последних трех лет по</w:t>
      </w:r>
      <w:r>
        <w:rPr>
          <w:sz w:val="28"/>
          <w:szCs w:val="28"/>
        </w:rPr>
        <w:t xml:space="preserve"> всему массиву опрошенных и анализируемой группы предпринимателей.</w:t>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965"/>
        <w:gridCol w:w="1754"/>
      </w:tblGrid>
      <w:tr w:rsidR="000802E7" w:rsidTr="003B53E5">
        <w:tc>
          <w:tcPr>
            <w:tcW w:w="6096" w:type="dxa"/>
          </w:tcPr>
          <w:p w:rsidR="000802E7" w:rsidRDefault="000802E7" w:rsidP="000802E7">
            <w:pPr>
              <w:jc w:val="center"/>
              <w:rPr>
                <w:sz w:val="28"/>
                <w:szCs w:val="28"/>
              </w:rPr>
            </w:pPr>
            <w:r>
              <w:rPr>
                <w:sz w:val="28"/>
                <w:szCs w:val="28"/>
              </w:rPr>
              <w:t>Изменение уровня барьеров</w:t>
            </w:r>
          </w:p>
        </w:tc>
        <w:tc>
          <w:tcPr>
            <w:tcW w:w="1965" w:type="dxa"/>
          </w:tcPr>
          <w:p w:rsidR="000802E7" w:rsidRDefault="000802E7" w:rsidP="000802E7">
            <w:pPr>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754" w:type="dxa"/>
          </w:tcPr>
          <w:p w:rsidR="000802E7" w:rsidRDefault="000802E7" w:rsidP="000802E7">
            <w:pPr>
              <w:jc w:val="center"/>
              <w:rPr>
                <w:sz w:val="28"/>
                <w:szCs w:val="28"/>
              </w:rPr>
            </w:pPr>
            <w:proofErr w:type="gramStart"/>
            <w:r>
              <w:rPr>
                <w:sz w:val="28"/>
                <w:szCs w:val="28"/>
              </w:rPr>
              <w:t>Работающие</w:t>
            </w:r>
            <w:proofErr w:type="gramEnd"/>
            <w:r>
              <w:rPr>
                <w:sz w:val="28"/>
                <w:szCs w:val="28"/>
              </w:rPr>
              <w:t xml:space="preserve"> от 3 до 5 лет</w:t>
            </w:r>
          </w:p>
        </w:tc>
      </w:tr>
      <w:tr w:rsidR="000802E7" w:rsidTr="003B53E5">
        <w:tc>
          <w:tcPr>
            <w:tcW w:w="6096" w:type="dxa"/>
          </w:tcPr>
          <w:p w:rsidR="000802E7" w:rsidRDefault="000802E7" w:rsidP="000802E7">
            <w:pPr>
              <w:rPr>
                <w:sz w:val="28"/>
                <w:szCs w:val="28"/>
              </w:rPr>
            </w:pPr>
            <w:r>
              <w:rPr>
                <w:sz w:val="28"/>
                <w:szCs w:val="28"/>
              </w:rPr>
              <w:t>Административные барьеры были полностью устранены</w:t>
            </w:r>
          </w:p>
        </w:tc>
        <w:tc>
          <w:tcPr>
            <w:tcW w:w="1965" w:type="dxa"/>
          </w:tcPr>
          <w:p w:rsidR="000802E7" w:rsidRDefault="000802E7" w:rsidP="000802E7">
            <w:pPr>
              <w:jc w:val="center"/>
              <w:rPr>
                <w:sz w:val="28"/>
                <w:szCs w:val="28"/>
              </w:rPr>
            </w:pPr>
            <w:r>
              <w:rPr>
                <w:sz w:val="28"/>
                <w:szCs w:val="28"/>
              </w:rPr>
              <w:t>9,4%</w:t>
            </w:r>
          </w:p>
        </w:tc>
        <w:tc>
          <w:tcPr>
            <w:tcW w:w="1754" w:type="dxa"/>
          </w:tcPr>
          <w:p w:rsidR="000802E7" w:rsidRDefault="000802E7" w:rsidP="000802E7">
            <w:pPr>
              <w:jc w:val="center"/>
              <w:rPr>
                <w:sz w:val="28"/>
                <w:szCs w:val="28"/>
              </w:rPr>
            </w:pPr>
            <w:r>
              <w:rPr>
                <w:sz w:val="28"/>
                <w:szCs w:val="28"/>
              </w:rPr>
              <w:t>8,9%</w:t>
            </w:r>
          </w:p>
        </w:tc>
      </w:tr>
      <w:tr w:rsidR="000802E7" w:rsidTr="003B53E5">
        <w:tc>
          <w:tcPr>
            <w:tcW w:w="6096" w:type="dxa"/>
          </w:tcPr>
          <w:p w:rsidR="000802E7" w:rsidRDefault="000802E7" w:rsidP="000802E7">
            <w:pPr>
              <w:rPr>
                <w:sz w:val="28"/>
                <w:szCs w:val="28"/>
              </w:rPr>
            </w:pPr>
            <w:r>
              <w:rPr>
                <w:sz w:val="28"/>
                <w:szCs w:val="28"/>
              </w:rPr>
              <w:t>Бизнесу стало проще преодолевать административные барьеры, чем раньше</w:t>
            </w:r>
          </w:p>
        </w:tc>
        <w:tc>
          <w:tcPr>
            <w:tcW w:w="1965" w:type="dxa"/>
          </w:tcPr>
          <w:p w:rsidR="000802E7" w:rsidRDefault="000802E7" w:rsidP="000802E7">
            <w:pPr>
              <w:jc w:val="center"/>
              <w:rPr>
                <w:sz w:val="28"/>
                <w:szCs w:val="28"/>
              </w:rPr>
            </w:pPr>
            <w:r>
              <w:rPr>
                <w:sz w:val="28"/>
                <w:szCs w:val="28"/>
              </w:rPr>
              <w:t>33,5%</w:t>
            </w:r>
          </w:p>
        </w:tc>
        <w:tc>
          <w:tcPr>
            <w:tcW w:w="1754" w:type="dxa"/>
          </w:tcPr>
          <w:p w:rsidR="000802E7" w:rsidRDefault="000802E7" w:rsidP="000802E7">
            <w:pPr>
              <w:jc w:val="center"/>
              <w:rPr>
                <w:sz w:val="28"/>
                <w:szCs w:val="28"/>
              </w:rPr>
            </w:pPr>
            <w:r>
              <w:rPr>
                <w:sz w:val="28"/>
                <w:szCs w:val="28"/>
              </w:rPr>
              <w:t>35,7%</w:t>
            </w:r>
          </w:p>
        </w:tc>
      </w:tr>
      <w:tr w:rsidR="000802E7" w:rsidTr="003B53E5">
        <w:tc>
          <w:tcPr>
            <w:tcW w:w="6096" w:type="dxa"/>
          </w:tcPr>
          <w:p w:rsidR="000802E7" w:rsidRDefault="000802E7" w:rsidP="000802E7">
            <w:pPr>
              <w:rPr>
                <w:sz w:val="28"/>
                <w:szCs w:val="28"/>
              </w:rPr>
            </w:pPr>
            <w:r>
              <w:rPr>
                <w:sz w:val="28"/>
                <w:szCs w:val="28"/>
              </w:rPr>
              <w:t>Уровень и количество административных барьеров не изменились</w:t>
            </w:r>
          </w:p>
        </w:tc>
        <w:tc>
          <w:tcPr>
            <w:tcW w:w="1965" w:type="dxa"/>
          </w:tcPr>
          <w:p w:rsidR="000802E7" w:rsidRDefault="000802E7" w:rsidP="000802E7">
            <w:pPr>
              <w:jc w:val="center"/>
              <w:rPr>
                <w:sz w:val="28"/>
                <w:szCs w:val="28"/>
              </w:rPr>
            </w:pPr>
            <w:r>
              <w:rPr>
                <w:sz w:val="28"/>
                <w:szCs w:val="28"/>
              </w:rPr>
              <w:t>20,9%</w:t>
            </w:r>
          </w:p>
        </w:tc>
        <w:tc>
          <w:tcPr>
            <w:tcW w:w="1754" w:type="dxa"/>
          </w:tcPr>
          <w:p w:rsidR="000802E7" w:rsidRDefault="000802E7" w:rsidP="000802E7">
            <w:pPr>
              <w:jc w:val="center"/>
              <w:rPr>
                <w:sz w:val="28"/>
                <w:szCs w:val="28"/>
              </w:rPr>
            </w:pPr>
            <w:r>
              <w:rPr>
                <w:sz w:val="28"/>
                <w:szCs w:val="28"/>
              </w:rPr>
              <w:t>17,0%</w:t>
            </w:r>
          </w:p>
        </w:tc>
      </w:tr>
      <w:tr w:rsidR="000802E7" w:rsidTr="003B53E5">
        <w:tc>
          <w:tcPr>
            <w:tcW w:w="6096" w:type="dxa"/>
          </w:tcPr>
          <w:p w:rsidR="000802E7" w:rsidRDefault="000802E7" w:rsidP="000802E7">
            <w:pPr>
              <w:rPr>
                <w:sz w:val="28"/>
                <w:szCs w:val="28"/>
              </w:rPr>
            </w:pPr>
            <w:r>
              <w:rPr>
                <w:sz w:val="28"/>
                <w:szCs w:val="28"/>
              </w:rPr>
              <w:t>Бизнесу стало сложнее преодолевать административные барьеры, чем раньше</w:t>
            </w:r>
          </w:p>
        </w:tc>
        <w:tc>
          <w:tcPr>
            <w:tcW w:w="1965" w:type="dxa"/>
          </w:tcPr>
          <w:p w:rsidR="000802E7" w:rsidRDefault="000802E7" w:rsidP="000802E7">
            <w:pPr>
              <w:jc w:val="center"/>
              <w:rPr>
                <w:sz w:val="28"/>
                <w:szCs w:val="28"/>
              </w:rPr>
            </w:pPr>
            <w:r>
              <w:rPr>
                <w:sz w:val="28"/>
                <w:szCs w:val="28"/>
              </w:rPr>
              <w:t>13,6%</w:t>
            </w:r>
          </w:p>
        </w:tc>
        <w:tc>
          <w:tcPr>
            <w:tcW w:w="1754" w:type="dxa"/>
          </w:tcPr>
          <w:p w:rsidR="000802E7" w:rsidRDefault="000802E7" w:rsidP="000802E7">
            <w:pPr>
              <w:jc w:val="center"/>
              <w:rPr>
                <w:sz w:val="28"/>
                <w:szCs w:val="28"/>
              </w:rPr>
            </w:pPr>
            <w:r>
              <w:rPr>
                <w:sz w:val="28"/>
                <w:szCs w:val="28"/>
              </w:rPr>
              <w:t>9,8%</w:t>
            </w:r>
          </w:p>
        </w:tc>
      </w:tr>
      <w:tr w:rsidR="000802E7" w:rsidTr="003B53E5">
        <w:tc>
          <w:tcPr>
            <w:tcW w:w="6096" w:type="dxa"/>
          </w:tcPr>
          <w:p w:rsidR="000802E7" w:rsidRDefault="000802E7" w:rsidP="000802E7">
            <w:pPr>
              <w:rPr>
                <w:sz w:val="28"/>
                <w:szCs w:val="28"/>
              </w:rPr>
            </w:pPr>
            <w:r>
              <w:rPr>
                <w:sz w:val="28"/>
                <w:szCs w:val="28"/>
              </w:rPr>
              <w:t>Ранее административные барьеры отсутствовали, однако сейчас появились</w:t>
            </w:r>
          </w:p>
        </w:tc>
        <w:tc>
          <w:tcPr>
            <w:tcW w:w="1965" w:type="dxa"/>
          </w:tcPr>
          <w:p w:rsidR="000802E7" w:rsidRDefault="000802E7" w:rsidP="000802E7">
            <w:pPr>
              <w:jc w:val="center"/>
              <w:rPr>
                <w:sz w:val="28"/>
                <w:szCs w:val="28"/>
              </w:rPr>
            </w:pPr>
            <w:r>
              <w:rPr>
                <w:sz w:val="28"/>
                <w:szCs w:val="28"/>
              </w:rPr>
              <w:t>2,5%</w:t>
            </w:r>
          </w:p>
        </w:tc>
        <w:tc>
          <w:tcPr>
            <w:tcW w:w="1754" w:type="dxa"/>
          </w:tcPr>
          <w:p w:rsidR="000802E7" w:rsidRDefault="000802E7" w:rsidP="000802E7">
            <w:pPr>
              <w:jc w:val="center"/>
              <w:rPr>
                <w:sz w:val="28"/>
                <w:szCs w:val="28"/>
              </w:rPr>
            </w:pPr>
            <w:r>
              <w:rPr>
                <w:sz w:val="28"/>
                <w:szCs w:val="28"/>
              </w:rPr>
              <w:t>0%</w:t>
            </w:r>
          </w:p>
        </w:tc>
      </w:tr>
      <w:tr w:rsidR="000802E7" w:rsidTr="003B53E5">
        <w:tc>
          <w:tcPr>
            <w:tcW w:w="6096" w:type="dxa"/>
          </w:tcPr>
          <w:p w:rsidR="000802E7" w:rsidRDefault="000802E7" w:rsidP="000802E7">
            <w:pPr>
              <w:rPr>
                <w:sz w:val="28"/>
                <w:szCs w:val="28"/>
              </w:rPr>
            </w:pPr>
            <w:r>
              <w:rPr>
                <w:sz w:val="28"/>
                <w:szCs w:val="28"/>
              </w:rPr>
              <w:t>Административные барьеры отсутствуют, как и ранее</w:t>
            </w:r>
          </w:p>
        </w:tc>
        <w:tc>
          <w:tcPr>
            <w:tcW w:w="1965" w:type="dxa"/>
          </w:tcPr>
          <w:p w:rsidR="000802E7" w:rsidRDefault="000802E7" w:rsidP="000802E7">
            <w:pPr>
              <w:jc w:val="center"/>
              <w:rPr>
                <w:sz w:val="28"/>
                <w:szCs w:val="28"/>
              </w:rPr>
            </w:pPr>
            <w:r>
              <w:rPr>
                <w:sz w:val="28"/>
                <w:szCs w:val="28"/>
              </w:rPr>
              <w:t>20,2%</w:t>
            </w:r>
          </w:p>
        </w:tc>
        <w:tc>
          <w:tcPr>
            <w:tcW w:w="1754" w:type="dxa"/>
          </w:tcPr>
          <w:p w:rsidR="000802E7" w:rsidRDefault="000802E7" w:rsidP="000802E7">
            <w:pPr>
              <w:jc w:val="center"/>
              <w:rPr>
                <w:sz w:val="28"/>
                <w:szCs w:val="28"/>
              </w:rPr>
            </w:pPr>
            <w:r>
              <w:rPr>
                <w:sz w:val="28"/>
                <w:szCs w:val="28"/>
              </w:rPr>
              <w:t>28,6%</w:t>
            </w:r>
          </w:p>
        </w:tc>
      </w:tr>
    </w:tbl>
    <w:p w:rsidR="000406D1" w:rsidRDefault="00A455A9" w:rsidP="00C44C2E">
      <w:pPr>
        <w:pStyle w:val="Default"/>
        <w:spacing w:before="120"/>
        <w:ind w:firstLine="709"/>
        <w:jc w:val="both"/>
        <w:rPr>
          <w:sz w:val="28"/>
          <w:szCs w:val="28"/>
        </w:rPr>
      </w:pPr>
      <w:r>
        <w:rPr>
          <w:sz w:val="28"/>
          <w:szCs w:val="28"/>
        </w:rPr>
        <w:t>Анализ результатов показывает</w:t>
      </w:r>
      <w:r w:rsidR="00C44C2E">
        <w:rPr>
          <w:sz w:val="28"/>
          <w:szCs w:val="28"/>
        </w:rPr>
        <w:t>, суммарно по трем ответам «</w:t>
      </w:r>
      <w:r w:rsidR="000406D1">
        <w:rPr>
          <w:sz w:val="28"/>
          <w:szCs w:val="28"/>
        </w:rPr>
        <w:t>Барьеры полностью устранены», «Б</w:t>
      </w:r>
      <w:r w:rsidR="00C44C2E">
        <w:rPr>
          <w:sz w:val="28"/>
          <w:szCs w:val="28"/>
        </w:rPr>
        <w:t>арьеры стало пре</w:t>
      </w:r>
      <w:r w:rsidR="000406D1">
        <w:rPr>
          <w:sz w:val="28"/>
          <w:szCs w:val="28"/>
        </w:rPr>
        <w:t>одолевать проще, чем раньше» и «Б</w:t>
      </w:r>
      <w:r w:rsidR="00C44C2E">
        <w:rPr>
          <w:sz w:val="28"/>
          <w:szCs w:val="28"/>
        </w:rPr>
        <w:t>а</w:t>
      </w:r>
      <w:r w:rsidR="000406D1">
        <w:rPr>
          <w:sz w:val="28"/>
          <w:szCs w:val="28"/>
        </w:rPr>
        <w:t>рьеры отсутствуют, как и ранее»:</w:t>
      </w:r>
    </w:p>
    <w:p w:rsidR="000406D1" w:rsidRDefault="000406D1" w:rsidP="000406D1">
      <w:pPr>
        <w:pStyle w:val="Default"/>
        <w:ind w:firstLine="709"/>
        <w:jc w:val="both"/>
        <w:rPr>
          <w:sz w:val="28"/>
          <w:szCs w:val="28"/>
        </w:rPr>
      </w:pPr>
      <w:r>
        <w:rPr>
          <w:sz w:val="28"/>
          <w:szCs w:val="28"/>
        </w:rPr>
        <w:t>- </w:t>
      </w:r>
      <w:r w:rsidR="00C44C2E">
        <w:rPr>
          <w:sz w:val="28"/>
          <w:szCs w:val="28"/>
        </w:rPr>
        <w:t xml:space="preserve">по </w:t>
      </w:r>
      <w:r>
        <w:rPr>
          <w:sz w:val="28"/>
          <w:szCs w:val="28"/>
        </w:rPr>
        <w:t xml:space="preserve">всему массиву </w:t>
      </w:r>
      <w:proofErr w:type="gramStart"/>
      <w:r>
        <w:rPr>
          <w:sz w:val="28"/>
          <w:szCs w:val="28"/>
        </w:rPr>
        <w:t>опрошенных</w:t>
      </w:r>
      <w:proofErr w:type="gramEnd"/>
      <w:r>
        <w:rPr>
          <w:sz w:val="28"/>
          <w:szCs w:val="28"/>
        </w:rPr>
        <w:t xml:space="preserve"> 63,1%;</w:t>
      </w:r>
    </w:p>
    <w:p w:rsidR="00655836" w:rsidRDefault="000406D1" w:rsidP="000406D1">
      <w:pPr>
        <w:pStyle w:val="Default"/>
        <w:ind w:firstLine="709"/>
        <w:jc w:val="both"/>
        <w:rPr>
          <w:sz w:val="28"/>
          <w:szCs w:val="28"/>
        </w:rPr>
      </w:pPr>
      <w:r>
        <w:rPr>
          <w:sz w:val="28"/>
          <w:szCs w:val="28"/>
        </w:rPr>
        <w:t>- по анализируемой группе 73,2%.</w:t>
      </w:r>
    </w:p>
    <w:p w:rsidR="000406D1" w:rsidRDefault="000406D1" w:rsidP="000406D1">
      <w:pPr>
        <w:pStyle w:val="Default"/>
        <w:ind w:firstLine="709"/>
        <w:jc w:val="both"/>
        <w:rPr>
          <w:sz w:val="28"/>
          <w:szCs w:val="28"/>
        </w:rPr>
      </w:pPr>
      <w:r>
        <w:rPr>
          <w:sz w:val="28"/>
          <w:szCs w:val="28"/>
        </w:rPr>
        <w:t xml:space="preserve">Таблица </w:t>
      </w:r>
      <w:r w:rsidR="00583A67">
        <w:rPr>
          <w:sz w:val="28"/>
          <w:szCs w:val="28"/>
        </w:rPr>
        <w:t>25</w:t>
      </w:r>
      <w:r w:rsidR="00112C0E">
        <w:rPr>
          <w:sz w:val="28"/>
          <w:szCs w:val="28"/>
        </w:rPr>
        <w:t xml:space="preserve">. </w:t>
      </w:r>
      <w:r>
        <w:rPr>
          <w:sz w:val="28"/>
          <w:szCs w:val="28"/>
        </w:rPr>
        <w:t>Сравнительная оценка характеристики деятельности органов власти по всему массиву опрошенных и анализируемой группы предпринимателей.</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814"/>
        <w:gridCol w:w="1814"/>
      </w:tblGrid>
      <w:tr w:rsidR="000406D1" w:rsidTr="003B53E5">
        <w:tc>
          <w:tcPr>
            <w:tcW w:w="6096" w:type="dxa"/>
          </w:tcPr>
          <w:p w:rsidR="000406D1" w:rsidRDefault="00FF56EF" w:rsidP="000406D1">
            <w:pPr>
              <w:jc w:val="center"/>
              <w:rPr>
                <w:sz w:val="28"/>
                <w:szCs w:val="28"/>
              </w:rPr>
            </w:pPr>
            <w:r>
              <w:rPr>
                <w:sz w:val="28"/>
                <w:szCs w:val="28"/>
              </w:rPr>
              <w:t>Характеристика деятельности органов власти</w:t>
            </w:r>
          </w:p>
        </w:tc>
        <w:tc>
          <w:tcPr>
            <w:tcW w:w="1814" w:type="dxa"/>
          </w:tcPr>
          <w:p w:rsidR="000406D1" w:rsidRDefault="000406D1" w:rsidP="000406D1">
            <w:pPr>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814" w:type="dxa"/>
          </w:tcPr>
          <w:p w:rsidR="000406D1" w:rsidRDefault="000406D1" w:rsidP="000406D1">
            <w:pPr>
              <w:jc w:val="center"/>
              <w:rPr>
                <w:sz w:val="28"/>
                <w:szCs w:val="28"/>
              </w:rPr>
            </w:pPr>
            <w:proofErr w:type="gramStart"/>
            <w:r>
              <w:rPr>
                <w:sz w:val="28"/>
                <w:szCs w:val="28"/>
              </w:rPr>
              <w:t>Работающие</w:t>
            </w:r>
            <w:proofErr w:type="gramEnd"/>
            <w:r>
              <w:rPr>
                <w:sz w:val="28"/>
                <w:szCs w:val="28"/>
              </w:rPr>
              <w:t xml:space="preserve"> от 3 до 5 лет</w:t>
            </w:r>
          </w:p>
        </w:tc>
      </w:tr>
      <w:tr w:rsidR="000406D1" w:rsidTr="003B53E5">
        <w:tc>
          <w:tcPr>
            <w:tcW w:w="6096" w:type="dxa"/>
          </w:tcPr>
          <w:p w:rsidR="000406D1" w:rsidRDefault="000406D1" w:rsidP="000406D1">
            <w:pPr>
              <w:rPr>
                <w:sz w:val="28"/>
                <w:szCs w:val="28"/>
              </w:rPr>
            </w:pPr>
            <w:r>
              <w:rPr>
                <w:sz w:val="28"/>
                <w:szCs w:val="28"/>
              </w:rPr>
              <w:t>Помогают бизнесу своими действиями</w:t>
            </w:r>
          </w:p>
        </w:tc>
        <w:tc>
          <w:tcPr>
            <w:tcW w:w="1814" w:type="dxa"/>
          </w:tcPr>
          <w:p w:rsidR="000406D1" w:rsidRDefault="000406D1" w:rsidP="000406D1">
            <w:pPr>
              <w:jc w:val="center"/>
              <w:rPr>
                <w:sz w:val="28"/>
                <w:szCs w:val="28"/>
              </w:rPr>
            </w:pPr>
            <w:r>
              <w:rPr>
                <w:sz w:val="28"/>
                <w:szCs w:val="28"/>
              </w:rPr>
              <w:t>43,1%</w:t>
            </w:r>
          </w:p>
        </w:tc>
        <w:tc>
          <w:tcPr>
            <w:tcW w:w="1814" w:type="dxa"/>
          </w:tcPr>
          <w:p w:rsidR="000406D1" w:rsidRDefault="000406D1" w:rsidP="000406D1">
            <w:pPr>
              <w:jc w:val="center"/>
              <w:rPr>
                <w:sz w:val="28"/>
                <w:szCs w:val="28"/>
              </w:rPr>
            </w:pPr>
            <w:r>
              <w:rPr>
                <w:sz w:val="28"/>
                <w:szCs w:val="28"/>
              </w:rPr>
              <w:t>49,5%</w:t>
            </w:r>
          </w:p>
        </w:tc>
      </w:tr>
      <w:tr w:rsidR="000406D1" w:rsidTr="003B53E5">
        <w:tc>
          <w:tcPr>
            <w:tcW w:w="6096" w:type="dxa"/>
          </w:tcPr>
          <w:p w:rsidR="000406D1" w:rsidRDefault="000406D1" w:rsidP="000406D1">
            <w:pPr>
              <w:rPr>
                <w:sz w:val="28"/>
                <w:szCs w:val="28"/>
              </w:rPr>
            </w:pPr>
            <w:r>
              <w:rPr>
                <w:sz w:val="28"/>
                <w:szCs w:val="28"/>
              </w:rPr>
              <w:t>В чем-то власти помогают, в чем-то мешают</w:t>
            </w:r>
          </w:p>
        </w:tc>
        <w:tc>
          <w:tcPr>
            <w:tcW w:w="1814" w:type="dxa"/>
          </w:tcPr>
          <w:p w:rsidR="000406D1" w:rsidRDefault="000406D1" w:rsidP="000406D1">
            <w:pPr>
              <w:jc w:val="center"/>
              <w:rPr>
                <w:sz w:val="28"/>
                <w:szCs w:val="28"/>
              </w:rPr>
            </w:pPr>
            <w:r>
              <w:rPr>
                <w:sz w:val="28"/>
                <w:szCs w:val="28"/>
              </w:rPr>
              <w:t>28,1%</w:t>
            </w:r>
          </w:p>
        </w:tc>
        <w:tc>
          <w:tcPr>
            <w:tcW w:w="1814" w:type="dxa"/>
          </w:tcPr>
          <w:p w:rsidR="000406D1" w:rsidRDefault="000406D1" w:rsidP="000406D1">
            <w:pPr>
              <w:jc w:val="center"/>
              <w:rPr>
                <w:sz w:val="28"/>
                <w:szCs w:val="28"/>
              </w:rPr>
            </w:pPr>
            <w:r>
              <w:rPr>
                <w:sz w:val="28"/>
                <w:szCs w:val="28"/>
              </w:rPr>
              <w:t>29,9%</w:t>
            </w:r>
          </w:p>
        </w:tc>
      </w:tr>
      <w:tr w:rsidR="000406D1" w:rsidTr="003B53E5">
        <w:tc>
          <w:tcPr>
            <w:tcW w:w="6096" w:type="dxa"/>
          </w:tcPr>
          <w:p w:rsidR="000406D1" w:rsidRDefault="000406D1" w:rsidP="000406D1">
            <w:pPr>
              <w:rPr>
                <w:sz w:val="28"/>
                <w:szCs w:val="28"/>
              </w:rPr>
            </w:pPr>
            <w:r>
              <w:rPr>
                <w:sz w:val="28"/>
                <w:szCs w:val="28"/>
              </w:rPr>
              <w:t>Ничего не предпринимают, что и требуется</w:t>
            </w:r>
          </w:p>
        </w:tc>
        <w:tc>
          <w:tcPr>
            <w:tcW w:w="1814" w:type="dxa"/>
          </w:tcPr>
          <w:p w:rsidR="000406D1" w:rsidRDefault="000406D1" w:rsidP="000406D1">
            <w:pPr>
              <w:jc w:val="center"/>
              <w:rPr>
                <w:sz w:val="28"/>
                <w:szCs w:val="28"/>
              </w:rPr>
            </w:pPr>
            <w:r>
              <w:rPr>
                <w:sz w:val="28"/>
                <w:szCs w:val="28"/>
              </w:rPr>
              <w:t>12,8%</w:t>
            </w:r>
          </w:p>
        </w:tc>
        <w:tc>
          <w:tcPr>
            <w:tcW w:w="1814" w:type="dxa"/>
          </w:tcPr>
          <w:p w:rsidR="000406D1" w:rsidRDefault="000406D1" w:rsidP="000406D1">
            <w:pPr>
              <w:jc w:val="center"/>
              <w:rPr>
                <w:sz w:val="28"/>
                <w:szCs w:val="28"/>
              </w:rPr>
            </w:pPr>
            <w:r>
              <w:rPr>
                <w:sz w:val="28"/>
                <w:szCs w:val="28"/>
              </w:rPr>
              <w:t>11,2%</w:t>
            </w:r>
          </w:p>
        </w:tc>
      </w:tr>
      <w:tr w:rsidR="000406D1" w:rsidTr="003B53E5">
        <w:tc>
          <w:tcPr>
            <w:tcW w:w="6096" w:type="dxa"/>
          </w:tcPr>
          <w:p w:rsidR="000406D1" w:rsidRDefault="000406D1" w:rsidP="000406D1">
            <w:pPr>
              <w:rPr>
                <w:sz w:val="28"/>
                <w:szCs w:val="28"/>
              </w:rPr>
            </w:pPr>
            <w:r>
              <w:rPr>
                <w:sz w:val="28"/>
                <w:szCs w:val="28"/>
              </w:rPr>
              <w:t>Не предпринимают каких-либо действий, но их участие необходимо</w:t>
            </w:r>
          </w:p>
        </w:tc>
        <w:tc>
          <w:tcPr>
            <w:tcW w:w="1814" w:type="dxa"/>
          </w:tcPr>
          <w:p w:rsidR="000406D1" w:rsidRDefault="000406D1" w:rsidP="000406D1">
            <w:pPr>
              <w:jc w:val="center"/>
              <w:rPr>
                <w:sz w:val="28"/>
                <w:szCs w:val="28"/>
              </w:rPr>
            </w:pPr>
            <w:r>
              <w:rPr>
                <w:sz w:val="28"/>
                <w:szCs w:val="28"/>
              </w:rPr>
              <w:t>10,5%</w:t>
            </w:r>
          </w:p>
        </w:tc>
        <w:tc>
          <w:tcPr>
            <w:tcW w:w="1814" w:type="dxa"/>
          </w:tcPr>
          <w:p w:rsidR="000406D1" w:rsidRDefault="000406D1" w:rsidP="000406D1">
            <w:pPr>
              <w:jc w:val="center"/>
              <w:rPr>
                <w:sz w:val="28"/>
                <w:szCs w:val="28"/>
              </w:rPr>
            </w:pPr>
            <w:r>
              <w:rPr>
                <w:sz w:val="28"/>
                <w:szCs w:val="28"/>
              </w:rPr>
              <w:t>6,5%</w:t>
            </w:r>
          </w:p>
        </w:tc>
      </w:tr>
      <w:tr w:rsidR="000406D1" w:rsidTr="003B53E5">
        <w:tc>
          <w:tcPr>
            <w:tcW w:w="6096" w:type="dxa"/>
          </w:tcPr>
          <w:p w:rsidR="000406D1" w:rsidRDefault="000406D1" w:rsidP="000406D1">
            <w:pPr>
              <w:rPr>
                <w:sz w:val="28"/>
                <w:szCs w:val="28"/>
              </w:rPr>
            </w:pPr>
            <w:r>
              <w:rPr>
                <w:sz w:val="28"/>
                <w:szCs w:val="28"/>
              </w:rPr>
              <w:t>Только мешают бизнесу своими действиями</w:t>
            </w:r>
          </w:p>
        </w:tc>
        <w:tc>
          <w:tcPr>
            <w:tcW w:w="1814" w:type="dxa"/>
          </w:tcPr>
          <w:p w:rsidR="000406D1" w:rsidRDefault="000406D1" w:rsidP="000406D1">
            <w:pPr>
              <w:jc w:val="center"/>
              <w:rPr>
                <w:sz w:val="28"/>
                <w:szCs w:val="28"/>
              </w:rPr>
            </w:pPr>
            <w:r>
              <w:rPr>
                <w:sz w:val="28"/>
                <w:szCs w:val="28"/>
              </w:rPr>
              <w:t>5,4%</w:t>
            </w:r>
          </w:p>
        </w:tc>
        <w:tc>
          <w:tcPr>
            <w:tcW w:w="1814" w:type="dxa"/>
          </w:tcPr>
          <w:p w:rsidR="000406D1" w:rsidRDefault="000406D1" w:rsidP="000406D1">
            <w:pPr>
              <w:jc w:val="center"/>
              <w:rPr>
                <w:sz w:val="28"/>
                <w:szCs w:val="28"/>
              </w:rPr>
            </w:pPr>
            <w:r>
              <w:rPr>
                <w:sz w:val="28"/>
                <w:szCs w:val="28"/>
              </w:rPr>
              <w:t>2,8%</w:t>
            </w:r>
          </w:p>
        </w:tc>
      </w:tr>
    </w:tbl>
    <w:p w:rsidR="0061346D" w:rsidRDefault="0061346D" w:rsidP="00E015D3">
      <w:pPr>
        <w:pStyle w:val="Default"/>
        <w:spacing w:before="120"/>
        <w:ind w:firstLine="709"/>
        <w:jc w:val="center"/>
        <w:rPr>
          <w:sz w:val="28"/>
          <w:szCs w:val="28"/>
        </w:rPr>
      </w:pPr>
    </w:p>
    <w:p w:rsidR="00FC4051" w:rsidRPr="008D1E27" w:rsidRDefault="00FC4051" w:rsidP="00E015D3">
      <w:pPr>
        <w:pStyle w:val="Default"/>
        <w:spacing w:before="120"/>
        <w:ind w:firstLine="709"/>
        <w:jc w:val="center"/>
        <w:rPr>
          <w:sz w:val="28"/>
          <w:szCs w:val="28"/>
          <w:u w:val="single"/>
        </w:rPr>
      </w:pPr>
      <w:r w:rsidRPr="008D1E27">
        <w:rPr>
          <w:sz w:val="28"/>
          <w:szCs w:val="28"/>
          <w:u w:val="single"/>
        </w:rPr>
        <w:lastRenderedPageBreak/>
        <w:t>Оценка предпринимателями характеристик услуг субъектов естественных монополий в Челябинской области.</w:t>
      </w:r>
    </w:p>
    <w:p w:rsidR="00FC4051" w:rsidRDefault="00FC4051" w:rsidP="00FC4051">
      <w:pPr>
        <w:pStyle w:val="Default"/>
        <w:ind w:firstLine="709"/>
        <w:jc w:val="both"/>
        <w:rPr>
          <w:sz w:val="28"/>
          <w:szCs w:val="28"/>
        </w:rPr>
      </w:pPr>
      <w:r>
        <w:rPr>
          <w:sz w:val="28"/>
          <w:szCs w:val="28"/>
        </w:rPr>
        <w:t>Предпринимателям было предложено оценить сферы электроснабжения, газоснабжения, теплоснабжения, водоснабжения и водоотведения</w:t>
      </w:r>
      <w:r w:rsidR="001A61F9">
        <w:rPr>
          <w:sz w:val="28"/>
          <w:szCs w:val="28"/>
        </w:rPr>
        <w:t>, телефонная связь</w:t>
      </w:r>
      <w:r>
        <w:rPr>
          <w:sz w:val="28"/>
          <w:szCs w:val="28"/>
        </w:rPr>
        <w:t xml:space="preserve"> по критериям: сроки получения доступа, сложность (количество) процедур, стоимость подключения.</w:t>
      </w:r>
    </w:p>
    <w:p w:rsidR="00AA1182" w:rsidRDefault="00AA1182" w:rsidP="00AA1182">
      <w:pPr>
        <w:ind w:firstLine="720"/>
        <w:jc w:val="both"/>
        <w:rPr>
          <w:sz w:val="28"/>
          <w:szCs w:val="28"/>
        </w:rPr>
      </w:pPr>
      <w:r w:rsidRPr="00AA1182">
        <w:rPr>
          <w:sz w:val="28"/>
          <w:szCs w:val="28"/>
        </w:rPr>
        <w:t>При</w:t>
      </w:r>
      <w:r>
        <w:rPr>
          <w:sz w:val="28"/>
          <w:szCs w:val="28"/>
        </w:rPr>
        <w:t xml:space="preserve"> оценке характеристик услуг субъектов естественных монополий </w:t>
      </w:r>
      <w:r w:rsidR="00E015D3">
        <w:rPr>
          <w:sz w:val="28"/>
          <w:szCs w:val="28"/>
        </w:rPr>
        <w:br/>
        <w:t xml:space="preserve">в зависимости от вида субъекта естественной монополии </w:t>
      </w:r>
      <w:r>
        <w:rPr>
          <w:sz w:val="28"/>
          <w:szCs w:val="28"/>
        </w:rPr>
        <w:t xml:space="preserve">на вопросы ответили </w:t>
      </w:r>
      <w:r w:rsidR="00E015D3">
        <w:rPr>
          <w:sz w:val="28"/>
          <w:szCs w:val="28"/>
        </w:rPr>
        <w:br/>
      </w:r>
      <w:r>
        <w:rPr>
          <w:sz w:val="28"/>
          <w:szCs w:val="28"/>
        </w:rPr>
        <w:t>от 55% до 77% респондентов.</w:t>
      </w:r>
    </w:p>
    <w:p w:rsidR="00FC4051" w:rsidRDefault="00512D16" w:rsidP="00FC4051">
      <w:pPr>
        <w:pStyle w:val="Default"/>
        <w:ind w:firstLine="709"/>
        <w:jc w:val="both"/>
        <w:rPr>
          <w:sz w:val="28"/>
          <w:szCs w:val="28"/>
        </w:rPr>
      </w:pPr>
      <w:r>
        <w:rPr>
          <w:sz w:val="28"/>
          <w:szCs w:val="28"/>
        </w:rPr>
        <w:t>Диаграмма 1</w:t>
      </w:r>
      <w:r w:rsidR="009B6478">
        <w:rPr>
          <w:sz w:val="28"/>
          <w:szCs w:val="28"/>
        </w:rPr>
        <w:t>1</w:t>
      </w:r>
      <w:r w:rsidR="00FC4051">
        <w:rPr>
          <w:sz w:val="28"/>
          <w:szCs w:val="28"/>
        </w:rPr>
        <w:t>. Распределение ответов респондентов при оценке сферы электроснабжения.</w:t>
      </w:r>
    </w:p>
    <w:p w:rsidR="00DF7436" w:rsidRDefault="00DF7436" w:rsidP="00DF7436">
      <w:pPr>
        <w:pStyle w:val="Default"/>
        <w:jc w:val="both"/>
        <w:rPr>
          <w:sz w:val="28"/>
          <w:szCs w:val="28"/>
        </w:rPr>
      </w:pPr>
      <w:r w:rsidRPr="00DF7436">
        <w:rPr>
          <w:noProof/>
          <w:sz w:val="28"/>
          <w:szCs w:val="28"/>
        </w:rPr>
        <w:drawing>
          <wp:inline distT="0" distB="0" distL="0" distR="0">
            <wp:extent cx="6115050" cy="1990725"/>
            <wp:effectExtent l="0" t="0" r="0" b="0"/>
            <wp:docPr id="7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C4051" w:rsidRDefault="00FC4051" w:rsidP="00FC4051">
      <w:pPr>
        <w:pStyle w:val="Default"/>
        <w:ind w:firstLine="709"/>
        <w:jc w:val="both"/>
        <w:rPr>
          <w:sz w:val="28"/>
          <w:szCs w:val="28"/>
        </w:rPr>
      </w:pPr>
      <w:r>
        <w:rPr>
          <w:sz w:val="28"/>
          <w:szCs w:val="28"/>
        </w:rPr>
        <w:t>Диаграмма 1</w:t>
      </w:r>
      <w:r w:rsidR="009B6478">
        <w:rPr>
          <w:sz w:val="28"/>
          <w:szCs w:val="28"/>
        </w:rPr>
        <w:t>2</w:t>
      </w:r>
      <w:r>
        <w:rPr>
          <w:sz w:val="28"/>
          <w:szCs w:val="28"/>
        </w:rPr>
        <w:t>. Распределение ответов респондентов при оценке сферы газоснабжения.</w:t>
      </w:r>
    </w:p>
    <w:p w:rsidR="00DF7436" w:rsidRDefault="00DF7436" w:rsidP="00DF7436">
      <w:pPr>
        <w:pStyle w:val="Default"/>
        <w:jc w:val="both"/>
        <w:rPr>
          <w:sz w:val="28"/>
          <w:szCs w:val="28"/>
        </w:rPr>
      </w:pPr>
      <w:r w:rsidRPr="00DF7436">
        <w:rPr>
          <w:noProof/>
          <w:sz w:val="28"/>
          <w:szCs w:val="28"/>
        </w:rPr>
        <w:drawing>
          <wp:inline distT="0" distB="0" distL="0" distR="0">
            <wp:extent cx="6286500" cy="1962150"/>
            <wp:effectExtent l="0" t="0" r="0" b="0"/>
            <wp:docPr id="7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C4051" w:rsidRDefault="009B6478" w:rsidP="00E015D3">
      <w:pPr>
        <w:pStyle w:val="41"/>
        <w:spacing w:before="120" w:line="240" w:lineRule="auto"/>
        <w:ind w:left="0" w:firstLine="709"/>
        <w:jc w:val="left"/>
        <w:rPr>
          <w:b w:val="0"/>
        </w:rPr>
      </w:pPr>
      <w:r>
        <w:rPr>
          <w:b w:val="0"/>
        </w:rPr>
        <w:t>Диаграмма 13</w:t>
      </w:r>
      <w:r w:rsidR="00FC4051">
        <w:rPr>
          <w:b w:val="0"/>
        </w:rPr>
        <w:t xml:space="preserve">. Распределение ответов респондентов при оценке сферы теплоснабжения </w:t>
      </w:r>
    </w:p>
    <w:p w:rsidR="00DF7436" w:rsidRDefault="00DF7436" w:rsidP="00DF7436">
      <w:pPr>
        <w:pStyle w:val="41"/>
        <w:spacing w:line="240" w:lineRule="auto"/>
        <w:ind w:left="0" w:firstLine="0"/>
        <w:jc w:val="left"/>
        <w:rPr>
          <w:b w:val="0"/>
        </w:rPr>
      </w:pPr>
      <w:r w:rsidRPr="00DF7436">
        <w:rPr>
          <w:b w:val="0"/>
          <w:noProof/>
        </w:rPr>
        <w:drawing>
          <wp:inline distT="0" distB="0" distL="0" distR="0">
            <wp:extent cx="6191250" cy="1971675"/>
            <wp:effectExtent l="0" t="0" r="0" b="0"/>
            <wp:docPr id="7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1346D" w:rsidRDefault="0061346D" w:rsidP="00E015D3">
      <w:pPr>
        <w:pStyle w:val="41"/>
        <w:spacing w:before="120" w:line="240" w:lineRule="auto"/>
        <w:ind w:left="0" w:firstLine="709"/>
        <w:jc w:val="left"/>
        <w:rPr>
          <w:b w:val="0"/>
        </w:rPr>
      </w:pPr>
    </w:p>
    <w:p w:rsidR="00FC4051" w:rsidRDefault="009B6478" w:rsidP="00E015D3">
      <w:pPr>
        <w:pStyle w:val="41"/>
        <w:spacing w:before="120" w:line="240" w:lineRule="auto"/>
        <w:ind w:left="0" w:firstLine="709"/>
        <w:jc w:val="left"/>
        <w:rPr>
          <w:b w:val="0"/>
        </w:rPr>
      </w:pPr>
      <w:r>
        <w:rPr>
          <w:b w:val="0"/>
        </w:rPr>
        <w:lastRenderedPageBreak/>
        <w:t>Диаграмма 14</w:t>
      </w:r>
      <w:r w:rsidR="00FC4051">
        <w:rPr>
          <w:b w:val="0"/>
        </w:rPr>
        <w:t>. Распределение ответов респондентов при оценке сферы водоснабжения и водоотведения.</w:t>
      </w:r>
    </w:p>
    <w:p w:rsidR="00DF7436" w:rsidRDefault="00DF7436" w:rsidP="00DF7436">
      <w:pPr>
        <w:pStyle w:val="41"/>
        <w:spacing w:line="240" w:lineRule="auto"/>
        <w:ind w:left="0" w:firstLine="0"/>
        <w:jc w:val="left"/>
        <w:rPr>
          <w:b w:val="0"/>
        </w:rPr>
      </w:pPr>
      <w:r w:rsidRPr="00DF7436">
        <w:rPr>
          <w:b w:val="0"/>
          <w:noProof/>
        </w:rPr>
        <w:drawing>
          <wp:inline distT="0" distB="0" distL="0" distR="0">
            <wp:extent cx="6191250" cy="2095500"/>
            <wp:effectExtent l="0" t="0" r="0" b="0"/>
            <wp:docPr id="7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A1182" w:rsidRDefault="009B6478" w:rsidP="00E015D3">
      <w:pPr>
        <w:pStyle w:val="41"/>
        <w:spacing w:before="120" w:line="240" w:lineRule="auto"/>
        <w:ind w:left="0" w:firstLine="709"/>
        <w:jc w:val="left"/>
        <w:rPr>
          <w:b w:val="0"/>
        </w:rPr>
      </w:pPr>
      <w:r>
        <w:rPr>
          <w:b w:val="0"/>
        </w:rPr>
        <w:t>Диаграмма 15</w:t>
      </w:r>
      <w:r w:rsidR="00AA1182">
        <w:rPr>
          <w:b w:val="0"/>
        </w:rPr>
        <w:t>. Распределение ответов респондентов при оценке подключения к телефонной связи</w:t>
      </w:r>
    </w:p>
    <w:p w:rsidR="00DF7436" w:rsidRDefault="00DF7436" w:rsidP="00DF7436">
      <w:pPr>
        <w:pStyle w:val="41"/>
        <w:spacing w:line="240" w:lineRule="auto"/>
        <w:ind w:left="0" w:firstLine="0"/>
        <w:jc w:val="left"/>
        <w:rPr>
          <w:b w:val="0"/>
        </w:rPr>
      </w:pPr>
      <w:r w:rsidRPr="00DF7436">
        <w:rPr>
          <w:b w:val="0"/>
          <w:noProof/>
        </w:rPr>
        <w:drawing>
          <wp:inline distT="0" distB="0" distL="0" distR="0">
            <wp:extent cx="6305550" cy="2190750"/>
            <wp:effectExtent l="0" t="0" r="0" b="0"/>
            <wp:docPr id="8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A1182" w:rsidRPr="00AA1182" w:rsidRDefault="00AA1182" w:rsidP="007F5922">
      <w:pPr>
        <w:ind w:firstLine="720"/>
        <w:jc w:val="both"/>
        <w:rPr>
          <w:sz w:val="28"/>
          <w:szCs w:val="28"/>
        </w:rPr>
      </w:pPr>
      <w:r>
        <w:rPr>
          <w:sz w:val="28"/>
          <w:szCs w:val="28"/>
        </w:rPr>
        <w:t xml:space="preserve">Сроками доступа к услугам субъектов естественных монополий </w:t>
      </w:r>
      <w:proofErr w:type="gramStart"/>
      <w:r>
        <w:rPr>
          <w:sz w:val="28"/>
          <w:szCs w:val="28"/>
        </w:rPr>
        <w:t>удовлетворены</w:t>
      </w:r>
      <w:proofErr w:type="gramEnd"/>
      <w:r>
        <w:rPr>
          <w:sz w:val="28"/>
          <w:szCs w:val="28"/>
        </w:rPr>
        <w:t xml:space="preserve"> («удовлетворен» и «скорее удовлетворен»):</w:t>
      </w:r>
    </w:p>
    <w:p w:rsidR="00AA1182" w:rsidRDefault="00AA1182" w:rsidP="007F5922">
      <w:pPr>
        <w:ind w:firstLine="720"/>
        <w:jc w:val="both"/>
        <w:rPr>
          <w:sz w:val="28"/>
          <w:szCs w:val="28"/>
        </w:rPr>
      </w:pPr>
      <w:r>
        <w:rPr>
          <w:sz w:val="28"/>
          <w:szCs w:val="28"/>
        </w:rPr>
        <w:t xml:space="preserve">- телефонная связь – 87,2% от числа </w:t>
      </w:r>
      <w:proofErr w:type="gramStart"/>
      <w:r>
        <w:rPr>
          <w:sz w:val="28"/>
          <w:szCs w:val="28"/>
        </w:rPr>
        <w:t>ответивших</w:t>
      </w:r>
      <w:proofErr w:type="gramEnd"/>
      <w:r>
        <w:rPr>
          <w:sz w:val="28"/>
          <w:szCs w:val="28"/>
        </w:rPr>
        <w:t xml:space="preserve"> на вопрос;</w:t>
      </w:r>
    </w:p>
    <w:p w:rsidR="00AA1182" w:rsidRDefault="00AA1182" w:rsidP="007F5922">
      <w:pPr>
        <w:ind w:firstLine="720"/>
        <w:jc w:val="both"/>
        <w:rPr>
          <w:sz w:val="28"/>
          <w:szCs w:val="28"/>
        </w:rPr>
      </w:pPr>
      <w:r>
        <w:rPr>
          <w:sz w:val="28"/>
          <w:szCs w:val="28"/>
        </w:rPr>
        <w:t>- водоснабжение и водоотведение – 81%;</w:t>
      </w:r>
    </w:p>
    <w:p w:rsidR="00AA1182" w:rsidRDefault="00AA1182" w:rsidP="007F5922">
      <w:pPr>
        <w:ind w:firstLine="720"/>
        <w:jc w:val="both"/>
        <w:rPr>
          <w:sz w:val="28"/>
          <w:szCs w:val="28"/>
        </w:rPr>
      </w:pPr>
      <w:r>
        <w:rPr>
          <w:sz w:val="28"/>
          <w:szCs w:val="28"/>
        </w:rPr>
        <w:t>- теплоснабжение – 79,5%;</w:t>
      </w:r>
    </w:p>
    <w:p w:rsidR="00AA1182" w:rsidRDefault="00AA1182" w:rsidP="007F5922">
      <w:pPr>
        <w:ind w:firstLine="720"/>
        <w:jc w:val="both"/>
        <w:rPr>
          <w:sz w:val="28"/>
          <w:szCs w:val="28"/>
        </w:rPr>
      </w:pPr>
      <w:r>
        <w:rPr>
          <w:sz w:val="28"/>
          <w:szCs w:val="28"/>
        </w:rPr>
        <w:t>- электроснабжение – 77,3%;</w:t>
      </w:r>
    </w:p>
    <w:p w:rsidR="00AA1182" w:rsidRDefault="00AA1182" w:rsidP="007F5922">
      <w:pPr>
        <w:ind w:firstLine="720"/>
        <w:jc w:val="both"/>
        <w:rPr>
          <w:sz w:val="28"/>
          <w:szCs w:val="28"/>
        </w:rPr>
      </w:pPr>
      <w:r>
        <w:rPr>
          <w:sz w:val="28"/>
          <w:szCs w:val="28"/>
        </w:rPr>
        <w:t>- газоснабжение – 77,1%.</w:t>
      </w:r>
    </w:p>
    <w:p w:rsidR="00AA1182" w:rsidRDefault="00AA1182" w:rsidP="007F5922">
      <w:pPr>
        <w:ind w:firstLine="720"/>
        <w:jc w:val="both"/>
        <w:rPr>
          <w:sz w:val="28"/>
          <w:szCs w:val="28"/>
        </w:rPr>
      </w:pPr>
      <w:r>
        <w:rPr>
          <w:sz w:val="28"/>
          <w:szCs w:val="28"/>
        </w:rPr>
        <w:t>Стоимостью подключения к услугам удовлетворены:</w:t>
      </w:r>
    </w:p>
    <w:p w:rsidR="00AA1182" w:rsidRDefault="00AA1182" w:rsidP="007F5922">
      <w:pPr>
        <w:ind w:firstLine="720"/>
        <w:jc w:val="both"/>
        <w:rPr>
          <w:sz w:val="28"/>
          <w:szCs w:val="28"/>
        </w:rPr>
      </w:pPr>
      <w:r>
        <w:rPr>
          <w:sz w:val="28"/>
          <w:szCs w:val="28"/>
        </w:rPr>
        <w:t>- телефонная связь – 72,9%</w:t>
      </w:r>
    </w:p>
    <w:p w:rsidR="00AA1182" w:rsidRDefault="00AA1182" w:rsidP="007F5922">
      <w:pPr>
        <w:ind w:firstLine="720"/>
        <w:jc w:val="both"/>
        <w:rPr>
          <w:sz w:val="28"/>
          <w:szCs w:val="28"/>
        </w:rPr>
      </w:pPr>
      <w:r>
        <w:rPr>
          <w:sz w:val="28"/>
          <w:szCs w:val="28"/>
        </w:rPr>
        <w:t>- водоснабжение и водоотведение – 65,3%</w:t>
      </w:r>
    </w:p>
    <w:p w:rsidR="00AA1182" w:rsidRDefault="00AA1182" w:rsidP="007F5922">
      <w:pPr>
        <w:ind w:firstLine="720"/>
        <w:jc w:val="both"/>
        <w:rPr>
          <w:sz w:val="28"/>
          <w:szCs w:val="28"/>
        </w:rPr>
      </w:pPr>
      <w:r>
        <w:rPr>
          <w:sz w:val="28"/>
          <w:szCs w:val="28"/>
        </w:rPr>
        <w:t>- теплоснабжение – 61,6%</w:t>
      </w:r>
    </w:p>
    <w:p w:rsidR="00AA1182" w:rsidRPr="00AA1182" w:rsidRDefault="00AA1182" w:rsidP="00AA1182">
      <w:pPr>
        <w:ind w:firstLine="720"/>
        <w:jc w:val="both"/>
        <w:rPr>
          <w:sz w:val="28"/>
          <w:szCs w:val="28"/>
        </w:rPr>
      </w:pPr>
      <w:r>
        <w:rPr>
          <w:sz w:val="28"/>
          <w:szCs w:val="28"/>
        </w:rPr>
        <w:t>- электроснабжение – 59,4%;</w:t>
      </w:r>
    </w:p>
    <w:p w:rsidR="00AA1182" w:rsidRDefault="00AA1182" w:rsidP="007F5922">
      <w:pPr>
        <w:ind w:firstLine="720"/>
        <w:jc w:val="both"/>
        <w:rPr>
          <w:sz w:val="28"/>
          <w:szCs w:val="28"/>
        </w:rPr>
      </w:pPr>
      <w:r>
        <w:rPr>
          <w:sz w:val="28"/>
          <w:szCs w:val="28"/>
        </w:rPr>
        <w:t>- газоснабжение – 55,1%.</w:t>
      </w:r>
    </w:p>
    <w:p w:rsidR="00FA7099" w:rsidRPr="0061346D" w:rsidRDefault="00FA7099" w:rsidP="007F5922">
      <w:pPr>
        <w:ind w:firstLine="720"/>
        <w:jc w:val="both"/>
        <w:rPr>
          <w:sz w:val="20"/>
          <w:szCs w:val="20"/>
        </w:rPr>
      </w:pPr>
    </w:p>
    <w:p w:rsidR="00FA7099" w:rsidRDefault="00FA7099" w:rsidP="00FA7099">
      <w:pPr>
        <w:tabs>
          <w:tab w:val="left" w:pos="720"/>
          <w:tab w:val="left" w:pos="1080"/>
        </w:tabs>
        <w:spacing w:line="252" w:lineRule="auto"/>
        <w:ind w:firstLine="720"/>
        <w:jc w:val="both"/>
        <w:rPr>
          <w:sz w:val="28"/>
          <w:szCs w:val="28"/>
        </w:rPr>
      </w:pPr>
      <w:proofErr w:type="gramStart"/>
      <w:r>
        <w:rPr>
          <w:sz w:val="28"/>
          <w:szCs w:val="28"/>
        </w:rPr>
        <w:t>В соответствии с подпунктом «</w:t>
      </w:r>
      <w:proofErr w:type="spellStart"/>
      <w:r>
        <w:rPr>
          <w:sz w:val="28"/>
          <w:szCs w:val="28"/>
        </w:rPr>
        <w:t>з</w:t>
      </w:r>
      <w:proofErr w:type="spellEnd"/>
      <w:r>
        <w:rPr>
          <w:sz w:val="28"/>
          <w:szCs w:val="28"/>
        </w:rPr>
        <w:t>» пункта 40 Стандарта в рамках проведения мониторинга уполномоченный орган использует в том числе информацию о результатах анализа правоприменительной практики территориальных органов Федеральной антимонопольной службы, в том числе о доле (процентах) оспоренных в судах решений, а также о доле (процентах) их решений, вступивших в законную силу, с разбивкой по направлениям деятельности</w:t>
      </w:r>
      <w:r w:rsidR="00D43E25">
        <w:rPr>
          <w:sz w:val="28"/>
          <w:szCs w:val="28"/>
        </w:rPr>
        <w:t>.</w:t>
      </w:r>
      <w:proofErr w:type="gramEnd"/>
    </w:p>
    <w:p w:rsidR="00FA7099" w:rsidRDefault="00FA7099" w:rsidP="00FA7099">
      <w:pPr>
        <w:tabs>
          <w:tab w:val="left" w:pos="720"/>
          <w:tab w:val="left" w:pos="1080"/>
        </w:tabs>
        <w:spacing w:line="252" w:lineRule="auto"/>
        <w:ind w:firstLine="720"/>
        <w:jc w:val="both"/>
        <w:rPr>
          <w:sz w:val="28"/>
          <w:szCs w:val="28"/>
        </w:rPr>
        <w:sectPr w:rsidR="00FA7099" w:rsidSect="001C300C">
          <w:pgSz w:w="11906" w:h="16838"/>
          <w:pgMar w:top="907" w:right="851" w:bottom="851" w:left="1418" w:header="709" w:footer="709" w:gutter="0"/>
          <w:cols w:space="708"/>
          <w:docGrid w:linePitch="360"/>
        </w:sectPr>
      </w:pPr>
    </w:p>
    <w:p w:rsidR="00FA7099" w:rsidRPr="003B53E5" w:rsidRDefault="00FA7099" w:rsidP="00FA7099">
      <w:pPr>
        <w:tabs>
          <w:tab w:val="left" w:pos="720"/>
          <w:tab w:val="left" w:pos="1080"/>
        </w:tabs>
        <w:spacing w:line="252" w:lineRule="auto"/>
        <w:ind w:firstLine="720"/>
        <w:jc w:val="both"/>
        <w:rPr>
          <w:sz w:val="28"/>
          <w:szCs w:val="28"/>
        </w:rPr>
      </w:pPr>
      <w:r w:rsidRPr="003B53E5">
        <w:rPr>
          <w:sz w:val="28"/>
          <w:szCs w:val="28"/>
        </w:rPr>
        <w:lastRenderedPageBreak/>
        <w:t>Таблица</w:t>
      </w:r>
      <w:r w:rsidR="003B53E5">
        <w:rPr>
          <w:sz w:val="28"/>
          <w:szCs w:val="28"/>
        </w:rPr>
        <w:t xml:space="preserve"> </w:t>
      </w:r>
      <w:r w:rsidR="009B6478">
        <w:rPr>
          <w:sz w:val="28"/>
          <w:szCs w:val="28"/>
        </w:rPr>
        <w:t>26</w:t>
      </w:r>
      <w:r w:rsidRPr="003B53E5">
        <w:rPr>
          <w:sz w:val="28"/>
          <w:szCs w:val="28"/>
        </w:rPr>
        <w:t>. Анализ правоприменительной практики за 2019 год (по информации Челябинского УФАС</w:t>
      </w:r>
      <w:r w:rsidR="003B53E5">
        <w:rPr>
          <w:sz w:val="28"/>
          <w:szCs w:val="28"/>
        </w:rPr>
        <w:t xml:space="preserve"> России</w:t>
      </w:r>
      <w:r w:rsidRPr="003B53E5">
        <w:rPr>
          <w:sz w:val="28"/>
          <w:szCs w:val="28"/>
        </w:rPr>
        <w:t>)</w:t>
      </w:r>
    </w:p>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2835"/>
        <w:gridCol w:w="1418"/>
        <w:gridCol w:w="11"/>
        <w:gridCol w:w="1407"/>
        <w:gridCol w:w="22"/>
        <w:gridCol w:w="1395"/>
        <w:gridCol w:w="34"/>
        <w:gridCol w:w="1204"/>
      </w:tblGrid>
      <w:tr w:rsidR="00FA7099" w:rsidRPr="003B53E5" w:rsidTr="00734B90">
        <w:tc>
          <w:tcPr>
            <w:tcW w:w="6345" w:type="dxa"/>
            <w:vMerge w:val="restart"/>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 xml:space="preserve">Статьи Федерального закона от 26.07.2006 г. </w:t>
            </w:r>
            <w:r w:rsidRPr="003B53E5">
              <w:rPr>
                <w:sz w:val="28"/>
                <w:szCs w:val="28"/>
              </w:rPr>
              <w:br/>
              <w:t>№ 135-ФЗ «О защите конкуренции»</w:t>
            </w:r>
          </w:p>
          <w:p w:rsidR="00FA7099" w:rsidRPr="003B53E5" w:rsidRDefault="00FA7099" w:rsidP="00FA7099">
            <w:pPr>
              <w:tabs>
                <w:tab w:val="left" w:pos="720"/>
                <w:tab w:val="left" w:pos="1080"/>
              </w:tabs>
              <w:spacing w:line="252" w:lineRule="auto"/>
              <w:jc w:val="center"/>
              <w:rPr>
                <w:sz w:val="28"/>
                <w:szCs w:val="28"/>
              </w:rPr>
            </w:pPr>
            <w:r w:rsidRPr="003B53E5">
              <w:rPr>
                <w:sz w:val="28"/>
                <w:szCs w:val="28"/>
              </w:rPr>
              <w:t>(направления деятельности)</w:t>
            </w:r>
          </w:p>
        </w:tc>
        <w:tc>
          <w:tcPr>
            <w:tcW w:w="2835" w:type="dxa"/>
            <w:vMerge w:val="restart"/>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 xml:space="preserve">Принято решений о признании нарушения по результатам рассмотрения дел </w:t>
            </w:r>
            <w:r w:rsidRPr="003B53E5">
              <w:rPr>
                <w:sz w:val="28"/>
                <w:szCs w:val="28"/>
              </w:rPr>
              <w:br/>
              <w:t>в 2019 году</w:t>
            </w:r>
          </w:p>
        </w:tc>
        <w:tc>
          <w:tcPr>
            <w:tcW w:w="2836" w:type="dxa"/>
            <w:gridSpan w:val="3"/>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Обжаловано решений в суд в 2019 году</w:t>
            </w:r>
          </w:p>
        </w:tc>
        <w:tc>
          <w:tcPr>
            <w:tcW w:w="2655" w:type="dxa"/>
            <w:gridSpan w:val="4"/>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Решения, вступившие в законную силу*</w:t>
            </w:r>
          </w:p>
        </w:tc>
      </w:tr>
      <w:tr w:rsidR="00FA7099" w:rsidRPr="003B53E5" w:rsidTr="00734B90">
        <w:tc>
          <w:tcPr>
            <w:tcW w:w="6345" w:type="dxa"/>
            <w:vMerge/>
          </w:tcPr>
          <w:p w:rsidR="00FA7099" w:rsidRPr="003B53E5" w:rsidRDefault="00FA7099" w:rsidP="00FA7099">
            <w:pPr>
              <w:tabs>
                <w:tab w:val="left" w:pos="720"/>
                <w:tab w:val="left" w:pos="1080"/>
              </w:tabs>
              <w:spacing w:line="252" w:lineRule="auto"/>
              <w:jc w:val="both"/>
              <w:rPr>
                <w:sz w:val="28"/>
                <w:szCs w:val="28"/>
              </w:rPr>
            </w:pPr>
          </w:p>
        </w:tc>
        <w:tc>
          <w:tcPr>
            <w:tcW w:w="2835" w:type="dxa"/>
            <w:vMerge/>
          </w:tcPr>
          <w:p w:rsidR="00FA7099" w:rsidRPr="003B53E5" w:rsidRDefault="00FA7099" w:rsidP="00FA7099">
            <w:pPr>
              <w:tabs>
                <w:tab w:val="left" w:pos="720"/>
                <w:tab w:val="left" w:pos="1080"/>
              </w:tabs>
              <w:spacing w:line="252" w:lineRule="auto"/>
              <w:jc w:val="center"/>
              <w:rPr>
                <w:sz w:val="28"/>
                <w:szCs w:val="28"/>
              </w:rPr>
            </w:pPr>
          </w:p>
        </w:tc>
        <w:tc>
          <w:tcPr>
            <w:tcW w:w="1429" w:type="dxa"/>
            <w:gridSpan w:val="2"/>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единиц</w:t>
            </w:r>
          </w:p>
        </w:tc>
        <w:tc>
          <w:tcPr>
            <w:tcW w:w="1429" w:type="dxa"/>
            <w:gridSpan w:val="2"/>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w:t>
            </w:r>
          </w:p>
        </w:tc>
        <w:tc>
          <w:tcPr>
            <w:tcW w:w="1429" w:type="dxa"/>
            <w:gridSpan w:val="2"/>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единиц</w:t>
            </w:r>
          </w:p>
        </w:tc>
        <w:tc>
          <w:tcPr>
            <w:tcW w:w="1204" w:type="dxa"/>
          </w:tcPr>
          <w:p w:rsidR="00FA7099" w:rsidRPr="003B53E5" w:rsidRDefault="00FA7099" w:rsidP="00FA7099">
            <w:pPr>
              <w:tabs>
                <w:tab w:val="left" w:pos="720"/>
                <w:tab w:val="left" w:pos="1080"/>
              </w:tabs>
              <w:spacing w:line="252" w:lineRule="auto"/>
              <w:jc w:val="center"/>
              <w:rPr>
                <w:sz w:val="28"/>
                <w:szCs w:val="28"/>
              </w:rPr>
            </w:pPr>
            <w:r w:rsidRPr="003B53E5">
              <w:rPr>
                <w:sz w:val="28"/>
                <w:szCs w:val="28"/>
              </w:rPr>
              <w:t>%</w:t>
            </w:r>
          </w:p>
        </w:tc>
      </w:tr>
      <w:tr w:rsidR="00FA7099" w:rsidRPr="003B53E5" w:rsidTr="00734B90">
        <w:tc>
          <w:tcPr>
            <w:tcW w:w="14671" w:type="dxa"/>
            <w:gridSpan w:val="9"/>
          </w:tcPr>
          <w:p w:rsidR="00FA7099" w:rsidRPr="003B53E5" w:rsidRDefault="00FA7099" w:rsidP="00FA7099">
            <w:pPr>
              <w:tabs>
                <w:tab w:val="left" w:pos="720"/>
                <w:tab w:val="left" w:pos="1080"/>
              </w:tabs>
              <w:spacing w:line="252" w:lineRule="auto"/>
              <w:rPr>
                <w:b/>
                <w:sz w:val="28"/>
                <w:szCs w:val="28"/>
              </w:rPr>
            </w:pPr>
            <w:r w:rsidRPr="003B53E5">
              <w:rPr>
                <w:b/>
                <w:sz w:val="28"/>
                <w:szCs w:val="28"/>
              </w:rPr>
              <w:t>Закон о защите конкуренции</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Ст. 10. Запрет на злоупотребление хозяйствующим субъектом доминирующим положением</w:t>
            </w:r>
          </w:p>
        </w:tc>
        <w:tc>
          <w:tcPr>
            <w:tcW w:w="2835" w:type="dxa"/>
          </w:tcPr>
          <w:p w:rsidR="00FA7099" w:rsidRPr="003B53E5" w:rsidRDefault="00FA7099" w:rsidP="00FA7099">
            <w:pPr>
              <w:tabs>
                <w:tab w:val="left" w:pos="720"/>
                <w:tab w:val="left" w:pos="1080"/>
              </w:tabs>
              <w:jc w:val="center"/>
              <w:rPr>
                <w:sz w:val="28"/>
                <w:szCs w:val="28"/>
              </w:rPr>
            </w:pPr>
            <w:r w:rsidRPr="003B53E5">
              <w:rPr>
                <w:sz w:val="28"/>
                <w:szCs w:val="28"/>
              </w:rPr>
              <w:t>3</w:t>
            </w:r>
          </w:p>
        </w:tc>
        <w:tc>
          <w:tcPr>
            <w:tcW w:w="1418" w:type="dxa"/>
          </w:tcPr>
          <w:p w:rsidR="00FA7099" w:rsidRPr="003B53E5" w:rsidRDefault="00FA7099" w:rsidP="00FA7099">
            <w:pPr>
              <w:tabs>
                <w:tab w:val="left" w:pos="720"/>
                <w:tab w:val="left" w:pos="1080"/>
              </w:tabs>
              <w:jc w:val="center"/>
              <w:rPr>
                <w:sz w:val="28"/>
                <w:szCs w:val="28"/>
              </w:rPr>
            </w:pPr>
            <w:r w:rsidRPr="003B53E5">
              <w:rPr>
                <w:sz w:val="28"/>
                <w:szCs w:val="28"/>
              </w:rPr>
              <w:t>1</w:t>
            </w:r>
          </w:p>
        </w:tc>
        <w:tc>
          <w:tcPr>
            <w:tcW w:w="1418" w:type="dxa"/>
            <w:gridSpan w:val="2"/>
          </w:tcPr>
          <w:p w:rsidR="00FA7099" w:rsidRPr="003B53E5" w:rsidRDefault="00FA7099" w:rsidP="00FA7099">
            <w:pPr>
              <w:tabs>
                <w:tab w:val="left" w:pos="720"/>
                <w:tab w:val="left" w:pos="1080"/>
              </w:tabs>
              <w:jc w:val="center"/>
              <w:rPr>
                <w:sz w:val="28"/>
                <w:szCs w:val="28"/>
              </w:rPr>
            </w:pPr>
            <w:r w:rsidRPr="003B53E5">
              <w:rPr>
                <w:sz w:val="28"/>
                <w:szCs w:val="28"/>
              </w:rPr>
              <w:t>33,3</w:t>
            </w:r>
          </w:p>
        </w:tc>
        <w:tc>
          <w:tcPr>
            <w:tcW w:w="1417" w:type="dxa"/>
            <w:gridSpan w:val="2"/>
          </w:tcPr>
          <w:p w:rsidR="00FA7099" w:rsidRPr="003B53E5" w:rsidRDefault="00FA7099" w:rsidP="00FA7099">
            <w:pPr>
              <w:tabs>
                <w:tab w:val="left" w:pos="720"/>
                <w:tab w:val="left" w:pos="1080"/>
              </w:tabs>
              <w:jc w:val="center"/>
              <w:rPr>
                <w:sz w:val="28"/>
                <w:szCs w:val="28"/>
              </w:rPr>
            </w:pPr>
            <w:r w:rsidRPr="003B53E5">
              <w:rPr>
                <w:sz w:val="28"/>
                <w:szCs w:val="28"/>
              </w:rPr>
              <w:t>4</w:t>
            </w:r>
          </w:p>
        </w:tc>
        <w:tc>
          <w:tcPr>
            <w:tcW w:w="1238" w:type="dxa"/>
            <w:gridSpan w:val="2"/>
          </w:tcPr>
          <w:p w:rsidR="00FA7099" w:rsidRPr="003B53E5" w:rsidRDefault="00FA7099" w:rsidP="002760EC">
            <w:pPr>
              <w:tabs>
                <w:tab w:val="left" w:pos="720"/>
                <w:tab w:val="left" w:pos="1080"/>
              </w:tabs>
              <w:jc w:val="center"/>
              <w:rPr>
                <w:sz w:val="28"/>
                <w:szCs w:val="28"/>
              </w:rPr>
            </w:pPr>
            <w:r w:rsidRPr="003B53E5">
              <w:rPr>
                <w:sz w:val="28"/>
                <w:szCs w:val="28"/>
              </w:rPr>
              <w:t>133,3</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Ст. 11 Запрет на ограничивающие конкуренцию соглашения хозяйствующих субъектов</w:t>
            </w:r>
          </w:p>
        </w:tc>
        <w:tc>
          <w:tcPr>
            <w:tcW w:w="2835" w:type="dxa"/>
          </w:tcPr>
          <w:p w:rsidR="00FA7099" w:rsidRPr="003B53E5" w:rsidRDefault="00FA7099" w:rsidP="00FA7099">
            <w:pPr>
              <w:tabs>
                <w:tab w:val="left" w:pos="720"/>
                <w:tab w:val="left" w:pos="1080"/>
              </w:tabs>
              <w:jc w:val="center"/>
              <w:rPr>
                <w:sz w:val="28"/>
                <w:szCs w:val="28"/>
              </w:rPr>
            </w:pPr>
            <w:r w:rsidRPr="003B53E5">
              <w:rPr>
                <w:sz w:val="28"/>
                <w:szCs w:val="28"/>
              </w:rPr>
              <w:t>2</w:t>
            </w:r>
          </w:p>
        </w:tc>
        <w:tc>
          <w:tcPr>
            <w:tcW w:w="1418" w:type="dxa"/>
          </w:tcPr>
          <w:p w:rsidR="00FA7099" w:rsidRPr="003B53E5" w:rsidRDefault="00FA7099" w:rsidP="00FA7099">
            <w:pPr>
              <w:tabs>
                <w:tab w:val="left" w:pos="720"/>
                <w:tab w:val="left" w:pos="1080"/>
              </w:tabs>
              <w:jc w:val="center"/>
              <w:rPr>
                <w:sz w:val="28"/>
                <w:szCs w:val="28"/>
              </w:rPr>
            </w:pPr>
            <w:r w:rsidRPr="003B53E5">
              <w:rPr>
                <w:sz w:val="28"/>
                <w:szCs w:val="28"/>
              </w:rPr>
              <w:t>2</w:t>
            </w:r>
          </w:p>
        </w:tc>
        <w:tc>
          <w:tcPr>
            <w:tcW w:w="1418" w:type="dxa"/>
            <w:gridSpan w:val="2"/>
          </w:tcPr>
          <w:p w:rsidR="00FA7099" w:rsidRPr="003B53E5" w:rsidRDefault="00FA7099" w:rsidP="00FA7099">
            <w:pPr>
              <w:tabs>
                <w:tab w:val="left" w:pos="720"/>
                <w:tab w:val="left" w:pos="1080"/>
              </w:tabs>
              <w:jc w:val="center"/>
              <w:rPr>
                <w:sz w:val="28"/>
                <w:szCs w:val="28"/>
              </w:rPr>
            </w:pPr>
            <w:r w:rsidRPr="003B53E5">
              <w:rPr>
                <w:sz w:val="28"/>
                <w:szCs w:val="28"/>
              </w:rPr>
              <w:t>100</w:t>
            </w:r>
          </w:p>
        </w:tc>
        <w:tc>
          <w:tcPr>
            <w:tcW w:w="1417" w:type="dxa"/>
            <w:gridSpan w:val="2"/>
          </w:tcPr>
          <w:p w:rsidR="00FA7099" w:rsidRPr="003B53E5" w:rsidRDefault="00FA7099" w:rsidP="00FA7099">
            <w:pPr>
              <w:tabs>
                <w:tab w:val="left" w:pos="720"/>
                <w:tab w:val="left" w:pos="1080"/>
              </w:tabs>
              <w:jc w:val="center"/>
              <w:rPr>
                <w:sz w:val="28"/>
                <w:szCs w:val="28"/>
              </w:rPr>
            </w:pPr>
            <w:r w:rsidRPr="003B53E5">
              <w:rPr>
                <w:sz w:val="28"/>
                <w:szCs w:val="28"/>
              </w:rPr>
              <w:t>4</w:t>
            </w:r>
          </w:p>
        </w:tc>
        <w:tc>
          <w:tcPr>
            <w:tcW w:w="1238" w:type="dxa"/>
            <w:gridSpan w:val="2"/>
          </w:tcPr>
          <w:p w:rsidR="00FA7099" w:rsidRPr="003B53E5" w:rsidRDefault="00FA7099" w:rsidP="00FA7099">
            <w:pPr>
              <w:tabs>
                <w:tab w:val="left" w:pos="720"/>
                <w:tab w:val="left" w:pos="1080"/>
              </w:tabs>
              <w:jc w:val="center"/>
              <w:rPr>
                <w:sz w:val="28"/>
                <w:szCs w:val="28"/>
              </w:rPr>
            </w:pPr>
            <w:r w:rsidRPr="003B53E5">
              <w:rPr>
                <w:sz w:val="28"/>
                <w:szCs w:val="28"/>
              </w:rPr>
              <w:t>200</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Глава 2.1. Запрет на недобросовестную конкуренцию</w:t>
            </w:r>
          </w:p>
        </w:tc>
        <w:tc>
          <w:tcPr>
            <w:tcW w:w="2835" w:type="dxa"/>
          </w:tcPr>
          <w:p w:rsidR="00FA7099" w:rsidRPr="003B53E5" w:rsidRDefault="00FA7099" w:rsidP="00FA7099">
            <w:pPr>
              <w:tabs>
                <w:tab w:val="left" w:pos="720"/>
                <w:tab w:val="left" w:pos="1080"/>
              </w:tabs>
              <w:jc w:val="center"/>
              <w:rPr>
                <w:sz w:val="28"/>
                <w:szCs w:val="28"/>
              </w:rPr>
            </w:pPr>
            <w:r w:rsidRPr="003B53E5">
              <w:rPr>
                <w:sz w:val="28"/>
                <w:szCs w:val="28"/>
              </w:rPr>
              <w:t>6</w:t>
            </w:r>
          </w:p>
        </w:tc>
        <w:tc>
          <w:tcPr>
            <w:tcW w:w="1418" w:type="dxa"/>
          </w:tcPr>
          <w:p w:rsidR="00FA7099" w:rsidRPr="003B53E5" w:rsidRDefault="00FA7099" w:rsidP="00FA7099">
            <w:pPr>
              <w:tabs>
                <w:tab w:val="left" w:pos="720"/>
                <w:tab w:val="left" w:pos="1080"/>
              </w:tabs>
              <w:jc w:val="center"/>
              <w:rPr>
                <w:sz w:val="28"/>
                <w:szCs w:val="28"/>
              </w:rPr>
            </w:pPr>
            <w:r w:rsidRPr="003B53E5">
              <w:rPr>
                <w:sz w:val="28"/>
                <w:szCs w:val="28"/>
              </w:rPr>
              <w:t>5</w:t>
            </w:r>
          </w:p>
        </w:tc>
        <w:tc>
          <w:tcPr>
            <w:tcW w:w="1418" w:type="dxa"/>
            <w:gridSpan w:val="2"/>
          </w:tcPr>
          <w:p w:rsidR="00FA7099" w:rsidRPr="003B53E5" w:rsidRDefault="00FA7099" w:rsidP="00FA7099">
            <w:pPr>
              <w:tabs>
                <w:tab w:val="left" w:pos="720"/>
                <w:tab w:val="left" w:pos="1080"/>
              </w:tabs>
              <w:jc w:val="center"/>
              <w:rPr>
                <w:sz w:val="28"/>
                <w:szCs w:val="28"/>
              </w:rPr>
            </w:pPr>
            <w:r w:rsidRPr="003B53E5">
              <w:rPr>
                <w:sz w:val="28"/>
                <w:szCs w:val="28"/>
              </w:rPr>
              <w:t>83,3</w:t>
            </w:r>
          </w:p>
        </w:tc>
        <w:tc>
          <w:tcPr>
            <w:tcW w:w="1417" w:type="dxa"/>
            <w:gridSpan w:val="2"/>
          </w:tcPr>
          <w:p w:rsidR="00FA7099" w:rsidRPr="003B53E5" w:rsidRDefault="00FA7099" w:rsidP="00FA7099">
            <w:pPr>
              <w:tabs>
                <w:tab w:val="left" w:pos="720"/>
                <w:tab w:val="left" w:pos="1080"/>
              </w:tabs>
              <w:jc w:val="center"/>
              <w:rPr>
                <w:sz w:val="28"/>
                <w:szCs w:val="28"/>
              </w:rPr>
            </w:pPr>
            <w:r w:rsidRPr="003B53E5">
              <w:rPr>
                <w:sz w:val="28"/>
                <w:szCs w:val="28"/>
              </w:rPr>
              <w:t>8</w:t>
            </w:r>
          </w:p>
        </w:tc>
        <w:tc>
          <w:tcPr>
            <w:tcW w:w="1238" w:type="dxa"/>
            <w:gridSpan w:val="2"/>
          </w:tcPr>
          <w:p w:rsidR="00FA7099" w:rsidRPr="003B53E5" w:rsidRDefault="00FA7099" w:rsidP="002760EC">
            <w:pPr>
              <w:tabs>
                <w:tab w:val="left" w:pos="720"/>
                <w:tab w:val="left" w:pos="1080"/>
              </w:tabs>
              <w:jc w:val="center"/>
              <w:rPr>
                <w:sz w:val="28"/>
                <w:szCs w:val="28"/>
              </w:rPr>
            </w:pPr>
            <w:r w:rsidRPr="003B53E5">
              <w:rPr>
                <w:sz w:val="28"/>
                <w:szCs w:val="28"/>
              </w:rPr>
              <w:t>133,3</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Ст. 15. Запрет на ограничивающие конкуренцию акты и действия (бездействие) органов власти, организаций, участвующих в предоставлении государственных или муниципальных услуг, государственных внебюджетных фондов, Банка России</w:t>
            </w:r>
          </w:p>
        </w:tc>
        <w:tc>
          <w:tcPr>
            <w:tcW w:w="2835" w:type="dxa"/>
          </w:tcPr>
          <w:p w:rsidR="00FA7099" w:rsidRPr="003B53E5" w:rsidRDefault="00FA7099" w:rsidP="00FA7099">
            <w:pPr>
              <w:tabs>
                <w:tab w:val="left" w:pos="720"/>
                <w:tab w:val="left" w:pos="1080"/>
              </w:tabs>
              <w:jc w:val="center"/>
              <w:rPr>
                <w:sz w:val="28"/>
                <w:szCs w:val="28"/>
              </w:rPr>
            </w:pPr>
            <w:r w:rsidRPr="003B53E5">
              <w:rPr>
                <w:sz w:val="28"/>
                <w:szCs w:val="28"/>
              </w:rPr>
              <w:t>7</w:t>
            </w:r>
          </w:p>
        </w:tc>
        <w:tc>
          <w:tcPr>
            <w:tcW w:w="1418" w:type="dxa"/>
          </w:tcPr>
          <w:p w:rsidR="00FA7099" w:rsidRPr="003B53E5" w:rsidRDefault="00FA7099" w:rsidP="00FA7099">
            <w:pPr>
              <w:tabs>
                <w:tab w:val="left" w:pos="720"/>
                <w:tab w:val="left" w:pos="1080"/>
              </w:tabs>
              <w:jc w:val="center"/>
              <w:rPr>
                <w:sz w:val="28"/>
                <w:szCs w:val="28"/>
              </w:rPr>
            </w:pPr>
            <w:r w:rsidRPr="003B53E5">
              <w:rPr>
                <w:sz w:val="28"/>
                <w:szCs w:val="28"/>
              </w:rPr>
              <w:t>0</w:t>
            </w:r>
          </w:p>
        </w:tc>
        <w:tc>
          <w:tcPr>
            <w:tcW w:w="1418" w:type="dxa"/>
            <w:gridSpan w:val="2"/>
          </w:tcPr>
          <w:p w:rsidR="00FA7099" w:rsidRPr="003B53E5" w:rsidRDefault="00FA7099" w:rsidP="00FA7099">
            <w:pPr>
              <w:tabs>
                <w:tab w:val="left" w:pos="720"/>
                <w:tab w:val="left" w:pos="1080"/>
              </w:tabs>
              <w:jc w:val="center"/>
              <w:rPr>
                <w:sz w:val="28"/>
                <w:szCs w:val="28"/>
              </w:rPr>
            </w:pPr>
            <w:r w:rsidRPr="003B53E5">
              <w:rPr>
                <w:sz w:val="28"/>
                <w:szCs w:val="28"/>
              </w:rPr>
              <w:t>0</w:t>
            </w:r>
          </w:p>
        </w:tc>
        <w:tc>
          <w:tcPr>
            <w:tcW w:w="1417" w:type="dxa"/>
            <w:gridSpan w:val="2"/>
          </w:tcPr>
          <w:p w:rsidR="00FA7099" w:rsidRPr="003B53E5" w:rsidRDefault="00FA7099" w:rsidP="00FA7099">
            <w:pPr>
              <w:tabs>
                <w:tab w:val="left" w:pos="720"/>
                <w:tab w:val="left" w:pos="1080"/>
              </w:tabs>
              <w:jc w:val="center"/>
              <w:rPr>
                <w:sz w:val="28"/>
                <w:szCs w:val="28"/>
              </w:rPr>
            </w:pPr>
            <w:r w:rsidRPr="003B53E5">
              <w:rPr>
                <w:sz w:val="28"/>
                <w:szCs w:val="28"/>
              </w:rPr>
              <w:t>11</w:t>
            </w:r>
          </w:p>
        </w:tc>
        <w:tc>
          <w:tcPr>
            <w:tcW w:w="1238" w:type="dxa"/>
            <w:gridSpan w:val="2"/>
          </w:tcPr>
          <w:p w:rsidR="00FA7099" w:rsidRPr="003B53E5" w:rsidRDefault="00FA7099" w:rsidP="00FA7099">
            <w:pPr>
              <w:tabs>
                <w:tab w:val="left" w:pos="720"/>
                <w:tab w:val="left" w:pos="1080"/>
              </w:tabs>
              <w:jc w:val="center"/>
              <w:rPr>
                <w:sz w:val="28"/>
                <w:szCs w:val="28"/>
              </w:rPr>
            </w:pPr>
            <w:r w:rsidRPr="003B53E5">
              <w:rPr>
                <w:sz w:val="28"/>
                <w:szCs w:val="28"/>
              </w:rPr>
              <w:t>157,1</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Ст. 16. Запрет на ограничивающие конкуренцию соглашения и согласованные действия органов власти</w:t>
            </w:r>
          </w:p>
        </w:tc>
        <w:tc>
          <w:tcPr>
            <w:tcW w:w="2835" w:type="dxa"/>
          </w:tcPr>
          <w:p w:rsidR="00FA7099" w:rsidRPr="003B53E5" w:rsidRDefault="00FA7099" w:rsidP="00FA7099">
            <w:pPr>
              <w:tabs>
                <w:tab w:val="left" w:pos="720"/>
                <w:tab w:val="left" w:pos="1080"/>
              </w:tabs>
              <w:jc w:val="center"/>
              <w:rPr>
                <w:sz w:val="28"/>
                <w:szCs w:val="28"/>
              </w:rPr>
            </w:pPr>
            <w:r w:rsidRPr="003B53E5">
              <w:rPr>
                <w:sz w:val="28"/>
                <w:szCs w:val="28"/>
              </w:rPr>
              <w:t>3</w:t>
            </w:r>
          </w:p>
        </w:tc>
        <w:tc>
          <w:tcPr>
            <w:tcW w:w="1418" w:type="dxa"/>
          </w:tcPr>
          <w:p w:rsidR="00FA7099" w:rsidRPr="003B53E5" w:rsidRDefault="00FA7099" w:rsidP="00FA7099">
            <w:pPr>
              <w:tabs>
                <w:tab w:val="left" w:pos="720"/>
                <w:tab w:val="left" w:pos="1080"/>
              </w:tabs>
              <w:jc w:val="center"/>
              <w:rPr>
                <w:sz w:val="28"/>
                <w:szCs w:val="28"/>
              </w:rPr>
            </w:pPr>
            <w:r w:rsidRPr="003B53E5">
              <w:rPr>
                <w:sz w:val="28"/>
                <w:szCs w:val="28"/>
              </w:rPr>
              <w:t>1</w:t>
            </w:r>
          </w:p>
        </w:tc>
        <w:tc>
          <w:tcPr>
            <w:tcW w:w="1418" w:type="dxa"/>
            <w:gridSpan w:val="2"/>
          </w:tcPr>
          <w:p w:rsidR="00FA7099" w:rsidRPr="003B53E5" w:rsidRDefault="00FA7099" w:rsidP="00FA7099">
            <w:pPr>
              <w:tabs>
                <w:tab w:val="left" w:pos="720"/>
                <w:tab w:val="left" w:pos="1080"/>
              </w:tabs>
              <w:jc w:val="center"/>
              <w:rPr>
                <w:sz w:val="28"/>
                <w:szCs w:val="28"/>
              </w:rPr>
            </w:pPr>
            <w:r w:rsidRPr="003B53E5">
              <w:rPr>
                <w:sz w:val="28"/>
                <w:szCs w:val="28"/>
              </w:rPr>
              <w:t>33,3</w:t>
            </w:r>
          </w:p>
        </w:tc>
        <w:tc>
          <w:tcPr>
            <w:tcW w:w="1417" w:type="dxa"/>
            <w:gridSpan w:val="2"/>
          </w:tcPr>
          <w:p w:rsidR="00FA7099" w:rsidRPr="003B53E5" w:rsidRDefault="00FA7099" w:rsidP="00FA7099">
            <w:pPr>
              <w:tabs>
                <w:tab w:val="left" w:pos="720"/>
                <w:tab w:val="left" w:pos="1080"/>
              </w:tabs>
              <w:jc w:val="center"/>
              <w:rPr>
                <w:sz w:val="28"/>
                <w:szCs w:val="28"/>
              </w:rPr>
            </w:pPr>
            <w:r w:rsidRPr="003B53E5">
              <w:rPr>
                <w:sz w:val="28"/>
                <w:szCs w:val="28"/>
              </w:rPr>
              <w:t>4</w:t>
            </w:r>
          </w:p>
        </w:tc>
        <w:tc>
          <w:tcPr>
            <w:tcW w:w="1238" w:type="dxa"/>
            <w:gridSpan w:val="2"/>
          </w:tcPr>
          <w:p w:rsidR="00FA7099" w:rsidRPr="003B53E5" w:rsidRDefault="00FA7099" w:rsidP="00FA7099">
            <w:pPr>
              <w:tabs>
                <w:tab w:val="left" w:pos="720"/>
                <w:tab w:val="left" w:pos="1080"/>
              </w:tabs>
              <w:jc w:val="center"/>
              <w:rPr>
                <w:sz w:val="28"/>
                <w:szCs w:val="28"/>
              </w:rPr>
            </w:pPr>
            <w:r w:rsidRPr="003B53E5">
              <w:rPr>
                <w:sz w:val="28"/>
                <w:szCs w:val="28"/>
              </w:rPr>
              <w:t>133,3</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Ст. 17 Антимонопольные требования к торгам, запросу котировок цен на товары</w:t>
            </w:r>
          </w:p>
        </w:tc>
        <w:tc>
          <w:tcPr>
            <w:tcW w:w="2835" w:type="dxa"/>
          </w:tcPr>
          <w:p w:rsidR="00FA7099" w:rsidRPr="003B53E5" w:rsidRDefault="00FA7099" w:rsidP="00FA7099">
            <w:pPr>
              <w:tabs>
                <w:tab w:val="left" w:pos="720"/>
                <w:tab w:val="left" w:pos="1080"/>
              </w:tabs>
              <w:jc w:val="center"/>
              <w:rPr>
                <w:sz w:val="28"/>
                <w:szCs w:val="28"/>
              </w:rPr>
            </w:pPr>
            <w:r w:rsidRPr="003B53E5">
              <w:rPr>
                <w:sz w:val="28"/>
                <w:szCs w:val="28"/>
              </w:rPr>
              <w:t>7</w:t>
            </w:r>
          </w:p>
        </w:tc>
        <w:tc>
          <w:tcPr>
            <w:tcW w:w="1418" w:type="dxa"/>
          </w:tcPr>
          <w:p w:rsidR="00FA7099" w:rsidRPr="003B53E5" w:rsidRDefault="00FA7099" w:rsidP="00FA7099">
            <w:pPr>
              <w:tabs>
                <w:tab w:val="left" w:pos="720"/>
                <w:tab w:val="left" w:pos="1080"/>
              </w:tabs>
              <w:jc w:val="center"/>
              <w:rPr>
                <w:sz w:val="28"/>
                <w:szCs w:val="28"/>
              </w:rPr>
            </w:pPr>
            <w:r w:rsidRPr="003B53E5">
              <w:rPr>
                <w:sz w:val="28"/>
                <w:szCs w:val="28"/>
              </w:rPr>
              <w:t>2</w:t>
            </w:r>
          </w:p>
        </w:tc>
        <w:tc>
          <w:tcPr>
            <w:tcW w:w="1418" w:type="dxa"/>
            <w:gridSpan w:val="2"/>
          </w:tcPr>
          <w:p w:rsidR="00FA7099" w:rsidRPr="003B53E5" w:rsidRDefault="00FA7099" w:rsidP="00FA7099">
            <w:pPr>
              <w:tabs>
                <w:tab w:val="left" w:pos="720"/>
                <w:tab w:val="left" w:pos="1080"/>
              </w:tabs>
              <w:jc w:val="center"/>
              <w:rPr>
                <w:sz w:val="28"/>
                <w:szCs w:val="28"/>
              </w:rPr>
            </w:pPr>
            <w:r w:rsidRPr="003B53E5">
              <w:rPr>
                <w:sz w:val="28"/>
                <w:szCs w:val="28"/>
              </w:rPr>
              <w:t>28,6</w:t>
            </w:r>
          </w:p>
        </w:tc>
        <w:tc>
          <w:tcPr>
            <w:tcW w:w="1417" w:type="dxa"/>
            <w:gridSpan w:val="2"/>
          </w:tcPr>
          <w:p w:rsidR="00FA7099" w:rsidRPr="003B53E5" w:rsidRDefault="00FA7099" w:rsidP="00FA7099">
            <w:pPr>
              <w:tabs>
                <w:tab w:val="left" w:pos="720"/>
                <w:tab w:val="left" w:pos="1080"/>
              </w:tabs>
              <w:jc w:val="center"/>
              <w:rPr>
                <w:sz w:val="28"/>
                <w:szCs w:val="28"/>
              </w:rPr>
            </w:pPr>
            <w:r w:rsidRPr="003B53E5">
              <w:rPr>
                <w:sz w:val="28"/>
                <w:szCs w:val="28"/>
              </w:rPr>
              <w:t>6</w:t>
            </w:r>
          </w:p>
        </w:tc>
        <w:tc>
          <w:tcPr>
            <w:tcW w:w="1238" w:type="dxa"/>
            <w:gridSpan w:val="2"/>
          </w:tcPr>
          <w:p w:rsidR="00FA7099" w:rsidRPr="003B53E5" w:rsidRDefault="002760EC" w:rsidP="00FA7099">
            <w:pPr>
              <w:tabs>
                <w:tab w:val="left" w:pos="720"/>
                <w:tab w:val="left" w:pos="1080"/>
              </w:tabs>
              <w:jc w:val="center"/>
              <w:rPr>
                <w:sz w:val="28"/>
                <w:szCs w:val="28"/>
              </w:rPr>
            </w:pPr>
            <w:r w:rsidRPr="003B53E5">
              <w:rPr>
                <w:sz w:val="28"/>
                <w:szCs w:val="28"/>
              </w:rPr>
              <w:t>85,71</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 xml:space="preserve">Ст. 17.1 Особенности порядка заключения договоров в отношении государственного и </w:t>
            </w:r>
            <w:r w:rsidRPr="003B53E5">
              <w:rPr>
                <w:sz w:val="28"/>
                <w:szCs w:val="28"/>
              </w:rPr>
              <w:lastRenderedPageBreak/>
              <w:t>муниципального имущества</w:t>
            </w:r>
          </w:p>
        </w:tc>
        <w:tc>
          <w:tcPr>
            <w:tcW w:w="2835" w:type="dxa"/>
          </w:tcPr>
          <w:p w:rsidR="00FA7099" w:rsidRPr="003B53E5" w:rsidRDefault="002760EC" w:rsidP="00FA7099">
            <w:pPr>
              <w:tabs>
                <w:tab w:val="left" w:pos="720"/>
                <w:tab w:val="left" w:pos="1080"/>
              </w:tabs>
              <w:jc w:val="center"/>
              <w:rPr>
                <w:sz w:val="28"/>
                <w:szCs w:val="28"/>
              </w:rPr>
            </w:pPr>
            <w:r w:rsidRPr="003B53E5">
              <w:rPr>
                <w:sz w:val="28"/>
                <w:szCs w:val="28"/>
              </w:rPr>
              <w:lastRenderedPageBreak/>
              <w:t>2</w:t>
            </w:r>
          </w:p>
        </w:tc>
        <w:tc>
          <w:tcPr>
            <w:tcW w:w="1418" w:type="dxa"/>
          </w:tcPr>
          <w:p w:rsidR="00FA7099" w:rsidRPr="003B53E5" w:rsidRDefault="00FA7099" w:rsidP="00FA7099">
            <w:pPr>
              <w:tabs>
                <w:tab w:val="left" w:pos="720"/>
                <w:tab w:val="left" w:pos="1080"/>
              </w:tabs>
              <w:jc w:val="center"/>
              <w:rPr>
                <w:sz w:val="28"/>
                <w:szCs w:val="28"/>
              </w:rPr>
            </w:pPr>
            <w:r w:rsidRPr="003B53E5">
              <w:rPr>
                <w:sz w:val="28"/>
                <w:szCs w:val="28"/>
              </w:rPr>
              <w:t>0</w:t>
            </w:r>
          </w:p>
        </w:tc>
        <w:tc>
          <w:tcPr>
            <w:tcW w:w="1418" w:type="dxa"/>
            <w:gridSpan w:val="2"/>
          </w:tcPr>
          <w:p w:rsidR="00FA7099" w:rsidRPr="003B53E5" w:rsidRDefault="00FA7099" w:rsidP="00FA7099">
            <w:pPr>
              <w:tabs>
                <w:tab w:val="left" w:pos="720"/>
                <w:tab w:val="left" w:pos="1080"/>
              </w:tabs>
              <w:jc w:val="center"/>
              <w:rPr>
                <w:sz w:val="28"/>
                <w:szCs w:val="28"/>
              </w:rPr>
            </w:pPr>
            <w:r w:rsidRPr="003B53E5">
              <w:rPr>
                <w:sz w:val="28"/>
                <w:szCs w:val="28"/>
              </w:rPr>
              <w:t>0</w:t>
            </w:r>
          </w:p>
        </w:tc>
        <w:tc>
          <w:tcPr>
            <w:tcW w:w="1417" w:type="dxa"/>
            <w:gridSpan w:val="2"/>
          </w:tcPr>
          <w:p w:rsidR="00FA7099" w:rsidRPr="003B53E5" w:rsidRDefault="002760EC" w:rsidP="00FA7099">
            <w:pPr>
              <w:tabs>
                <w:tab w:val="left" w:pos="720"/>
                <w:tab w:val="left" w:pos="1080"/>
              </w:tabs>
              <w:jc w:val="center"/>
              <w:rPr>
                <w:sz w:val="28"/>
                <w:szCs w:val="28"/>
              </w:rPr>
            </w:pPr>
            <w:r w:rsidRPr="003B53E5">
              <w:rPr>
                <w:sz w:val="28"/>
                <w:szCs w:val="28"/>
              </w:rPr>
              <w:t>0</w:t>
            </w:r>
          </w:p>
        </w:tc>
        <w:tc>
          <w:tcPr>
            <w:tcW w:w="1238" w:type="dxa"/>
            <w:gridSpan w:val="2"/>
          </w:tcPr>
          <w:p w:rsidR="00FA7099" w:rsidRPr="003B53E5" w:rsidRDefault="00FA7099" w:rsidP="00FA7099">
            <w:pPr>
              <w:tabs>
                <w:tab w:val="left" w:pos="720"/>
                <w:tab w:val="left" w:pos="1080"/>
              </w:tabs>
              <w:jc w:val="center"/>
              <w:rPr>
                <w:sz w:val="28"/>
                <w:szCs w:val="28"/>
              </w:rPr>
            </w:pPr>
            <w:r w:rsidRPr="003B53E5">
              <w:rPr>
                <w:sz w:val="28"/>
                <w:szCs w:val="28"/>
              </w:rPr>
              <w:t>100</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lastRenderedPageBreak/>
              <w:t>Ст. 18.1 Порядок рассмотрения антимонопольным органом жалоб на нарушение процедуры торгов и порядка заключения договоров, порядка осуществления процедур, включенных в исчерпывающие</w:t>
            </w:r>
          </w:p>
        </w:tc>
        <w:tc>
          <w:tcPr>
            <w:tcW w:w="2835" w:type="dxa"/>
          </w:tcPr>
          <w:p w:rsidR="00FA7099" w:rsidRPr="003B53E5" w:rsidRDefault="002760EC" w:rsidP="00FA7099">
            <w:pPr>
              <w:tabs>
                <w:tab w:val="left" w:pos="720"/>
                <w:tab w:val="left" w:pos="1080"/>
              </w:tabs>
              <w:jc w:val="center"/>
              <w:rPr>
                <w:sz w:val="28"/>
                <w:szCs w:val="28"/>
              </w:rPr>
            </w:pPr>
            <w:r w:rsidRPr="003B53E5">
              <w:rPr>
                <w:sz w:val="28"/>
                <w:szCs w:val="28"/>
              </w:rPr>
              <w:t>247</w:t>
            </w:r>
          </w:p>
        </w:tc>
        <w:tc>
          <w:tcPr>
            <w:tcW w:w="1418" w:type="dxa"/>
          </w:tcPr>
          <w:p w:rsidR="00FA7099" w:rsidRPr="003B53E5" w:rsidRDefault="002760EC" w:rsidP="00FA7099">
            <w:pPr>
              <w:tabs>
                <w:tab w:val="left" w:pos="720"/>
                <w:tab w:val="left" w:pos="1080"/>
              </w:tabs>
              <w:jc w:val="center"/>
              <w:rPr>
                <w:sz w:val="28"/>
                <w:szCs w:val="28"/>
              </w:rPr>
            </w:pPr>
            <w:r w:rsidRPr="003B53E5">
              <w:rPr>
                <w:sz w:val="28"/>
                <w:szCs w:val="28"/>
              </w:rPr>
              <w:t>20</w:t>
            </w:r>
          </w:p>
        </w:tc>
        <w:tc>
          <w:tcPr>
            <w:tcW w:w="1418" w:type="dxa"/>
            <w:gridSpan w:val="2"/>
          </w:tcPr>
          <w:p w:rsidR="00FA7099" w:rsidRPr="003B53E5" w:rsidRDefault="002760EC" w:rsidP="00FA7099">
            <w:pPr>
              <w:tabs>
                <w:tab w:val="left" w:pos="720"/>
                <w:tab w:val="left" w:pos="1080"/>
              </w:tabs>
              <w:jc w:val="center"/>
              <w:rPr>
                <w:sz w:val="28"/>
                <w:szCs w:val="28"/>
              </w:rPr>
            </w:pPr>
            <w:r w:rsidRPr="003B53E5">
              <w:rPr>
                <w:sz w:val="28"/>
                <w:szCs w:val="28"/>
              </w:rPr>
              <w:t>8,1</w:t>
            </w:r>
          </w:p>
        </w:tc>
        <w:tc>
          <w:tcPr>
            <w:tcW w:w="1417" w:type="dxa"/>
            <w:gridSpan w:val="2"/>
          </w:tcPr>
          <w:p w:rsidR="00FA7099" w:rsidRPr="003B53E5" w:rsidRDefault="002760EC" w:rsidP="00FA7099">
            <w:pPr>
              <w:tabs>
                <w:tab w:val="left" w:pos="720"/>
                <w:tab w:val="left" w:pos="1080"/>
              </w:tabs>
              <w:jc w:val="center"/>
              <w:rPr>
                <w:sz w:val="28"/>
                <w:szCs w:val="28"/>
              </w:rPr>
            </w:pPr>
            <w:r w:rsidRPr="003B53E5">
              <w:rPr>
                <w:sz w:val="28"/>
                <w:szCs w:val="28"/>
              </w:rPr>
              <w:t>18</w:t>
            </w:r>
          </w:p>
        </w:tc>
        <w:tc>
          <w:tcPr>
            <w:tcW w:w="1238" w:type="dxa"/>
            <w:gridSpan w:val="2"/>
          </w:tcPr>
          <w:p w:rsidR="00FA7099" w:rsidRPr="003B53E5" w:rsidRDefault="002760EC" w:rsidP="00FA7099">
            <w:pPr>
              <w:tabs>
                <w:tab w:val="left" w:pos="720"/>
                <w:tab w:val="left" w:pos="1080"/>
              </w:tabs>
              <w:jc w:val="center"/>
              <w:rPr>
                <w:sz w:val="28"/>
                <w:szCs w:val="28"/>
              </w:rPr>
            </w:pPr>
            <w:r w:rsidRPr="003B53E5">
              <w:rPr>
                <w:sz w:val="28"/>
                <w:szCs w:val="28"/>
              </w:rPr>
              <w:t>7,29</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sz w:val="28"/>
                <w:szCs w:val="28"/>
              </w:rPr>
              <w:t>Ст. 19-21 Нарушение порядка предоставления государственной или муниципальной преференции</w:t>
            </w:r>
          </w:p>
        </w:tc>
        <w:tc>
          <w:tcPr>
            <w:tcW w:w="2835" w:type="dxa"/>
          </w:tcPr>
          <w:p w:rsidR="00FA7099" w:rsidRPr="003B53E5" w:rsidRDefault="002760EC" w:rsidP="00FA7099">
            <w:pPr>
              <w:tabs>
                <w:tab w:val="left" w:pos="720"/>
                <w:tab w:val="left" w:pos="1080"/>
              </w:tabs>
              <w:jc w:val="center"/>
              <w:rPr>
                <w:sz w:val="28"/>
                <w:szCs w:val="28"/>
              </w:rPr>
            </w:pPr>
            <w:r w:rsidRPr="003B53E5">
              <w:rPr>
                <w:sz w:val="28"/>
                <w:szCs w:val="28"/>
              </w:rPr>
              <w:t>0</w:t>
            </w:r>
          </w:p>
        </w:tc>
        <w:tc>
          <w:tcPr>
            <w:tcW w:w="1418" w:type="dxa"/>
          </w:tcPr>
          <w:p w:rsidR="00FA7099" w:rsidRPr="003B53E5" w:rsidRDefault="002760EC" w:rsidP="00FA7099">
            <w:pPr>
              <w:tabs>
                <w:tab w:val="left" w:pos="720"/>
                <w:tab w:val="left" w:pos="1080"/>
              </w:tabs>
              <w:jc w:val="center"/>
              <w:rPr>
                <w:sz w:val="28"/>
                <w:szCs w:val="28"/>
              </w:rPr>
            </w:pPr>
            <w:r w:rsidRPr="003B53E5">
              <w:rPr>
                <w:sz w:val="28"/>
                <w:szCs w:val="28"/>
              </w:rPr>
              <w:t>0</w:t>
            </w:r>
          </w:p>
        </w:tc>
        <w:tc>
          <w:tcPr>
            <w:tcW w:w="1418" w:type="dxa"/>
            <w:gridSpan w:val="2"/>
          </w:tcPr>
          <w:p w:rsidR="00FA7099" w:rsidRPr="003B53E5" w:rsidRDefault="002760EC" w:rsidP="00FA7099">
            <w:pPr>
              <w:tabs>
                <w:tab w:val="left" w:pos="720"/>
                <w:tab w:val="left" w:pos="1080"/>
              </w:tabs>
              <w:jc w:val="center"/>
              <w:rPr>
                <w:sz w:val="28"/>
                <w:szCs w:val="28"/>
              </w:rPr>
            </w:pPr>
            <w:r w:rsidRPr="003B53E5">
              <w:rPr>
                <w:sz w:val="28"/>
                <w:szCs w:val="28"/>
              </w:rPr>
              <w:t>0</w:t>
            </w:r>
          </w:p>
        </w:tc>
        <w:tc>
          <w:tcPr>
            <w:tcW w:w="1417" w:type="dxa"/>
            <w:gridSpan w:val="2"/>
          </w:tcPr>
          <w:p w:rsidR="00FA7099" w:rsidRPr="003B53E5" w:rsidRDefault="002760EC" w:rsidP="00FA7099">
            <w:pPr>
              <w:tabs>
                <w:tab w:val="left" w:pos="720"/>
                <w:tab w:val="left" w:pos="1080"/>
              </w:tabs>
              <w:jc w:val="center"/>
              <w:rPr>
                <w:sz w:val="28"/>
                <w:szCs w:val="28"/>
              </w:rPr>
            </w:pPr>
            <w:r w:rsidRPr="003B53E5">
              <w:rPr>
                <w:sz w:val="28"/>
                <w:szCs w:val="28"/>
              </w:rPr>
              <w:t>0</w:t>
            </w:r>
          </w:p>
        </w:tc>
        <w:tc>
          <w:tcPr>
            <w:tcW w:w="1238" w:type="dxa"/>
            <w:gridSpan w:val="2"/>
          </w:tcPr>
          <w:p w:rsidR="00FA7099" w:rsidRPr="003B53E5" w:rsidRDefault="002760EC" w:rsidP="00FA7099">
            <w:pPr>
              <w:tabs>
                <w:tab w:val="left" w:pos="720"/>
                <w:tab w:val="left" w:pos="1080"/>
              </w:tabs>
              <w:jc w:val="center"/>
              <w:rPr>
                <w:sz w:val="28"/>
                <w:szCs w:val="28"/>
              </w:rPr>
            </w:pPr>
            <w:r w:rsidRPr="003B53E5">
              <w:rPr>
                <w:sz w:val="28"/>
                <w:szCs w:val="28"/>
              </w:rPr>
              <w:t>0</w:t>
            </w:r>
          </w:p>
        </w:tc>
      </w:tr>
      <w:tr w:rsidR="00FA7099" w:rsidRPr="003B53E5" w:rsidTr="00734B90">
        <w:tc>
          <w:tcPr>
            <w:tcW w:w="6345" w:type="dxa"/>
          </w:tcPr>
          <w:p w:rsidR="00FA7099" w:rsidRPr="003B53E5" w:rsidRDefault="00FA7099" w:rsidP="00FA7099">
            <w:pPr>
              <w:tabs>
                <w:tab w:val="left" w:pos="720"/>
                <w:tab w:val="left" w:pos="1080"/>
              </w:tabs>
              <w:rPr>
                <w:sz w:val="28"/>
                <w:szCs w:val="28"/>
              </w:rPr>
            </w:pPr>
            <w:r w:rsidRPr="003B53E5">
              <w:rPr>
                <w:b/>
                <w:sz w:val="28"/>
                <w:szCs w:val="28"/>
              </w:rPr>
              <w:t>Закон о контрактной системе</w:t>
            </w:r>
          </w:p>
        </w:tc>
        <w:tc>
          <w:tcPr>
            <w:tcW w:w="2835" w:type="dxa"/>
          </w:tcPr>
          <w:p w:rsidR="00FA7099" w:rsidRPr="003B53E5" w:rsidRDefault="002760EC" w:rsidP="00FA7099">
            <w:pPr>
              <w:tabs>
                <w:tab w:val="left" w:pos="720"/>
                <w:tab w:val="left" w:pos="1080"/>
              </w:tabs>
              <w:jc w:val="center"/>
              <w:rPr>
                <w:sz w:val="28"/>
                <w:szCs w:val="28"/>
              </w:rPr>
            </w:pPr>
            <w:r w:rsidRPr="003B53E5">
              <w:rPr>
                <w:sz w:val="28"/>
                <w:szCs w:val="28"/>
              </w:rPr>
              <w:t>1491</w:t>
            </w:r>
          </w:p>
        </w:tc>
        <w:tc>
          <w:tcPr>
            <w:tcW w:w="1418" w:type="dxa"/>
          </w:tcPr>
          <w:p w:rsidR="00FA7099" w:rsidRPr="003B53E5" w:rsidRDefault="002760EC" w:rsidP="00FA7099">
            <w:pPr>
              <w:tabs>
                <w:tab w:val="left" w:pos="720"/>
                <w:tab w:val="left" w:pos="1080"/>
              </w:tabs>
              <w:jc w:val="center"/>
              <w:rPr>
                <w:sz w:val="28"/>
                <w:szCs w:val="28"/>
              </w:rPr>
            </w:pPr>
            <w:r w:rsidRPr="003B53E5">
              <w:rPr>
                <w:sz w:val="28"/>
                <w:szCs w:val="28"/>
              </w:rPr>
              <w:t>23</w:t>
            </w:r>
          </w:p>
        </w:tc>
        <w:tc>
          <w:tcPr>
            <w:tcW w:w="1418" w:type="dxa"/>
            <w:gridSpan w:val="2"/>
          </w:tcPr>
          <w:p w:rsidR="00FA7099" w:rsidRPr="003B53E5" w:rsidRDefault="002760EC" w:rsidP="00FA7099">
            <w:pPr>
              <w:tabs>
                <w:tab w:val="left" w:pos="720"/>
                <w:tab w:val="left" w:pos="1080"/>
              </w:tabs>
              <w:jc w:val="center"/>
              <w:rPr>
                <w:sz w:val="28"/>
                <w:szCs w:val="28"/>
              </w:rPr>
            </w:pPr>
            <w:r w:rsidRPr="003B53E5">
              <w:rPr>
                <w:sz w:val="28"/>
                <w:szCs w:val="28"/>
              </w:rPr>
              <w:t>1,54</w:t>
            </w:r>
          </w:p>
        </w:tc>
        <w:tc>
          <w:tcPr>
            <w:tcW w:w="1417" w:type="dxa"/>
            <w:gridSpan w:val="2"/>
          </w:tcPr>
          <w:p w:rsidR="00FA7099" w:rsidRPr="003B53E5" w:rsidRDefault="002760EC" w:rsidP="00FA7099">
            <w:pPr>
              <w:tabs>
                <w:tab w:val="left" w:pos="720"/>
                <w:tab w:val="left" w:pos="1080"/>
              </w:tabs>
              <w:jc w:val="center"/>
              <w:rPr>
                <w:sz w:val="28"/>
                <w:szCs w:val="28"/>
              </w:rPr>
            </w:pPr>
            <w:r w:rsidRPr="003B53E5">
              <w:rPr>
                <w:sz w:val="28"/>
                <w:szCs w:val="28"/>
              </w:rPr>
              <w:t>1509</w:t>
            </w:r>
          </w:p>
        </w:tc>
        <w:tc>
          <w:tcPr>
            <w:tcW w:w="1238" w:type="dxa"/>
            <w:gridSpan w:val="2"/>
          </w:tcPr>
          <w:p w:rsidR="00FA7099" w:rsidRPr="003B53E5" w:rsidRDefault="002760EC" w:rsidP="00FA7099">
            <w:pPr>
              <w:tabs>
                <w:tab w:val="left" w:pos="720"/>
                <w:tab w:val="left" w:pos="1080"/>
              </w:tabs>
              <w:jc w:val="center"/>
              <w:rPr>
                <w:sz w:val="28"/>
                <w:szCs w:val="28"/>
              </w:rPr>
            </w:pPr>
            <w:r w:rsidRPr="003B53E5">
              <w:rPr>
                <w:sz w:val="28"/>
                <w:szCs w:val="28"/>
              </w:rPr>
              <w:t>101,2</w:t>
            </w:r>
          </w:p>
        </w:tc>
      </w:tr>
      <w:tr w:rsidR="00FA7099" w:rsidRPr="003B53E5" w:rsidTr="00734B90">
        <w:tc>
          <w:tcPr>
            <w:tcW w:w="6345" w:type="dxa"/>
          </w:tcPr>
          <w:p w:rsidR="00FA7099" w:rsidRPr="003B53E5" w:rsidRDefault="00FA7099" w:rsidP="00FA7099">
            <w:pPr>
              <w:tabs>
                <w:tab w:val="left" w:pos="720"/>
                <w:tab w:val="left" w:pos="1080"/>
              </w:tabs>
              <w:rPr>
                <w:b/>
                <w:sz w:val="28"/>
                <w:szCs w:val="28"/>
              </w:rPr>
            </w:pPr>
            <w:r w:rsidRPr="003B53E5">
              <w:rPr>
                <w:b/>
                <w:sz w:val="28"/>
                <w:szCs w:val="28"/>
              </w:rPr>
              <w:t>Закон о рекламе</w:t>
            </w:r>
          </w:p>
        </w:tc>
        <w:tc>
          <w:tcPr>
            <w:tcW w:w="2835" w:type="dxa"/>
          </w:tcPr>
          <w:p w:rsidR="00FA7099" w:rsidRPr="003B53E5" w:rsidRDefault="002760EC" w:rsidP="00FA7099">
            <w:pPr>
              <w:tabs>
                <w:tab w:val="left" w:pos="720"/>
                <w:tab w:val="left" w:pos="1080"/>
              </w:tabs>
              <w:jc w:val="center"/>
              <w:rPr>
                <w:sz w:val="28"/>
                <w:szCs w:val="28"/>
              </w:rPr>
            </w:pPr>
            <w:r w:rsidRPr="003B53E5">
              <w:rPr>
                <w:sz w:val="28"/>
                <w:szCs w:val="28"/>
              </w:rPr>
              <w:t>7</w:t>
            </w:r>
            <w:r w:rsidR="00FA7099" w:rsidRPr="003B53E5">
              <w:rPr>
                <w:sz w:val="28"/>
                <w:szCs w:val="28"/>
              </w:rPr>
              <w:t>9</w:t>
            </w:r>
          </w:p>
        </w:tc>
        <w:tc>
          <w:tcPr>
            <w:tcW w:w="1418" w:type="dxa"/>
          </w:tcPr>
          <w:p w:rsidR="00FA7099" w:rsidRPr="003B53E5" w:rsidRDefault="002760EC" w:rsidP="00FA7099">
            <w:pPr>
              <w:tabs>
                <w:tab w:val="left" w:pos="720"/>
                <w:tab w:val="left" w:pos="1080"/>
              </w:tabs>
              <w:jc w:val="center"/>
              <w:rPr>
                <w:sz w:val="28"/>
                <w:szCs w:val="28"/>
              </w:rPr>
            </w:pPr>
            <w:r w:rsidRPr="003B53E5">
              <w:rPr>
                <w:sz w:val="28"/>
                <w:szCs w:val="28"/>
              </w:rPr>
              <w:t>8</w:t>
            </w:r>
          </w:p>
        </w:tc>
        <w:tc>
          <w:tcPr>
            <w:tcW w:w="1418" w:type="dxa"/>
            <w:gridSpan w:val="2"/>
          </w:tcPr>
          <w:p w:rsidR="00FA7099" w:rsidRPr="003B53E5" w:rsidRDefault="002760EC" w:rsidP="00FA7099">
            <w:pPr>
              <w:tabs>
                <w:tab w:val="left" w:pos="720"/>
                <w:tab w:val="left" w:pos="1080"/>
              </w:tabs>
              <w:jc w:val="center"/>
              <w:rPr>
                <w:sz w:val="28"/>
                <w:szCs w:val="28"/>
              </w:rPr>
            </w:pPr>
            <w:r w:rsidRPr="003B53E5">
              <w:rPr>
                <w:sz w:val="28"/>
                <w:szCs w:val="28"/>
              </w:rPr>
              <w:t>10,1</w:t>
            </w:r>
          </w:p>
        </w:tc>
        <w:tc>
          <w:tcPr>
            <w:tcW w:w="1417" w:type="dxa"/>
            <w:gridSpan w:val="2"/>
          </w:tcPr>
          <w:p w:rsidR="00FA7099" w:rsidRPr="003B53E5" w:rsidRDefault="002760EC" w:rsidP="00FA7099">
            <w:pPr>
              <w:tabs>
                <w:tab w:val="left" w:pos="720"/>
                <w:tab w:val="left" w:pos="1080"/>
              </w:tabs>
              <w:jc w:val="center"/>
              <w:rPr>
                <w:sz w:val="28"/>
                <w:szCs w:val="28"/>
              </w:rPr>
            </w:pPr>
            <w:r w:rsidRPr="003B53E5">
              <w:rPr>
                <w:sz w:val="28"/>
                <w:szCs w:val="28"/>
              </w:rPr>
              <w:t>79</w:t>
            </w:r>
          </w:p>
        </w:tc>
        <w:tc>
          <w:tcPr>
            <w:tcW w:w="1238" w:type="dxa"/>
            <w:gridSpan w:val="2"/>
          </w:tcPr>
          <w:p w:rsidR="00FA7099" w:rsidRPr="003B53E5" w:rsidRDefault="002760EC" w:rsidP="00FA7099">
            <w:pPr>
              <w:tabs>
                <w:tab w:val="left" w:pos="720"/>
                <w:tab w:val="left" w:pos="1080"/>
              </w:tabs>
              <w:jc w:val="center"/>
              <w:rPr>
                <w:sz w:val="28"/>
                <w:szCs w:val="28"/>
              </w:rPr>
            </w:pPr>
            <w:r w:rsidRPr="003B53E5">
              <w:rPr>
                <w:sz w:val="28"/>
                <w:szCs w:val="28"/>
              </w:rPr>
              <w:t>100</w:t>
            </w:r>
          </w:p>
        </w:tc>
      </w:tr>
      <w:tr w:rsidR="00FA7099" w:rsidRPr="003B53E5" w:rsidTr="00734B90">
        <w:tc>
          <w:tcPr>
            <w:tcW w:w="6345" w:type="dxa"/>
          </w:tcPr>
          <w:p w:rsidR="00FA7099" w:rsidRPr="003B53E5" w:rsidRDefault="00FA7099" w:rsidP="00FA7099">
            <w:pPr>
              <w:tabs>
                <w:tab w:val="left" w:pos="720"/>
                <w:tab w:val="left" w:pos="1080"/>
              </w:tabs>
              <w:rPr>
                <w:b/>
                <w:sz w:val="28"/>
                <w:szCs w:val="28"/>
              </w:rPr>
            </w:pPr>
            <w:r w:rsidRPr="003B53E5">
              <w:rPr>
                <w:b/>
                <w:sz w:val="28"/>
                <w:szCs w:val="28"/>
              </w:rPr>
              <w:t>Итого</w:t>
            </w:r>
          </w:p>
        </w:tc>
        <w:tc>
          <w:tcPr>
            <w:tcW w:w="2835" w:type="dxa"/>
          </w:tcPr>
          <w:p w:rsidR="00FA7099" w:rsidRPr="003B53E5" w:rsidRDefault="002760EC" w:rsidP="00FA7099">
            <w:pPr>
              <w:tabs>
                <w:tab w:val="left" w:pos="720"/>
                <w:tab w:val="left" w:pos="1080"/>
              </w:tabs>
              <w:jc w:val="center"/>
              <w:rPr>
                <w:sz w:val="28"/>
                <w:szCs w:val="28"/>
              </w:rPr>
            </w:pPr>
            <w:r w:rsidRPr="003B53E5">
              <w:rPr>
                <w:sz w:val="28"/>
                <w:szCs w:val="28"/>
              </w:rPr>
              <w:t>1847</w:t>
            </w:r>
          </w:p>
        </w:tc>
        <w:tc>
          <w:tcPr>
            <w:tcW w:w="1418" w:type="dxa"/>
          </w:tcPr>
          <w:p w:rsidR="00FA7099" w:rsidRPr="003B53E5" w:rsidRDefault="002760EC" w:rsidP="00FA7099">
            <w:pPr>
              <w:tabs>
                <w:tab w:val="left" w:pos="720"/>
                <w:tab w:val="left" w:pos="1080"/>
              </w:tabs>
              <w:jc w:val="center"/>
              <w:rPr>
                <w:sz w:val="28"/>
                <w:szCs w:val="28"/>
              </w:rPr>
            </w:pPr>
            <w:r w:rsidRPr="003B53E5">
              <w:rPr>
                <w:sz w:val="28"/>
                <w:szCs w:val="28"/>
              </w:rPr>
              <w:t>6</w:t>
            </w:r>
            <w:r w:rsidR="00FA7099" w:rsidRPr="003B53E5">
              <w:rPr>
                <w:sz w:val="28"/>
                <w:szCs w:val="28"/>
              </w:rPr>
              <w:t>2</w:t>
            </w:r>
          </w:p>
        </w:tc>
        <w:tc>
          <w:tcPr>
            <w:tcW w:w="1418" w:type="dxa"/>
            <w:gridSpan w:val="2"/>
          </w:tcPr>
          <w:p w:rsidR="00FA7099" w:rsidRPr="003B53E5" w:rsidRDefault="002760EC" w:rsidP="00FA7099">
            <w:pPr>
              <w:tabs>
                <w:tab w:val="left" w:pos="720"/>
                <w:tab w:val="left" w:pos="1080"/>
              </w:tabs>
              <w:jc w:val="center"/>
              <w:rPr>
                <w:sz w:val="28"/>
                <w:szCs w:val="28"/>
              </w:rPr>
            </w:pPr>
            <w:r w:rsidRPr="003B53E5">
              <w:rPr>
                <w:sz w:val="28"/>
                <w:szCs w:val="28"/>
              </w:rPr>
              <w:t>3,36</w:t>
            </w:r>
          </w:p>
        </w:tc>
        <w:tc>
          <w:tcPr>
            <w:tcW w:w="1417" w:type="dxa"/>
            <w:gridSpan w:val="2"/>
          </w:tcPr>
          <w:p w:rsidR="00FA7099" w:rsidRPr="003B53E5" w:rsidRDefault="002760EC" w:rsidP="00FA7099">
            <w:pPr>
              <w:tabs>
                <w:tab w:val="left" w:pos="720"/>
                <w:tab w:val="left" w:pos="1080"/>
              </w:tabs>
              <w:jc w:val="center"/>
              <w:rPr>
                <w:sz w:val="28"/>
                <w:szCs w:val="28"/>
              </w:rPr>
            </w:pPr>
            <w:r w:rsidRPr="003B53E5">
              <w:rPr>
                <w:sz w:val="28"/>
                <w:szCs w:val="28"/>
              </w:rPr>
              <w:t>1643</w:t>
            </w:r>
          </w:p>
        </w:tc>
        <w:tc>
          <w:tcPr>
            <w:tcW w:w="1238" w:type="dxa"/>
            <w:gridSpan w:val="2"/>
          </w:tcPr>
          <w:p w:rsidR="00FA7099" w:rsidRPr="003B53E5" w:rsidRDefault="002760EC" w:rsidP="00FA7099">
            <w:pPr>
              <w:tabs>
                <w:tab w:val="left" w:pos="720"/>
                <w:tab w:val="left" w:pos="1080"/>
              </w:tabs>
              <w:jc w:val="center"/>
              <w:rPr>
                <w:sz w:val="28"/>
                <w:szCs w:val="28"/>
              </w:rPr>
            </w:pPr>
            <w:r w:rsidRPr="003B53E5">
              <w:rPr>
                <w:sz w:val="28"/>
                <w:szCs w:val="28"/>
              </w:rPr>
              <w:t>88,96</w:t>
            </w:r>
          </w:p>
        </w:tc>
      </w:tr>
    </w:tbl>
    <w:p w:rsidR="00FA7099" w:rsidRPr="003B53E5" w:rsidRDefault="00FA7099" w:rsidP="00FA7099">
      <w:pPr>
        <w:tabs>
          <w:tab w:val="left" w:pos="720"/>
          <w:tab w:val="left" w:pos="1080"/>
        </w:tabs>
        <w:spacing w:line="252" w:lineRule="auto"/>
        <w:jc w:val="both"/>
        <w:rPr>
          <w:sz w:val="28"/>
          <w:szCs w:val="28"/>
        </w:rPr>
      </w:pPr>
      <w:r w:rsidRPr="003B53E5">
        <w:rPr>
          <w:sz w:val="28"/>
          <w:szCs w:val="28"/>
        </w:rPr>
        <w:t>* с</w:t>
      </w:r>
      <w:r w:rsidR="002760EC" w:rsidRPr="003B53E5">
        <w:rPr>
          <w:sz w:val="28"/>
          <w:szCs w:val="28"/>
        </w:rPr>
        <w:t xml:space="preserve"> учетом решений, принятых в 2018 году и вступивших в силу в 2019</w:t>
      </w:r>
      <w:r w:rsidRPr="003B53E5">
        <w:rPr>
          <w:sz w:val="28"/>
          <w:szCs w:val="28"/>
        </w:rPr>
        <w:t xml:space="preserve"> году</w:t>
      </w:r>
    </w:p>
    <w:p w:rsidR="00FA7099" w:rsidRPr="003B53E5" w:rsidRDefault="00FA7099" w:rsidP="00FA7099">
      <w:pPr>
        <w:tabs>
          <w:tab w:val="left" w:pos="720"/>
          <w:tab w:val="left" w:pos="1080"/>
        </w:tabs>
        <w:spacing w:line="252" w:lineRule="auto"/>
        <w:jc w:val="both"/>
        <w:rPr>
          <w:sz w:val="28"/>
          <w:szCs w:val="28"/>
        </w:rPr>
      </w:pPr>
    </w:p>
    <w:p w:rsidR="00FA7099" w:rsidRPr="003B53E5" w:rsidRDefault="00133C5A" w:rsidP="00FA7099">
      <w:pPr>
        <w:tabs>
          <w:tab w:val="left" w:pos="720"/>
          <w:tab w:val="left" w:pos="1080"/>
        </w:tabs>
        <w:spacing w:line="252" w:lineRule="auto"/>
        <w:jc w:val="both"/>
        <w:rPr>
          <w:sz w:val="28"/>
          <w:szCs w:val="28"/>
        </w:rPr>
      </w:pPr>
      <w:r>
        <w:rPr>
          <w:sz w:val="28"/>
          <w:szCs w:val="28"/>
        </w:rPr>
        <w:t xml:space="preserve">Таблица </w:t>
      </w:r>
      <w:r w:rsidR="009B6478">
        <w:rPr>
          <w:sz w:val="28"/>
          <w:szCs w:val="28"/>
        </w:rPr>
        <w:t>27</w:t>
      </w:r>
      <w:r w:rsidR="00FA7099" w:rsidRPr="003B53E5">
        <w:rPr>
          <w:sz w:val="28"/>
          <w:szCs w:val="28"/>
        </w:rPr>
        <w:t>. Количество решений Челябинского УФАС России.</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600"/>
        <w:gridCol w:w="3600"/>
        <w:gridCol w:w="3600"/>
      </w:tblGrid>
      <w:tr w:rsidR="002760EC" w:rsidRPr="003B53E5" w:rsidTr="003B53E5">
        <w:tc>
          <w:tcPr>
            <w:tcW w:w="3600" w:type="dxa"/>
          </w:tcPr>
          <w:p w:rsidR="002760EC" w:rsidRPr="003B53E5" w:rsidRDefault="002760EC" w:rsidP="00FA7099">
            <w:pPr>
              <w:tabs>
                <w:tab w:val="left" w:pos="720"/>
                <w:tab w:val="left" w:pos="1080"/>
              </w:tabs>
              <w:jc w:val="center"/>
              <w:rPr>
                <w:sz w:val="28"/>
                <w:szCs w:val="28"/>
              </w:rPr>
            </w:pPr>
            <w:r w:rsidRPr="003B53E5">
              <w:rPr>
                <w:sz w:val="28"/>
                <w:szCs w:val="28"/>
              </w:rPr>
              <w:t xml:space="preserve">Количество оспоренных в </w:t>
            </w:r>
            <w:proofErr w:type="gramStart"/>
            <w:r w:rsidRPr="003B53E5">
              <w:rPr>
                <w:sz w:val="28"/>
                <w:szCs w:val="28"/>
              </w:rPr>
              <w:t>судах</w:t>
            </w:r>
            <w:proofErr w:type="gramEnd"/>
            <w:r w:rsidRPr="003B53E5">
              <w:rPr>
                <w:sz w:val="28"/>
                <w:szCs w:val="28"/>
              </w:rPr>
              <w:t xml:space="preserve"> решений Челябинского УФАС России в 2019 году</w:t>
            </w:r>
          </w:p>
        </w:tc>
        <w:tc>
          <w:tcPr>
            <w:tcW w:w="3600" w:type="dxa"/>
          </w:tcPr>
          <w:p w:rsidR="002760EC" w:rsidRPr="003B53E5" w:rsidRDefault="002760EC" w:rsidP="00FA7099">
            <w:pPr>
              <w:tabs>
                <w:tab w:val="left" w:pos="720"/>
                <w:tab w:val="left" w:pos="1080"/>
              </w:tabs>
              <w:jc w:val="center"/>
              <w:rPr>
                <w:sz w:val="28"/>
                <w:szCs w:val="28"/>
              </w:rPr>
            </w:pPr>
            <w:r w:rsidRPr="003B53E5">
              <w:rPr>
                <w:sz w:val="28"/>
                <w:szCs w:val="28"/>
              </w:rPr>
              <w:t xml:space="preserve">Доля оспоренных в </w:t>
            </w:r>
            <w:proofErr w:type="gramStart"/>
            <w:r w:rsidRPr="003B53E5">
              <w:rPr>
                <w:sz w:val="28"/>
                <w:szCs w:val="28"/>
              </w:rPr>
              <w:t>судах</w:t>
            </w:r>
            <w:proofErr w:type="gramEnd"/>
            <w:r w:rsidRPr="003B53E5">
              <w:rPr>
                <w:sz w:val="28"/>
                <w:szCs w:val="28"/>
              </w:rPr>
              <w:t xml:space="preserve"> решений Челябинского УФАС России в 2019 году, %</w:t>
            </w:r>
          </w:p>
        </w:tc>
        <w:tc>
          <w:tcPr>
            <w:tcW w:w="3600" w:type="dxa"/>
          </w:tcPr>
          <w:p w:rsidR="002760EC" w:rsidRPr="003B53E5" w:rsidRDefault="002760EC" w:rsidP="002760EC">
            <w:pPr>
              <w:tabs>
                <w:tab w:val="left" w:pos="720"/>
                <w:tab w:val="left" w:pos="1080"/>
              </w:tabs>
              <w:jc w:val="center"/>
              <w:rPr>
                <w:sz w:val="28"/>
                <w:szCs w:val="28"/>
              </w:rPr>
            </w:pPr>
            <w:r w:rsidRPr="003B53E5">
              <w:rPr>
                <w:sz w:val="28"/>
                <w:szCs w:val="28"/>
              </w:rPr>
              <w:t>Количество решений Челябинского УФАС России, вступивших в законную силу в 2019 году</w:t>
            </w:r>
          </w:p>
        </w:tc>
        <w:tc>
          <w:tcPr>
            <w:tcW w:w="3600" w:type="dxa"/>
          </w:tcPr>
          <w:p w:rsidR="002760EC" w:rsidRPr="003B53E5" w:rsidRDefault="002760EC" w:rsidP="002760EC">
            <w:pPr>
              <w:tabs>
                <w:tab w:val="left" w:pos="720"/>
                <w:tab w:val="left" w:pos="1080"/>
              </w:tabs>
              <w:jc w:val="center"/>
              <w:rPr>
                <w:sz w:val="28"/>
                <w:szCs w:val="28"/>
              </w:rPr>
            </w:pPr>
            <w:r w:rsidRPr="003B53E5">
              <w:rPr>
                <w:sz w:val="28"/>
                <w:szCs w:val="28"/>
              </w:rPr>
              <w:t>Доля решений Челябинского УФАС России, вступивших в законную силу в 2019 году, %</w:t>
            </w:r>
          </w:p>
        </w:tc>
      </w:tr>
      <w:tr w:rsidR="002760EC" w:rsidRPr="003B53E5" w:rsidTr="003B53E5">
        <w:tc>
          <w:tcPr>
            <w:tcW w:w="3600" w:type="dxa"/>
          </w:tcPr>
          <w:p w:rsidR="002760EC" w:rsidRPr="003B53E5" w:rsidRDefault="002760EC" w:rsidP="00FA7099">
            <w:pPr>
              <w:tabs>
                <w:tab w:val="left" w:pos="720"/>
                <w:tab w:val="left" w:pos="1080"/>
              </w:tabs>
              <w:jc w:val="center"/>
              <w:rPr>
                <w:sz w:val="28"/>
                <w:szCs w:val="28"/>
              </w:rPr>
            </w:pPr>
            <w:r w:rsidRPr="003B53E5">
              <w:rPr>
                <w:sz w:val="28"/>
                <w:szCs w:val="28"/>
              </w:rPr>
              <w:t>62</w:t>
            </w:r>
          </w:p>
        </w:tc>
        <w:tc>
          <w:tcPr>
            <w:tcW w:w="3600" w:type="dxa"/>
          </w:tcPr>
          <w:p w:rsidR="002760EC" w:rsidRPr="003B53E5" w:rsidRDefault="002760EC" w:rsidP="00FA7099">
            <w:pPr>
              <w:tabs>
                <w:tab w:val="left" w:pos="720"/>
                <w:tab w:val="left" w:pos="1080"/>
              </w:tabs>
              <w:jc w:val="center"/>
              <w:rPr>
                <w:sz w:val="28"/>
                <w:szCs w:val="28"/>
              </w:rPr>
            </w:pPr>
            <w:r w:rsidRPr="003B53E5">
              <w:rPr>
                <w:sz w:val="28"/>
                <w:szCs w:val="28"/>
              </w:rPr>
              <w:t>3,36</w:t>
            </w:r>
          </w:p>
        </w:tc>
        <w:tc>
          <w:tcPr>
            <w:tcW w:w="3600" w:type="dxa"/>
          </w:tcPr>
          <w:p w:rsidR="002760EC" w:rsidRPr="003B53E5" w:rsidRDefault="002760EC" w:rsidP="002760EC">
            <w:pPr>
              <w:tabs>
                <w:tab w:val="left" w:pos="720"/>
                <w:tab w:val="left" w:pos="1080"/>
              </w:tabs>
              <w:jc w:val="center"/>
              <w:rPr>
                <w:sz w:val="28"/>
                <w:szCs w:val="28"/>
              </w:rPr>
            </w:pPr>
            <w:r w:rsidRPr="003B53E5">
              <w:rPr>
                <w:sz w:val="28"/>
                <w:szCs w:val="28"/>
              </w:rPr>
              <w:t>1643</w:t>
            </w:r>
          </w:p>
        </w:tc>
        <w:tc>
          <w:tcPr>
            <w:tcW w:w="3600" w:type="dxa"/>
          </w:tcPr>
          <w:p w:rsidR="002760EC" w:rsidRPr="003B53E5" w:rsidRDefault="002760EC" w:rsidP="002760EC">
            <w:pPr>
              <w:tabs>
                <w:tab w:val="left" w:pos="720"/>
                <w:tab w:val="left" w:pos="1080"/>
              </w:tabs>
              <w:jc w:val="center"/>
              <w:rPr>
                <w:sz w:val="28"/>
                <w:szCs w:val="28"/>
              </w:rPr>
            </w:pPr>
            <w:r w:rsidRPr="003B53E5">
              <w:rPr>
                <w:sz w:val="28"/>
                <w:szCs w:val="28"/>
              </w:rPr>
              <w:t>88,96*</w:t>
            </w:r>
          </w:p>
        </w:tc>
      </w:tr>
    </w:tbl>
    <w:p w:rsidR="00FA7099" w:rsidRPr="003B53E5" w:rsidRDefault="00FA7099" w:rsidP="00FA7099">
      <w:pPr>
        <w:tabs>
          <w:tab w:val="left" w:pos="720"/>
          <w:tab w:val="left" w:pos="1080"/>
        </w:tabs>
        <w:spacing w:line="252" w:lineRule="auto"/>
        <w:jc w:val="both"/>
        <w:rPr>
          <w:sz w:val="28"/>
          <w:szCs w:val="28"/>
        </w:rPr>
      </w:pPr>
      <w:r w:rsidRPr="003B53E5">
        <w:rPr>
          <w:sz w:val="28"/>
          <w:szCs w:val="28"/>
        </w:rPr>
        <w:t>* с</w:t>
      </w:r>
      <w:r w:rsidR="002760EC" w:rsidRPr="003B53E5">
        <w:rPr>
          <w:sz w:val="28"/>
          <w:szCs w:val="28"/>
        </w:rPr>
        <w:t xml:space="preserve"> учетом решений, принятых в 2018 году и вступивших в силу в 2019</w:t>
      </w:r>
      <w:r w:rsidRPr="003B53E5">
        <w:rPr>
          <w:sz w:val="28"/>
          <w:szCs w:val="28"/>
        </w:rPr>
        <w:t xml:space="preserve"> году</w:t>
      </w:r>
    </w:p>
    <w:p w:rsidR="00FA7099" w:rsidRDefault="00FA7099" w:rsidP="00FA7099">
      <w:pPr>
        <w:tabs>
          <w:tab w:val="left" w:pos="720"/>
          <w:tab w:val="left" w:pos="1080"/>
        </w:tabs>
        <w:spacing w:line="252" w:lineRule="auto"/>
        <w:jc w:val="both"/>
        <w:rPr>
          <w:sz w:val="28"/>
          <w:szCs w:val="28"/>
        </w:rPr>
      </w:pPr>
    </w:p>
    <w:p w:rsidR="00FA7099" w:rsidRDefault="00FA7099" w:rsidP="00FA7099">
      <w:pPr>
        <w:tabs>
          <w:tab w:val="left" w:pos="720"/>
          <w:tab w:val="left" w:pos="1080"/>
        </w:tabs>
        <w:spacing w:line="252" w:lineRule="auto"/>
        <w:jc w:val="both"/>
        <w:rPr>
          <w:sz w:val="28"/>
          <w:szCs w:val="28"/>
        </w:rPr>
      </w:pPr>
    </w:p>
    <w:p w:rsidR="00FA7099" w:rsidRDefault="00FA7099" w:rsidP="00FA7099">
      <w:pPr>
        <w:tabs>
          <w:tab w:val="left" w:pos="720"/>
          <w:tab w:val="left" w:pos="1080"/>
        </w:tabs>
        <w:spacing w:line="252" w:lineRule="auto"/>
        <w:ind w:firstLine="720"/>
        <w:jc w:val="both"/>
        <w:rPr>
          <w:sz w:val="28"/>
          <w:szCs w:val="28"/>
        </w:rPr>
        <w:sectPr w:rsidR="00FA7099" w:rsidSect="003B53E5">
          <w:pgSz w:w="16838" w:h="11906" w:orient="landscape"/>
          <w:pgMar w:top="1418" w:right="851" w:bottom="851" w:left="1418" w:header="709" w:footer="709" w:gutter="0"/>
          <w:cols w:space="708"/>
          <w:docGrid w:linePitch="360"/>
        </w:sectPr>
      </w:pPr>
    </w:p>
    <w:p w:rsidR="00FA7099" w:rsidRDefault="003721AE" w:rsidP="007F5922">
      <w:pPr>
        <w:ind w:firstLine="720"/>
        <w:jc w:val="both"/>
        <w:rPr>
          <w:sz w:val="28"/>
          <w:szCs w:val="28"/>
        </w:rPr>
      </w:pPr>
      <w:r>
        <w:rPr>
          <w:color w:val="000000"/>
          <w:sz w:val="28"/>
          <w:szCs w:val="28"/>
        </w:rPr>
        <w:lastRenderedPageBreak/>
        <w:t xml:space="preserve">Таблица </w:t>
      </w:r>
      <w:r w:rsidR="009B6478">
        <w:rPr>
          <w:color w:val="000000"/>
          <w:sz w:val="28"/>
          <w:szCs w:val="28"/>
        </w:rPr>
        <w:t>28</w:t>
      </w:r>
      <w:r>
        <w:rPr>
          <w:color w:val="000000"/>
          <w:sz w:val="28"/>
          <w:szCs w:val="28"/>
        </w:rPr>
        <w:t xml:space="preserve">. </w:t>
      </w:r>
      <w:r w:rsidRPr="00151F8F">
        <w:rPr>
          <w:color w:val="000000"/>
          <w:sz w:val="28"/>
          <w:szCs w:val="28"/>
        </w:rPr>
        <w:t xml:space="preserve">Количество жалоб субъектов </w:t>
      </w:r>
      <w:proofErr w:type="gramStart"/>
      <w:r w:rsidRPr="00151F8F">
        <w:rPr>
          <w:color w:val="000000"/>
          <w:sz w:val="28"/>
          <w:szCs w:val="28"/>
        </w:rPr>
        <w:t>предпринимательской</w:t>
      </w:r>
      <w:proofErr w:type="gramEnd"/>
      <w:r w:rsidRPr="00151F8F">
        <w:rPr>
          <w:color w:val="000000"/>
          <w:sz w:val="28"/>
          <w:szCs w:val="28"/>
        </w:rPr>
        <w:t xml:space="preserve"> деятельности</w:t>
      </w:r>
      <w:r w:rsidR="00512D16">
        <w:rPr>
          <w:color w:val="000000"/>
          <w:sz w:val="28"/>
          <w:szCs w:val="28"/>
        </w:rPr>
        <w:t>, поступивших в Челябинское УФАС России</w:t>
      </w:r>
    </w:p>
    <w:tbl>
      <w:tblPr>
        <w:tblW w:w="9622" w:type="dxa"/>
        <w:tblInd w:w="95" w:type="dxa"/>
        <w:tblLook w:val="04A0"/>
      </w:tblPr>
      <w:tblGrid>
        <w:gridCol w:w="6817"/>
        <w:gridCol w:w="1418"/>
        <w:gridCol w:w="1387"/>
      </w:tblGrid>
      <w:tr w:rsidR="003721AE" w:rsidRPr="00151F8F" w:rsidTr="003721AE">
        <w:trPr>
          <w:trHeight w:val="750"/>
        </w:trPr>
        <w:tc>
          <w:tcPr>
            <w:tcW w:w="6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21AE" w:rsidRPr="00151F8F" w:rsidRDefault="003721AE" w:rsidP="00BA592C">
            <w:pPr>
              <w:jc w:val="center"/>
              <w:rPr>
                <w:color w:val="000000"/>
                <w:sz w:val="28"/>
                <w:szCs w:val="28"/>
              </w:rPr>
            </w:pPr>
            <w:r w:rsidRPr="00151F8F">
              <w:rPr>
                <w:color w:val="000000"/>
                <w:sz w:val="28"/>
                <w:szCs w:val="28"/>
              </w:rPr>
              <w:t>Наименование рынка (отрасли, сферы деятельности)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721AE" w:rsidRPr="00151F8F" w:rsidRDefault="003721AE" w:rsidP="00BA592C">
            <w:pPr>
              <w:jc w:val="center"/>
              <w:rPr>
                <w:color w:val="000000"/>
                <w:sz w:val="28"/>
                <w:szCs w:val="28"/>
              </w:rPr>
            </w:pPr>
            <w:r w:rsidRPr="00151F8F">
              <w:rPr>
                <w:color w:val="000000"/>
                <w:sz w:val="28"/>
                <w:szCs w:val="28"/>
              </w:rPr>
              <w:t>2018 год</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3721AE" w:rsidRPr="00151F8F" w:rsidRDefault="003721AE" w:rsidP="00BA592C">
            <w:pPr>
              <w:jc w:val="center"/>
              <w:rPr>
                <w:color w:val="000000"/>
                <w:sz w:val="28"/>
                <w:szCs w:val="28"/>
              </w:rPr>
            </w:pPr>
            <w:r w:rsidRPr="00151F8F">
              <w:rPr>
                <w:color w:val="000000"/>
                <w:sz w:val="28"/>
                <w:szCs w:val="28"/>
              </w:rPr>
              <w:t>2019 год</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Н</w:t>
            </w:r>
            <w:r w:rsidRPr="00151F8F">
              <w:rPr>
                <w:color w:val="000000"/>
                <w:sz w:val="28"/>
                <w:szCs w:val="28"/>
              </w:rPr>
              <w:t>ефть и нефтепродукты</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7</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7</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Т</w:t>
            </w:r>
            <w:r w:rsidRPr="00151F8F">
              <w:rPr>
                <w:color w:val="000000"/>
                <w:sz w:val="28"/>
                <w:szCs w:val="28"/>
              </w:rPr>
              <w:t>еплоснабжение</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54</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24</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В</w:t>
            </w:r>
            <w:r w:rsidRPr="00151F8F">
              <w:rPr>
                <w:color w:val="000000"/>
                <w:sz w:val="28"/>
                <w:szCs w:val="28"/>
              </w:rPr>
              <w:t>одоснабжение и водоотведение</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12</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5</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Р</w:t>
            </w:r>
            <w:r w:rsidRPr="00151F8F">
              <w:rPr>
                <w:color w:val="000000"/>
                <w:sz w:val="28"/>
                <w:szCs w:val="28"/>
              </w:rPr>
              <w:t>ынок банковских услуг</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Pr>
                <w:color w:val="000000"/>
                <w:sz w:val="28"/>
                <w:szCs w:val="28"/>
              </w:rPr>
              <w:t>-</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М</w:t>
            </w:r>
            <w:r w:rsidRPr="00151F8F">
              <w:rPr>
                <w:color w:val="000000"/>
                <w:sz w:val="28"/>
                <w:szCs w:val="28"/>
              </w:rPr>
              <w:t>еталлургический и рудно-сырьевой комплексы</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2</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Ж</w:t>
            </w:r>
            <w:r w:rsidRPr="00151F8F">
              <w:rPr>
                <w:color w:val="000000"/>
                <w:sz w:val="28"/>
                <w:szCs w:val="28"/>
              </w:rPr>
              <w:t>илищно-коммунальное хозяйство</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19</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25</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Т</w:t>
            </w:r>
            <w:r w:rsidRPr="00151F8F">
              <w:rPr>
                <w:color w:val="000000"/>
                <w:sz w:val="28"/>
                <w:szCs w:val="28"/>
              </w:rPr>
              <w:t>арифное регулирование</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6</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А</w:t>
            </w:r>
            <w:r w:rsidRPr="00151F8F">
              <w:rPr>
                <w:color w:val="000000"/>
                <w:sz w:val="28"/>
                <w:szCs w:val="28"/>
              </w:rPr>
              <w:t>гропромышленный комплекс</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Pr>
                <w:color w:val="000000"/>
                <w:sz w:val="28"/>
                <w:szCs w:val="28"/>
              </w:rPr>
              <w:t>-</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О</w:t>
            </w:r>
            <w:r w:rsidRPr="00151F8F">
              <w:rPr>
                <w:color w:val="000000"/>
                <w:sz w:val="28"/>
                <w:szCs w:val="28"/>
              </w:rPr>
              <w:t>перации с недвижимым имуществом</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15</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12</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С</w:t>
            </w:r>
            <w:r w:rsidRPr="00151F8F">
              <w:rPr>
                <w:color w:val="000000"/>
                <w:sz w:val="28"/>
                <w:szCs w:val="28"/>
              </w:rPr>
              <w:t>троительный комплекс</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6</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5</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Х</w:t>
            </w:r>
            <w:r w:rsidRPr="00151F8F">
              <w:rPr>
                <w:color w:val="000000"/>
                <w:sz w:val="28"/>
                <w:szCs w:val="28"/>
              </w:rPr>
              <w:t xml:space="preserve">имическая промышленность </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7</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Pr>
                <w:color w:val="000000"/>
                <w:sz w:val="28"/>
                <w:szCs w:val="28"/>
              </w:rPr>
              <w:t>-</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С</w:t>
            </w:r>
            <w:r w:rsidRPr="00151F8F">
              <w:rPr>
                <w:color w:val="000000"/>
                <w:sz w:val="28"/>
                <w:szCs w:val="28"/>
              </w:rPr>
              <w:t>вязь</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8</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5</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Т</w:t>
            </w:r>
            <w:r w:rsidRPr="00151F8F">
              <w:rPr>
                <w:color w:val="000000"/>
                <w:sz w:val="28"/>
                <w:szCs w:val="28"/>
              </w:rPr>
              <w:t>орговля</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16</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5</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Ж</w:t>
            </w:r>
            <w:r w:rsidRPr="00151F8F">
              <w:rPr>
                <w:color w:val="000000"/>
                <w:sz w:val="28"/>
                <w:szCs w:val="28"/>
              </w:rPr>
              <w:t>елезнодорожный транспорт</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3</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3</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А</w:t>
            </w:r>
            <w:r w:rsidRPr="00151F8F">
              <w:rPr>
                <w:color w:val="000000"/>
                <w:sz w:val="28"/>
                <w:szCs w:val="28"/>
              </w:rPr>
              <w:t>втомобильный транспорт</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7</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2</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М</w:t>
            </w:r>
            <w:r w:rsidRPr="00151F8F">
              <w:rPr>
                <w:color w:val="000000"/>
                <w:sz w:val="28"/>
                <w:szCs w:val="28"/>
              </w:rPr>
              <w:t>ашиностроительный комплекс</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3</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4</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И</w:t>
            </w:r>
            <w:r w:rsidRPr="00151F8F">
              <w:rPr>
                <w:color w:val="000000"/>
                <w:sz w:val="28"/>
                <w:szCs w:val="28"/>
              </w:rPr>
              <w:t>нформационные технологии, IT-услуги</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Pr>
                <w:color w:val="000000"/>
                <w:sz w:val="28"/>
                <w:szCs w:val="28"/>
              </w:rPr>
              <w:t>-</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proofErr w:type="spellStart"/>
            <w:r>
              <w:rPr>
                <w:color w:val="000000"/>
                <w:sz w:val="28"/>
                <w:szCs w:val="28"/>
              </w:rPr>
              <w:t>Н</w:t>
            </w:r>
            <w:r w:rsidRPr="00151F8F">
              <w:rPr>
                <w:color w:val="000000"/>
                <w:sz w:val="28"/>
                <w:szCs w:val="28"/>
              </w:rPr>
              <w:t>едропользование</w:t>
            </w:r>
            <w:proofErr w:type="spellEnd"/>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Pr>
                <w:color w:val="000000"/>
                <w:sz w:val="28"/>
                <w:szCs w:val="28"/>
              </w:rPr>
              <w:t>-</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Л</w:t>
            </w:r>
            <w:r w:rsidRPr="00151F8F">
              <w:rPr>
                <w:color w:val="000000"/>
                <w:sz w:val="28"/>
                <w:szCs w:val="28"/>
              </w:rPr>
              <w:t>екарственные препараты и медицинские изделия</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2</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6</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Г</w:t>
            </w:r>
            <w:r w:rsidRPr="00151F8F">
              <w:rPr>
                <w:color w:val="000000"/>
                <w:sz w:val="28"/>
                <w:szCs w:val="28"/>
              </w:rPr>
              <w:t>азоснабжение</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8</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5</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Элект</w:t>
            </w:r>
            <w:r w:rsidRPr="00151F8F">
              <w:rPr>
                <w:color w:val="000000"/>
                <w:sz w:val="28"/>
                <w:szCs w:val="28"/>
              </w:rPr>
              <w:t>роэнергетика</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49</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11</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П</w:t>
            </w:r>
            <w:r w:rsidRPr="00151F8F">
              <w:rPr>
                <w:color w:val="000000"/>
                <w:sz w:val="28"/>
                <w:szCs w:val="28"/>
              </w:rPr>
              <w:t>рочие сферы деятельности на товарных рынках</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49</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31</w:t>
            </w:r>
          </w:p>
        </w:tc>
      </w:tr>
      <w:tr w:rsidR="003721AE" w:rsidRPr="00151F8F" w:rsidTr="003721AE">
        <w:tc>
          <w:tcPr>
            <w:tcW w:w="6817" w:type="dxa"/>
            <w:tcBorders>
              <w:top w:val="nil"/>
              <w:left w:val="single" w:sz="4" w:space="0" w:color="auto"/>
              <w:bottom w:val="single" w:sz="4" w:space="0" w:color="auto"/>
              <w:right w:val="single" w:sz="4" w:space="0" w:color="auto"/>
            </w:tcBorders>
            <w:shd w:val="clear" w:color="auto" w:fill="auto"/>
            <w:vAlign w:val="center"/>
            <w:hideMark/>
          </w:tcPr>
          <w:p w:rsidR="003721AE" w:rsidRPr="00151F8F" w:rsidRDefault="003721AE" w:rsidP="003721AE">
            <w:pPr>
              <w:spacing w:line="264" w:lineRule="auto"/>
              <w:rPr>
                <w:color w:val="000000"/>
                <w:sz w:val="28"/>
                <w:szCs w:val="28"/>
              </w:rPr>
            </w:pPr>
            <w:r>
              <w:rPr>
                <w:color w:val="000000"/>
                <w:sz w:val="28"/>
                <w:szCs w:val="28"/>
              </w:rPr>
              <w:t>Н</w:t>
            </w:r>
            <w:r w:rsidRPr="00151F8F">
              <w:rPr>
                <w:color w:val="000000"/>
                <w:sz w:val="28"/>
                <w:szCs w:val="28"/>
              </w:rPr>
              <w:t xml:space="preserve">а акты и действия органов власти, ограничивающие конкуренцию </w:t>
            </w:r>
          </w:p>
        </w:tc>
        <w:tc>
          <w:tcPr>
            <w:tcW w:w="1418"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109</w:t>
            </w:r>
          </w:p>
        </w:tc>
        <w:tc>
          <w:tcPr>
            <w:tcW w:w="1387" w:type="dxa"/>
            <w:tcBorders>
              <w:top w:val="nil"/>
              <w:left w:val="nil"/>
              <w:bottom w:val="single" w:sz="4" w:space="0" w:color="auto"/>
              <w:right w:val="single" w:sz="4" w:space="0" w:color="auto"/>
            </w:tcBorders>
            <w:shd w:val="clear" w:color="auto" w:fill="auto"/>
            <w:vAlign w:val="center"/>
            <w:hideMark/>
          </w:tcPr>
          <w:p w:rsidR="003721AE" w:rsidRPr="00151F8F" w:rsidRDefault="003721AE" w:rsidP="003721AE">
            <w:pPr>
              <w:spacing w:line="264" w:lineRule="auto"/>
              <w:jc w:val="center"/>
              <w:rPr>
                <w:color w:val="000000"/>
                <w:sz w:val="28"/>
                <w:szCs w:val="28"/>
              </w:rPr>
            </w:pPr>
            <w:r w:rsidRPr="00151F8F">
              <w:rPr>
                <w:color w:val="000000"/>
                <w:sz w:val="28"/>
                <w:szCs w:val="28"/>
              </w:rPr>
              <w:t>122</w:t>
            </w:r>
          </w:p>
        </w:tc>
      </w:tr>
    </w:tbl>
    <w:p w:rsidR="00D43E25" w:rsidRDefault="00D43E25" w:rsidP="005F7E56">
      <w:pPr>
        <w:spacing w:before="120"/>
        <w:ind w:firstLine="720"/>
        <w:jc w:val="both"/>
        <w:rPr>
          <w:sz w:val="28"/>
          <w:szCs w:val="28"/>
        </w:rPr>
      </w:pPr>
      <w:r>
        <w:rPr>
          <w:sz w:val="28"/>
          <w:szCs w:val="28"/>
        </w:rPr>
        <w:t xml:space="preserve">В 2019 году всего поступило 280 обращений, что ниже на 26% </w:t>
      </w:r>
      <w:r w:rsidR="009B6478">
        <w:rPr>
          <w:sz w:val="28"/>
          <w:szCs w:val="28"/>
        </w:rPr>
        <w:br/>
      </w:r>
      <w:r>
        <w:rPr>
          <w:sz w:val="28"/>
          <w:szCs w:val="28"/>
        </w:rPr>
        <w:t>в сравнении с предыдущим годом (в 2018 – 380).</w:t>
      </w:r>
    </w:p>
    <w:p w:rsidR="005F7E56" w:rsidRDefault="005F7E56" w:rsidP="005F7E56">
      <w:pPr>
        <w:spacing w:before="120"/>
        <w:ind w:firstLine="720"/>
        <w:jc w:val="both"/>
        <w:rPr>
          <w:sz w:val="28"/>
          <w:szCs w:val="28"/>
        </w:rPr>
      </w:pPr>
      <w:r>
        <w:rPr>
          <w:sz w:val="28"/>
          <w:szCs w:val="28"/>
        </w:rPr>
        <w:t>Анализ показывает, что в целом поступило 158 обращений предпринимателей на товарных рынках (в 2018 году – 271 обращение).</w:t>
      </w:r>
    </w:p>
    <w:p w:rsidR="00FA530A" w:rsidRDefault="005F7E56" w:rsidP="007F5922">
      <w:pPr>
        <w:ind w:firstLine="720"/>
        <w:jc w:val="both"/>
        <w:rPr>
          <w:sz w:val="28"/>
          <w:szCs w:val="28"/>
        </w:rPr>
      </w:pPr>
      <w:r>
        <w:rPr>
          <w:sz w:val="28"/>
          <w:szCs w:val="28"/>
        </w:rPr>
        <w:t xml:space="preserve">В </w:t>
      </w:r>
      <w:r w:rsidR="00FA530A">
        <w:rPr>
          <w:sz w:val="28"/>
          <w:szCs w:val="28"/>
        </w:rPr>
        <w:t>2019 году наибольшее количество жалоб от субъектов предпринимательской деятельности поступило в сфере жилищно-коммунального хозяйства, теплоснабжения, электроэнергетики.</w:t>
      </w:r>
      <w:r>
        <w:rPr>
          <w:sz w:val="28"/>
          <w:szCs w:val="28"/>
        </w:rPr>
        <w:t xml:space="preserve"> </w:t>
      </w:r>
      <w:r w:rsidR="00FA530A">
        <w:rPr>
          <w:sz w:val="28"/>
          <w:szCs w:val="28"/>
        </w:rPr>
        <w:t xml:space="preserve">При этом </w:t>
      </w:r>
      <w:r w:rsidR="00E37015">
        <w:rPr>
          <w:sz w:val="28"/>
          <w:szCs w:val="28"/>
        </w:rPr>
        <w:br/>
      </w:r>
      <w:r w:rsidR="00FA530A">
        <w:rPr>
          <w:sz w:val="28"/>
          <w:szCs w:val="28"/>
        </w:rPr>
        <w:t>в сравнении с 2018 годом значительно (более чем в 2 раза) снизилось количество обращений в сфере теплоснабжения, водоснабжения и водо</w:t>
      </w:r>
      <w:r w:rsidR="00DC3426">
        <w:rPr>
          <w:sz w:val="28"/>
          <w:szCs w:val="28"/>
        </w:rPr>
        <w:t>отведения. В 4</w:t>
      </w:r>
      <w:r w:rsidR="00FA530A">
        <w:rPr>
          <w:sz w:val="28"/>
          <w:szCs w:val="28"/>
        </w:rPr>
        <w:t xml:space="preserve"> раза снизилось число обращений в сфере электроэнергетики.</w:t>
      </w:r>
    </w:p>
    <w:p w:rsidR="00FA530A" w:rsidRDefault="00FA530A" w:rsidP="007F5922">
      <w:pPr>
        <w:ind w:firstLine="720"/>
        <w:jc w:val="both"/>
        <w:rPr>
          <w:sz w:val="28"/>
          <w:szCs w:val="28"/>
        </w:rPr>
      </w:pPr>
      <w:r>
        <w:rPr>
          <w:sz w:val="28"/>
          <w:szCs w:val="28"/>
        </w:rPr>
        <w:t xml:space="preserve">Следует отметить, что </w:t>
      </w:r>
      <w:r w:rsidR="005F7E56">
        <w:rPr>
          <w:sz w:val="28"/>
          <w:szCs w:val="28"/>
        </w:rPr>
        <w:t xml:space="preserve">снизилось количество обращений предпринимателей в строительном </w:t>
      </w:r>
      <w:proofErr w:type="gramStart"/>
      <w:r w:rsidR="005F7E56">
        <w:rPr>
          <w:sz w:val="28"/>
          <w:szCs w:val="28"/>
        </w:rPr>
        <w:t>комплексе</w:t>
      </w:r>
      <w:proofErr w:type="gramEnd"/>
      <w:r w:rsidR="005F7E56">
        <w:rPr>
          <w:sz w:val="28"/>
          <w:szCs w:val="28"/>
        </w:rPr>
        <w:t>, связи, торговле, газоснабжении.</w:t>
      </w:r>
    </w:p>
    <w:p w:rsidR="003721AE" w:rsidRDefault="005F7E56" w:rsidP="007F5922">
      <w:pPr>
        <w:ind w:firstLine="720"/>
        <w:jc w:val="both"/>
        <w:rPr>
          <w:sz w:val="28"/>
          <w:szCs w:val="28"/>
        </w:rPr>
      </w:pPr>
      <w:r>
        <w:rPr>
          <w:sz w:val="28"/>
          <w:szCs w:val="28"/>
        </w:rPr>
        <w:lastRenderedPageBreak/>
        <w:t>На 12% увеличилось количество обращений представителей бизнеса на акты и действия органов власти, ограничивающие конкуренцию.</w:t>
      </w:r>
    </w:p>
    <w:p w:rsidR="007F5922" w:rsidRDefault="007F5922" w:rsidP="00D43E25">
      <w:pPr>
        <w:spacing w:before="120"/>
        <w:ind w:firstLine="720"/>
        <w:jc w:val="both"/>
        <w:rPr>
          <w:sz w:val="28"/>
          <w:szCs w:val="28"/>
        </w:rPr>
      </w:pPr>
      <w:r>
        <w:rPr>
          <w:sz w:val="28"/>
          <w:szCs w:val="28"/>
        </w:rPr>
        <w:t>2.3.3. Результаты мониторинга удовлетворенности потребителей качеством товаров, работ и услуг на рынках Челябинской области и состоянием ценовой конкуренции (с указанием числа респондентов, участвующих в опросах по каждому рынку).</w:t>
      </w:r>
    </w:p>
    <w:p w:rsidR="00322C39" w:rsidRDefault="00112C0E" w:rsidP="00322C39">
      <w:pPr>
        <w:pStyle w:val="31"/>
        <w:spacing w:line="240" w:lineRule="auto"/>
        <w:ind w:left="0" w:firstLine="709"/>
        <w:jc w:val="both"/>
        <w:rPr>
          <w:b w:val="0"/>
        </w:rPr>
      </w:pPr>
      <w:r>
        <w:rPr>
          <w:b w:val="0"/>
        </w:rPr>
        <w:t>В</w:t>
      </w:r>
      <w:r w:rsidR="00322C39">
        <w:rPr>
          <w:b w:val="0"/>
        </w:rPr>
        <w:t xml:space="preserve"> социологическом </w:t>
      </w:r>
      <w:proofErr w:type="gramStart"/>
      <w:r w:rsidR="00322C39">
        <w:rPr>
          <w:b w:val="0"/>
        </w:rPr>
        <w:t>опросе</w:t>
      </w:r>
      <w:proofErr w:type="gramEnd"/>
      <w:r w:rsidR="00322C39">
        <w:rPr>
          <w:b w:val="0"/>
        </w:rPr>
        <w:t xml:space="preserve"> в 2019 году приняли участие 1213 человек </w:t>
      </w:r>
      <w:r>
        <w:rPr>
          <w:b w:val="0"/>
        </w:rPr>
        <w:br/>
      </w:r>
      <w:r w:rsidR="00322C39">
        <w:rPr>
          <w:b w:val="0"/>
        </w:rPr>
        <w:t>из 43 муниципальных образований области.</w:t>
      </w:r>
    </w:p>
    <w:p w:rsidR="00112C0E" w:rsidRPr="00322C39" w:rsidRDefault="00112C0E" w:rsidP="00112C0E">
      <w:pPr>
        <w:pStyle w:val="31"/>
        <w:spacing w:line="240" w:lineRule="auto"/>
        <w:ind w:left="0" w:firstLine="709"/>
        <w:jc w:val="both"/>
        <w:rPr>
          <w:b w:val="0"/>
          <w:i/>
        </w:rPr>
      </w:pPr>
      <w:r>
        <w:rPr>
          <w:b w:val="0"/>
        </w:rPr>
        <w:t>Кроме этого п</w:t>
      </w:r>
      <w:r w:rsidR="00322C39" w:rsidRPr="00112C0E">
        <w:rPr>
          <w:b w:val="0"/>
        </w:rPr>
        <w:t xml:space="preserve">ри содействии Министерства социальных отношений </w:t>
      </w:r>
      <w:r>
        <w:rPr>
          <w:b w:val="0"/>
        </w:rPr>
        <w:t>Челябинской области получено 20</w:t>
      </w:r>
      <w:r w:rsidR="00322C39" w:rsidRPr="00112C0E">
        <w:rPr>
          <w:b w:val="0"/>
        </w:rPr>
        <w:t xml:space="preserve"> анкет пожилых граждан, пользующихся услугами </w:t>
      </w:r>
      <w:r>
        <w:rPr>
          <w:b w:val="0"/>
        </w:rPr>
        <w:t xml:space="preserve">частных организаций </w:t>
      </w:r>
      <w:r w:rsidR="00322C39" w:rsidRPr="00112C0E">
        <w:rPr>
          <w:b w:val="0"/>
        </w:rPr>
        <w:t>в сфере социального обслуживания населения</w:t>
      </w:r>
      <w:r>
        <w:rPr>
          <w:b w:val="0"/>
        </w:rPr>
        <w:t>.</w:t>
      </w:r>
    </w:p>
    <w:p w:rsidR="00322C39" w:rsidRPr="008D1E27" w:rsidRDefault="00322C39" w:rsidP="00A0418C">
      <w:pPr>
        <w:pStyle w:val="41"/>
        <w:spacing w:before="120" w:line="240" w:lineRule="auto"/>
        <w:ind w:left="0" w:firstLine="0"/>
        <w:rPr>
          <w:b w:val="0"/>
          <w:u w:val="single"/>
        </w:rPr>
      </w:pPr>
      <w:r w:rsidRPr="008D1E27">
        <w:rPr>
          <w:b w:val="0"/>
          <w:u w:val="single"/>
        </w:rPr>
        <w:t>Социально-демографические характеристики</w:t>
      </w:r>
    </w:p>
    <w:p w:rsidR="00322C39" w:rsidRPr="002C5632" w:rsidRDefault="00322C39" w:rsidP="00322C39">
      <w:pPr>
        <w:pStyle w:val="31"/>
        <w:spacing w:line="240" w:lineRule="auto"/>
        <w:ind w:left="709" w:firstLine="0"/>
        <w:jc w:val="both"/>
        <w:rPr>
          <w:b w:val="0"/>
          <w:sz w:val="20"/>
          <w:szCs w:val="20"/>
        </w:rPr>
      </w:pPr>
    </w:p>
    <w:p w:rsidR="00322C39" w:rsidRDefault="00322C39" w:rsidP="00322C39">
      <w:pPr>
        <w:ind w:firstLine="709"/>
        <w:jc w:val="both"/>
        <w:rPr>
          <w:sz w:val="28"/>
          <w:szCs w:val="28"/>
        </w:rPr>
      </w:pPr>
      <w:r>
        <w:rPr>
          <w:sz w:val="28"/>
          <w:szCs w:val="28"/>
        </w:rPr>
        <w:t xml:space="preserve">Среди </w:t>
      </w:r>
      <w:proofErr w:type="gramStart"/>
      <w:r>
        <w:rPr>
          <w:sz w:val="28"/>
          <w:szCs w:val="28"/>
        </w:rPr>
        <w:t>опрошенных</w:t>
      </w:r>
      <w:proofErr w:type="gramEnd"/>
      <w:r>
        <w:rPr>
          <w:sz w:val="28"/>
          <w:szCs w:val="28"/>
        </w:rPr>
        <w:t xml:space="preserve"> 27,4% составили мужчины, 72,6% - женщины </w:t>
      </w:r>
      <w:r w:rsidR="00AE6E03">
        <w:rPr>
          <w:sz w:val="28"/>
          <w:szCs w:val="28"/>
        </w:rPr>
        <w:br/>
      </w:r>
      <w:r>
        <w:rPr>
          <w:sz w:val="28"/>
          <w:szCs w:val="28"/>
        </w:rPr>
        <w:t>(в 2018 году – 32,8% и 67,2% соответственно).</w:t>
      </w:r>
    </w:p>
    <w:p w:rsidR="00322C39" w:rsidRDefault="009B6478" w:rsidP="006059DE">
      <w:pPr>
        <w:spacing w:before="120"/>
        <w:ind w:firstLine="709"/>
        <w:jc w:val="both"/>
        <w:rPr>
          <w:sz w:val="28"/>
          <w:szCs w:val="28"/>
        </w:rPr>
      </w:pPr>
      <w:r>
        <w:rPr>
          <w:sz w:val="28"/>
          <w:szCs w:val="28"/>
        </w:rPr>
        <w:t>Таблица 29</w:t>
      </w:r>
      <w:r w:rsidR="00322C39">
        <w:rPr>
          <w:sz w:val="28"/>
          <w:szCs w:val="28"/>
        </w:rPr>
        <w:t>. Распределение респондентов по социально-профессиональному статусу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8"/>
        <w:gridCol w:w="3741"/>
      </w:tblGrid>
      <w:tr w:rsidR="00322C39" w:rsidTr="00B8657D">
        <w:tc>
          <w:tcPr>
            <w:tcW w:w="5898" w:type="dxa"/>
          </w:tcPr>
          <w:p w:rsidR="00322C39" w:rsidRDefault="00322C39" w:rsidP="007915E4">
            <w:pPr>
              <w:jc w:val="both"/>
              <w:rPr>
                <w:sz w:val="28"/>
                <w:szCs w:val="28"/>
              </w:rPr>
            </w:pPr>
          </w:p>
        </w:tc>
        <w:tc>
          <w:tcPr>
            <w:tcW w:w="3741" w:type="dxa"/>
          </w:tcPr>
          <w:p w:rsidR="00322C39" w:rsidRDefault="00322C39"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322C39" w:rsidTr="00B8657D">
        <w:tc>
          <w:tcPr>
            <w:tcW w:w="5898" w:type="dxa"/>
          </w:tcPr>
          <w:p w:rsidR="00322C39" w:rsidRDefault="00322C39" w:rsidP="007915E4">
            <w:pPr>
              <w:jc w:val="both"/>
              <w:rPr>
                <w:sz w:val="28"/>
                <w:szCs w:val="28"/>
              </w:rPr>
            </w:pPr>
            <w:r>
              <w:rPr>
                <w:sz w:val="28"/>
                <w:szCs w:val="28"/>
              </w:rPr>
              <w:t>Работающий</w:t>
            </w:r>
          </w:p>
        </w:tc>
        <w:tc>
          <w:tcPr>
            <w:tcW w:w="3741" w:type="dxa"/>
          </w:tcPr>
          <w:p w:rsidR="00322C39" w:rsidRDefault="00322C39" w:rsidP="007915E4">
            <w:pPr>
              <w:jc w:val="center"/>
              <w:rPr>
                <w:sz w:val="28"/>
                <w:szCs w:val="28"/>
              </w:rPr>
            </w:pPr>
            <w:r>
              <w:rPr>
                <w:sz w:val="28"/>
                <w:szCs w:val="28"/>
              </w:rPr>
              <w:t>82,8%</w:t>
            </w:r>
          </w:p>
        </w:tc>
      </w:tr>
      <w:tr w:rsidR="00322C39" w:rsidTr="00B8657D">
        <w:tc>
          <w:tcPr>
            <w:tcW w:w="5898" w:type="dxa"/>
          </w:tcPr>
          <w:p w:rsidR="00322C39" w:rsidRDefault="00322C39" w:rsidP="007915E4">
            <w:pPr>
              <w:jc w:val="both"/>
              <w:rPr>
                <w:sz w:val="28"/>
                <w:szCs w:val="28"/>
              </w:rPr>
            </w:pPr>
            <w:r>
              <w:rPr>
                <w:sz w:val="28"/>
                <w:szCs w:val="28"/>
              </w:rPr>
              <w:t>Студент/учащийся</w:t>
            </w:r>
          </w:p>
        </w:tc>
        <w:tc>
          <w:tcPr>
            <w:tcW w:w="3741" w:type="dxa"/>
          </w:tcPr>
          <w:p w:rsidR="00322C39" w:rsidRDefault="00322C39" w:rsidP="007915E4">
            <w:pPr>
              <w:jc w:val="center"/>
              <w:rPr>
                <w:sz w:val="28"/>
                <w:szCs w:val="28"/>
              </w:rPr>
            </w:pPr>
            <w:r>
              <w:rPr>
                <w:sz w:val="28"/>
                <w:szCs w:val="28"/>
              </w:rPr>
              <w:t>5,4%</w:t>
            </w:r>
          </w:p>
        </w:tc>
      </w:tr>
      <w:tr w:rsidR="00322C39" w:rsidTr="00B8657D">
        <w:tc>
          <w:tcPr>
            <w:tcW w:w="5898" w:type="dxa"/>
          </w:tcPr>
          <w:p w:rsidR="00322C39" w:rsidRDefault="00322C39" w:rsidP="007915E4">
            <w:pPr>
              <w:jc w:val="both"/>
              <w:rPr>
                <w:sz w:val="28"/>
                <w:szCs w:val="28"/>
              </w:rPr>
            </w:pPr>
            <w:r>
              <w:rPr>
                <w:sz w:val="28"/>
                <w:szCs w:val="28"/>
              </w:rPr>
              <w:t>Пенсионер</w:t>
            </w:r>
          </w:p>
        </w:tc>
        <w:tc>
          <w:tcPr>
            <w:tcW w:w="3741" w:type="dxa"/>
          </w:tcPr>
          <w:p w:rsidR="00322C39" w:rsidRDefault="00322C39" w:rsidP="007915E4">
            <w:pPr>
              <w:jc w:val="center"/>
              <w:rPr>
                <w:sz w:val="28"/>
                <w:szCs w:val="28"/>
              </w:rPr>
            </w:pPr>
            <w:r>
              <w:rPr>
                <w:sz w:val="28"/>
                <w:szCs w:val="28"/>
              </w:rPr>
              <w:t>9,3%</w:t>
            </w:r>
          </w:p>
        </w:tc>
      </w:tr>
      <w:tr w:rsidR="00322C39" w:rsidTr="00B8657D">
        <w:tc>
          <w:tcPr>
            <w:tcW w:w="5898" w:type="dxa"/>
          </w:tcPr>
          <w:p w:rsidR="00322C39" w:rsidRDefault="00322C39" w:rsidP="007915E4">
            <w:pPr>
              <w:jc w:val="both"/>
              <w:rPr>
                <w:sz w:val="28"/>
                <w:szCs w:val="28"/>
              </w:rPr>
            </w:pPr>
            <w:r>
              <w:rPr>
                <w:sz w:val="28"/>
                <w:szCs w:val="28"/>
              </w:rPr>
              <w:t>Безработный</w:t>
            </w:r>
          </w:p>
        </w:tc>
        <w:tc>
          <w:tcPr>
            <w:tcW w:w="3741" w:type="dxa"/>
          </w:tcPr>
          <w:p w:rsidR="00322C39" w:rsidRDefault="00322C39" w:rsidP="007915E4">
            <w:pPr>
              <w:jc w:val="center"/>
              <w:rPr>
                <w:sz w:val="28"/>
                <w:szCs w:val="28"/>
              </w:rPr>
            </w:pPr>
            <w:r>
              <w:rPr>
                <w:sz w:val="28"/>
                <w:szCs w:val="28"/>
              </w:rPr>
              <w:t>2,5%</w:t>
            </w:r>
          </w:p>
        </w:tc>
      </w:tr>
    </w:tbl>
    <w:p w:rsidR="00322C39" w:rsidRDefault="009B6478" w:rsidP="006059DE">
      <w:pPr>
        <w:spacing w:before="120"/>
        <w:ind w:firstLine="709"/>
        <w:jc w:val="both"/>
        <w:rPr>
          <w:sz w:val="28"/>
          <w:szCs w:val="28"/>
        </w:rPr>
      </w:pPr>
      <w:r>
        <w:rPr>
          <w:sz w:val="28"/>
          <w:szCs w:val="28"/>
        </w:rPr>
        <w:t>Таблица 30</w:t>
      </w:r>
      <w:r w:rsidR="00322C39">
        <w:rPr>
          <w:sz w:val="28"/>
          <w:szCs w:val="28"/>
        </w:rPr>
        <w:t>. Распределение респондентов по уровню образования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6"/>
        <w:gridCol w:w="3743"/>
      </w:tblGrid>
      <w:tr w:rsidR="00322C39" w:rsidTr="00B8657D">
        <w:tc>
          <w:tcPr>
            <w:tcW w:w="5896" w:type="dxa"/>
          </w:tcPr>
          <w:p w:rsidR="00322C39" w:rsidRDefault="00322C39" w:rsidP="007915E4">
            <w:pPr>
              <w:jc w:val="both"/>
              <w:rPr>
                <w:sz w:val="28"/>
                <w:szCs w:val="28"/>
              </w:rPr>
            </w:pPr>
          </w:p>
        </w:tc>
        <w:tc>
          <w:tcPr>
            <w:tcW w:w="3743" w:type="dxa"/>
          </w:tcPr>
          <w:p w:rsidR="00322C39" w:rsidRDefault="00322C39"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322C39" w:rsidTr="00B8657D">
        <w:tc>
          <w:tcPr>
            <w:tcW w:w="5896" w:type="dxa"/>
          </w:tcPr>
          <w:p w:rsidR="00322C39" w:rsidRDefault="00322C39" w:rsidP="007915E4">
            <w:pPr>
              <w:jc w:val="both"/>
              <w:rPr>
                <w:sz w:val="28"/>
                <w:szCs w:val="28"/>
              </w:rPr>
            </w:pPr>
            <w:r>
              <w:rPr>
                <w:sz w:val="28"/>
                <w:szCs w:val="28"/>
              </w:rPr>
              <w:t>Высшее, неполное высшее</w:t>
            </w:r>
          </w:p>
        </w:tc>
        <w:tc>
          <w:tcPr>
            <w:tcW w:w="3743" w:type="dxa"/>
          </w:tcPr>
          <w:p w:rsidR="00322C39" w:rsidRDefault="00322C39" w:rsidP="007915E4">
            <w:pPr>
              <w:jc w:val="center"/>
              <w:rPr>
                <w:sz w:val="28"/>
                <w:szCs w:val="28"/>
              </w:rPr>
            </w:pPr>
            <w:r>
              <w:rPr>
                <w:sz w:val="28"/>
                <w:szCs w:val="28"/>
              </w:rPr>
              <w:t>69,2%</w:t>
            </w:r>
          </w:p>
        </w:tc>
      </w:tr>
      <w:tr w:rsidR="00322C39" w:rsidTr="00B8657D">
        <w:tc>
          <w:tcPr>
            <w:tcW w:w="5896" w:type="dxa"/>
          </w:tcPr>
          <w:p w:rsidR="00322C39" w:rsidRDefault="00322C39" w:rsidP="007915E4">
            <w:pPr>
              <w:jc w:val="both"/>
              <w:rPr>
                <w:sz w:val="28"/>
                <w:szCs w:val="28"/>
              </w:rPr>
            </w:pPr>
            <w:r>
              <w:rPr>
                <w:sz w:val="28"/>
                <w:szCs w:val="28"/>
              </w:rPr>
              <w:t>Среднее специальное</w:t>
            </w:r>
          </w:p>
        </w:tc>
        <w:tc>
          <w:tcPr>
            <w:tcW w:w="3743" w:type="dxa"/>
          </w:tcPr>
          <w:p w:rsidR="00322C39" w:rsidRDefault="00322C39" w:rsidP="007915E4">
            <w:pPr>
              <w:jc w:val="center"/>
              <w:rPr>
                <w:sz w:val="28"/>
                <w:szCs w:val="28"/>
              </w:rPr>
            </w:pPr>
            <w:r>
              <w:rPr>
                <w:sz w:val="28"/>
                <w:szCs w:val="28"/>
              </w:rPr>
              <w:t>24,0%</w:t>
            </w:r>
          </w:p>
        </w:tc>
      </w:tr>
      <w:tr w:rsidR="00322C39" w:rsidTr="00B8657D">
        <w:tc>
          <w:tcPr>
            <w:tcW w:w="5896" w:type="dxa"/>
          </w:tcPr>
          <w:p w:rsidR="00322C39" w:rsidRDefault="00322C39" w:rsidP="007915E4">
            <w:pPr>
              <w:jc w:val="both"/>
              <w:rPr>
                <w:sz w:val="28"/>
                <w:szCs w:val="28"/>
              </w:rPr>
            </w:pPr>
            <w:r>
              <w:rPr>
                <w:sz w:val="28"/>
                <w:szCs w:val="28"/>
              </w:rPr>
              <w:t>Общее среднее</w:t>
            </w:r>
          </w:p>
        </w:tc>
        <w:tc>
          <w:tcPr>
            <w:tcW w:w="3743" w:type="dxa"/>
          </w:tcPr>
          <w:p w:rsidR="00322C39" w:rsidRDefault="00322C39" w:rsidP="007915E4">
            <w:pPr>
              <w:jc w:val="center"/>
              <w:rPr>
                <w:sz w:val="28"/>
                <w:szCs w:val="28"/>
              </w:rPr>
            </w:pPr>
            <w:r>
              <w:rPr>
                <w:sz w:val="28"/>
                <w:szCs w:val="28"/>
              </w:rPr>
              <w:t>6,2%</w:t>
            </w:r>
          </w:p>
        </w:tc>
      </w:tr>
    </w:tbl>
    <w:p w:rsidR="00322C39" w:rsidRDefault="00322C39" w:rsidP="006059DE">
      <w:pPr>
        <w:spacing w:before="120"/>
        <w:ind w:firstLine="709"/>
        <w:jc w:val="both"/>
        <w:rPr>
          <w:sz w:val="28"/>
          <w:szCs w:val="28"/>
        </w:rPr>
      </w:pPr>
      <w:r>
        <w:rPr>
          <w:sz w:val="28"/>
          <w:szCs w:val="28"/>
        </w:rPr>
        <w:t>Таблица 3</w:t>
      </w:r>
      <w:r w:rsidR="009B6478">
        <w:rPr>
          <w:sz w:val="28"/>
          <w:szCs w:val="28"/>
        </w:rPr>
        <w:t>1</w:t>
      </w:r>
      <w:r>
        <w:rPr>
          <w:sz w:val="28"/>
          <w:szCs w:val="28"/>
        </w:rPr>
        <w:t>. Распределение респондентов по возрасту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7"/>
        <w:gridCol w:w="3742"/>
      </w:tblGrid>
      <w:tr w:rsidR="00322C39" w:rsidTr="00B8657D">
        <w:tc>
          <w:tcPr>
            <w:tcW w:w="5897" w:type="dxa"/>
          </w:tcPr>
          <w:p w:rsidR="00322C39" w:rsidRDefault="00322C39" w:rsidP="007915E4">
            <w:pPr>
              <w:jc w:val="both"/>
              <w:rPr>
                <w:sz w:val="28"/>
                <w:szCs w:val="28"/>
              </w:rPr>
            </w:pPr>
          </w:p>
        </w:tc>
        <w:tc>
          <w:tcPr>
            <w:tcW w:w="3742" w:type="dxa"/>
          </w:tcPr>
          <w:p w:rsidR="00322C39" w:rsidRDefault="00322C39"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322C39" w:rsidTr="00B8657D">
        <w:tc>
          <w:tcPr>
            <w:tcW w:w="5897" w:type="dxa"/>
          </w:tcPr>
          <w:p w:rsidR="00322C39" w:rsidRDefault="00322C39" w:rsidP="007915E4">
            <w:pPr>
              <w:jc w:val="both"/>
              <w:rPr>
                <w:sz w:val="28"/>
                <w:szCs w:val="28"/>
              </w:rPr>
            </w:pPr>
            <w:r>
              <w:rPr>
                <w:sz w:val="28"/>
                <w:szCs w:val="28"/>
              </w:rPr>
              <w:t>До 20 лет включительно</w:t>
            </w:r>
          </w:p>
        </w:tc>
        <w:tc>
          <w:tcPr>
            <w:tcW w:w="3742" w:type="dxa"/>
          </w:tcPr>
          <w:p w:rsidR="00322C39" w:rsidRDefault="00322C39" w:rsidP="007915E4">
            <w:pPr>
              <w:jc w:val="center"/>
              <w:rPr>
                <w:sz w:val="28"/>
                <w:szCs w:val="28"/>
              </w:rPr>
            </w:pPr>
            <w:r>
              <w:rPr>
                <w:sz w:val="28"/>
                <w:szCs w:val="28"/>
              </w:rPr>
              <w:t>4,0%</w:t>
            </w:r>
          </w:p>
        </w:tc>
      </w:tr>
      <w:tr w:rsidR="00322C39" w:rsidTr="00B8657D">
        <w:tc>
          <w:tcPr>
            <w:tcW w:w="5897" w:type="dxa"/>
          </w:tcPr>
          <w:p w:rsidR="00322C39" w:rsidRDefault="00322C39" w:rsidP="007915E4">
            <w:pPr>
              <w:jc w:val="both"/>
              <w:rPr>
                <w:sz w:val="28"/>
                <w:szCs w:val="28"/>
              </w:rPr>
            </w:pPr>
            <w:r>
              <w:rPr>
                <w:sz w:val="28"/>
                <w:szCs w:val="28"/>
              </w:rPr>
              <w:t>От 21 до 30 лет включительно</w:t>
            </w:r>
          </w:p>
        </w:tc>
        <w:tc>
          <w:tcPr>
            <w:tcW w:w="3742" w:type="dxa"/>
          </w:tcPr>
          <w:p w:rsidR="00322C39" w:rsidRDefault="00322C39" w:rsidP="007915E4">
            <w:pPr>
              <w:jc w:val="center"/>
              <w:rPr>
                <w:sz w:val="28"/>
                <w:szCs w:val="28"/>
              </w:rPr>
            </w:pPr>
            <w:r>
              <w:rPr>
                <w:sz w:val="28"/>
                <w:szCs w:val="28"/>
              </w:rPr>
              <w:t>19,0%</w:t>
            </w:r>
          </w:p>
        </w:tc>
      </w:tr>
      <w:tr w:rsidR="00322C39" w:rsidTr="00B8657D">
        <w:tc>
          <w:tcPr>
            <w:tcW w:w="5897" w:type="dxa"/>
          </w:tcPr>
          <w:p w:rsidR="00322C39" w:rsidRDefault="00322C39" w:rsidP="007915E4">
            <w:pPr>
              <w:jc w:val="both"/>
              <w:rPr>
                <w:sz w:val="28"/>
                <w:szCs w:val="28"/>
              </w:rPr>
            </w:pPr>
            <w:r>
              <w:rPr>
                <w:sz w:val="28"/>
                <w:szCs w:val="28"/>
              </w:rPr>
              <w:t>От 31 до 40 лет включительно</w:t>
            </w:r>
          </w:p>
        </w:tc>
        <w:tc>
          <w:tcPr>
            <w:tcW w:w="3742" w:type="dxa"/>
          </w:tcPr>
          <w:p w:rsidR="00322C39" w:rsidRDefault="00322C39" w:rsidP="007915E4">
            <w:pPr>
              <w:jc w:val="center"/>
              <w:rPr>
                <w:sz w:val="28"/>
                <w:szCs w:val="28"/>
              </w:rPr>
            </w:pPr>
            <w:r>
              <w:rPr>
                <w:sz w:val="28"/>
                <w:szCs w:val="28"/>
              </w:rPr>
              <w:t>27,2%</w:t>
            </w:r>
          </w:p>
        </w:tc>
      </w:tr>
      <w:tr w:rsidR="00322C39" w:rsidTr="00B8657D">
        <w:tc>
          <w:tcPr>
            <w:tcW w:w="5897" w:type="dxa"/>
          </w:tcPr>
          <w:p w:rsidR="00322C39" w:rsidRDefault="00322C39" w:rsidP="007915E4">
            <w:pPr>
              <w:jc w:val="both"/>
              <w:rPr>
                <w:sz w:val="28"/>
                <w:szCs w:val="28"/>
              </w:rPr>
            </w:pPr>
            <w:r>
              <w:rPr>
                <w:sz w:val="28"/>
                <w:szCs w:val="28"/>
              </w:rPr>
              <w:t>От 41 до 55 лет включительно</w:t>
            </w:r>
          </w:p>
        </w:tc>
        <w:tc>
          <w:tcPr>
            <w:tcW w:w="3742" w:type="dxa"/>
          </w:tcPr>
          <w:p w:rsidR="00322C39" w:rsidRDefault="00322C39" w:rsidP="007915E4">
            <w:pPr>
              <w:jc w:val="center"/>
              <w:rPr>
                <w:sz w:val="28"/>
                <w:szCs w:val="28"/>
              </w:rPr>
            </w:pPr>
            <w:r>
              <w:rPr>
                <w:sz w:val="28"/>
                <w:szCs w:val="28"/>
              </w:rPr>
              <w:t>31,2%</w:t>
            </w:r>
          </w:p>
        </w:tc>
      </w:tr>
      <w:tr w:rsidR="00322C39" w:rsidTr="00B8657D">
        <w:tc>
          <w:tcPr>
            <w:tcW w:w="5897" w:type="dxa"/>
          </w:tcPr>
          <w:p w:rsidR="00322C39" w:rsidRDefault="00322C39" w:rsidP="007915E4">
            <w:pPr>
              <w:jc w:val="both"/>
              <w:rPr>
                <w:sz w:val="28"/>
                <w:szCs w:val="28"/>
              </w:rPr>
            </w:pPr>
            <w:r>
              <w:rPr>
                <w:sz w:val="28"/>
                <w:szCs w:val="28"/>
              </w:rPr>
              <w:t>Старше 55 лет</w:t>
            </w:r>
          </w:p>
        </w:tc>
        <w:tc>
          <w:tcPr>
            <w:tcW w:w="3742" w:type="dxa"/>
          </w:tcPr>
          <w:p w:rsidR="00322C39" w:rsidRDefault="00322C39" w:rsidP="007915E4">
            <w:pPr>
              <w:jc w:val="center"/>
              <w:rPr>
                <w:sz w:val="28"/>
                <w:szCs w:val="28"/>
              </w:rPr>
            </w:pPr>
            <w:r>
              <w:rPr>
                <w:sz w:val="28"/>
                <w:szCs w:val="28"/>
              </w:rPr>
              <w:t>18,7%</w:t>
            </w:r>
          </w:p>
        </w:tc>
      </w:tr>
    </w:tbl>
    <w:p w:rsidR="00322C39" w:rsidRDefault="00322C39" w:rsidP="006059DE">
      <w:pPr>
        <w:spacing w:before="120"/>
        <w:ind w:firstLine="709"/>
        <w:jc w:val="both"/>
        <w:rPr>
          <w:sz w:val="28"/>
          <w:szCs w:val="28"/>
        </w:rPr>
      </w:pPr>
      <w:r>
        <w:rPr>
          <w:sz w:val="28"/>
          <w:szCs w:val="28"/>
        </w:rPr>
        <w:t xml:space="preserve">Таблица </w:t>
      </w:r>
      <w:r w:rsidR="009B6478">
        <w:rPr>
          <w:sz w:val="28"/>
          <w:szCs w:val="28"/>
        </w:rPr>
        <w:t>32</w:t>
      </w:r>
      <w:r>
        <w:rPr>
          <w:sz w:val="28"/>
          <w:szCs w:val="28"/>
        </w:rPr>
        <w:t>. Распределение респондентов по уровню дохода на одного члена семьи</w:t>
      </w:r>
    </w:p>
    <w:tbl>
      <w:tblPr>
        <w:tblW w:w="9639" w:type="dxa"/>
        <w:tblInd w:w="108" w:type="dxa"/>
        <w:tblLook w:val="04A0"/>
      </w:tblPr>
      <w:tblGrid>
        <w:gridCol w:w="5895"/>
        <w:gridCol w:w="3744"/>
      </w:tblGrid>
      <w:tr w:rsidR="00322C39" w:rsidTr="00B8657D">
        <w:tc>
          <w:tcPr>
            <w:tcW w:w="5895" w:type="dxa"/>
            <w:tcBorders>
              <w:top w:val="single" w:sz="4" w:space="0" w:color="auto"/>
              <w:left w:val="single" w:sz="4" w:space="0" w:color="auto"/>
              <w:bottom w:val="single" w:sz="4" w:space="0" w:color="auto"/>
              <w:right w:val="single" w:sz="4" w:space="0" w:color="auto"/>
            </w:tcBorders>
          </w:tcPr>
          <w:p w:rsidR="00322C39" w:rsidRDefault="00322C39" w:rsidP="007915E4">
            <w:pPr>
              <w:jc w:val="both"/>
              <w:rPr>
                <w:sz w:val="28"/>
                <w:szCs w:val="28"/>
              </w:rPr>
            </w:pPr>
          </w:p>
        </w:tc>
        <w:tc>
          <w:tcPr>
            <w:tcW w:w="3744"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 xml:space="preserve">Доля от общего числа </w:t>
            </w:r>
            <w:proofErr w:type="gramStart"/>
            <w:r>
              <w:rPr>
                <w:sz w:val="28"/>
                <w:szCs w:val="28"/>
              </w:rPr>
              <w:t>опрошенных</w:t>
            </w:r>
            <w:proofErr w:type="gramEnd"/>
          </w:p>
        </w:tc>
      </w:tr>
      <w:tr w:rsidR="00322C39" w:rsidTr="00B8657D">
        <w:tc>
          <w:tcPr>
            <w:tcW w:w="5895" w:type="dxa"/>
            <w:tcBorders>
              <w:top w:val="single" w:sz="4" w:space="0" w:color="auto"/>
              <w:left w:val="single" w:sz="4" w:space="0" w:color="auto"/>
              <w:bottom w:val="single" w:sz="4" w:space="0" w:color="auto"/>
              <w:right w:val="single" w:sz="4" w:space="0" w:color="auto"/>
            </w:tcBorders>
          </w:tcPr>
          <w:p w:rsidR="00322C39" w:rsidRDefault="00322C39" w:rsidP="007915E4">
            <w:pPr>
              <w:jc w:val="both"/>
              <w:rPr>
                <w:sz w:val="28"/>
                <w:szCs w:val="28"/>
              </w:rPr>
            </w:pPr>
            <w:r>
              <w:rPr>
                <w:sz w:val="28"/>
                <w:szCs w:val="28"/>
              </w:rPr>
              <w:t>До 10 тыс. рублей</w:t>
            </w:r>
          </w:p>
        </w:tc>
        <w:tc>
          <w:tcPr>
            <w:tcW w:w="3744"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20,0%</w:t>
            </w:r>
          </w:p>
        </w:tc>
      </w:tr>
      <w:tr w:rsidR="00322C39" w:rsidTr="00B8657D">
        <w:tc>
          <w:tcPr>
            <w:tcW w:w="5895" w:type="dxa"/>
            <w:tcBorders>
              <w:top w:val="single" w:sz="4" w:space="0" w:color="auto"/>
              <w:left w:val="single" w:sz="4" w:space="0" w:color="auto"/>
              <w:bottom w:val="single" w:sz="4" w:space="0" w:color="auto"/>
              <w:right w:val="single" w:sz="4" w:space="0" w:color="auto"/>
            </w:tcBorders>
          </w:tcPr>
          <w:p w:rsidR="00322C39" w:rsidRDefault="00322C39" w:rsidP="007915E4">
            <w:pPr>
              <w:jc w:val="both"/>
              <w:rPr>
                <w:sz w:val="28"/>
                <w:szCs w:val="28"/>
              </w:rPr>
            </w:pPr>
            <w:r>
              <w:rPr>
                <w:sz w:val="28"/>
                <w:szCs w:val="28"/>
              </w:rPr>
              <w:t>От 10 до 20 тыс. рублей</w:t>
            </w:r>
          </w:p>
        </w:tc>
        <w:tc>
          <w:tcPr>
            <w:tcW w:w="3744"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50,6%</w:t>
            </w:r>
          </w:p>
        </w:tc>
      </w:tr>
      <w:tr w:rsidR="00322C39" w:rsidTr="00B8657D">
        <w:tc>
          <w:tcPr>
            <w:tcW w:w="5895" w:type="dxa"/>
            <w:tcBorders>
              <w:top w:val="single" w:sz="4" w:space="0" w:color="auto"/>
              <w:left w:val="single" w:sz="4" w:space="0" w:color="auto"/>
              <w:bottom w:val="single" w:sz="4" w:space="0" w:color="auto"/>
              <w:right w:val="single" w:sz="4" w:space="0" w:color="auto"/>
            </w:tcBorders>
          </w:tcPr>
          <w:p w:rsidR="00322C39" w:rsidRDefault="00322C39" w:rsidP="007915E4">
            <w:pPr>
              <w:jc w:val="both"/>
              <w:rPr>
                <w:sz w:val="28"/>
                <w:szCs w:val="28"/>
              </w:rPr>
            </w:pPr>
            <w:r>
              <w:rPr>
                <w:sz w:val="28"/>
                <w:szCs w:val="28"/>
              </w:rPr>
              <w:lastRenderedPageBreak/>
              <w:t>От 20 до 30 тыс. рублей</w:t>
            </w:r>
          </w:p>
        </w:tc>
        <w:tc>
          <w:tcPr>
            <w:tcW w:w="3744"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20,1%</w:t>
            </w:r>
          </w:p>
        </w:tc>
      </w:tr>
      <w:tr w:rsidR="00322C39" w:rsidTr="00B8657D">
        <w:tc>
          <w:tcPr>
            <w:tcW w:w="5895" w:type="dxa"/>
            <w:tcBorders>
              <w:top w:val="single" w:sz="4" w:space="0" w:color="auto"/>
              <w:left w:val="single" w:sz="4" w:space="0" w:color="auto"/>
              <w:bottom w:val="single" w:sz="4" w:space="0" w:color="auto"/>
              <w:right w:val="single" w:sz="4" w:space="0" w:color="auto"/>
            </w:tcBorders>
          </w:tcPr>
          <w:p w:rsidR="00322C39" w:rsidRDefault="00322C39" w:rsidP="007915E4">
            <w:pPr>
              <w:jc w:val="both"/>
              <w:rPr>
                <w:sz w:val="28"/>
                <w:szCs w:val="28"/>
              </w:rPr>
            </w:pPr>
            <w:r>
              <w:rPr>
                <w:sz w:val="28"/>
                <w:szCs w:val="28"/>
              </w:rPr>
              <w:t>От 30 до 40 тыс. рублей</w:t>
            </w:r>
          </w:p>
        </w:tc>
        <w:tc>
          <w:tcPr>
            <w:tcW w:w="3744"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5,7%</w:t>
            </w:r>
          </w:p>
        </w:tc>
      </w:tr>
      <w:tr w:rsidR="00322C39" w:rsidTr="00B8657D">
        <w:tc>
          <w:tcPr>
            <w:tcW w:w="5895" w:type="dxa"/>
            <w:tcBorders>
              <w:top w:val="single" w:sz="4" w:space="0" w:color="auto"/>
              <w:left w:val="single" w:sz="4" w:space="0" w:color="auto"/>
              <w:bottom w:val="single" w:sz="4" w:space="0" w:color="auto"/>
              <w:right w:val="single" w:sz="4" w:space="0" w:color="auto"/>
            </w:tcBorders>
          </w:tcPr>
          <w:p w:rsidR="00322C39" w:rsidRDefault="00322C39" w:rsidP="007915E4">
            <w:pPr>
              <w:jc w:val="both"/>
              <w:rPr>
                <w:sz w:val="28"/>
                <w:szCs w:val="28"/>
              </w:rPr>
            </w:pPr>
            <w:r>
              <w:rPr>
                <w:sz w:val="28"/>
                <w:szCs w:val="28"/>
              </w:rPr>
              <w:t>Более 40 тыс. рублей</w:t>
            </w:r>
          </w:p>
        </w:tc>
        <w:tc>
          <w:tcPr>
            <w:tcW w:w="3744" w:type="dxa"/>
            <w:tcBorders>
              <w:top w:val="single" w:sz="4" w:space="0" w:color="auto"/>
              <w:left w:val="single" w:sz="4" w:space="0" w:color="auto"/>
              <w:bottom w:val="single" w:sz="4" w:space="0" w:color="auto"/>
              <w:right w:val="single" w:sz="4" w:space="0" w:color="auto"/>
            </w:tcBorders>
          </w:tcPr>
          <w:p w:rsidR="00322C39" w:rsidRDefault="00322C39" w:rsidP="007915E4">
            <w:pPr>
              <w:jc w:val="center"/>
              <w:rPr>
                <w:sz w:val="28"/>
                <w:szCs w:val="28"/>
              </w:rPr>
            </w:pPr>
            <w:r>
              <w:rPr>
                <w:sz w:val="28"/>
                <w:szCs w:val="28"/>
              </w:rPr>
              <w:t>3,6%</w:t>
            </w:r>
          </w:p>
        </w:tc>
      </w:tr>
    </w:tbl>
    <w:p w:rsidR="00322C39" w:rsidRDefault="00322C39" w:rsidP="00A0418C">
      <w:pPr>
        <w:spacing w:before="120"/>
        <w:ind w:firstLine="709"/>
        <w:jc w:val="both"/>
        <w:rPr>
          <w:sz w:val="28"/>
          <w:szCs w:val="28"/>
        </w:rPr>
      </w:pPr>
      <w:r>
        <w:rPr>
          <w:sz w:val="28"/>
          <w:szCs w:val="28"/>
        </w:rPr>
        <w:t xml:space="preserve">Таким образом, </w:t>
      </w:r>
      <w:proofErr w:type="gramStart"/>
      <w:r>
        <w:rPr>
          <w:sz w:val="28"/>
          <w:szCs w:val="28"/>
        </w:rPr>
        <w:t>исходя из характеристик респондентов можно обрисовать</w:t>
      </w:r>
      <w:proofErr w:type="gramEnd"/>
      <w:r>
        <w:rPr>
          <w:sz w:val="28"/>
          <w:szCs w:val="28"/>
        </w:rPr>
        <w:t xml:space="preserve"> усредненный социальный портрет. Как правило, это работающая женщина, </w:t>
      </w:r>
      <w:r>
        <w:rPr>
          <w:sz w:val="28"/>
          <w:szCs w:val="28"/>
        </w:rPr>
        <w:br/>
        <w:t>с высшим образованием в возрасте от 41 до 55 лет с уровнем дохода от 10 до 20 тыс. рублей на одного члена семьи.</w:t>
      </w:r>
    </w:p>
    <w:p w:rsidR="00322C39" w:rsidRPr="008D1E27" w:rsidRDefault="00322C39" w:rsidP="00322C39">
      <w:pPr>
        <w:pStyle w:val="41"/>
        <w:spacing w:before="120" w:line="240" w:lineRule="auto"/>
        <w:ind w:left="0" w:firstLine="0"/>
        <w:rPr>
          <w:b w:val="0"/>
          <w:u w:val="single"/>
        </w:rPr>
      </w:pPr>
      <w:r w:rsidRPr="008D1E27">
        <w:rPr>
          <w:b w:val="0"/>
          <w:u w:val="single"/>
        </w:rPr>
        <w:t>Оценка удовлетворенност</w:t>
      </w:r>
      <w:r w:rsidR="00E015D3" w:rsidRPr="008D1E27">
        <w:rPr>
          <w:b w:val="0"/>
          <w:u w:val="single"/>
        </w:rPr>
        <w:t>и населения</w:t>
      </w:r>
      <w:r w:rsidR="00E015D3" w:rsidRPr="008D1E27">
        <w:rPr>
          <w:b w:val="0"/>
          <w:u w:val="single"/>
        </w:rPr>
        <w:br/>
      </w:r>
      <w:r w:rsidRPr="008D1E27">
        <w:rPr>
          <w:b w:val="0"/>
          <w:u w:val="single"/>
        </w:rPr>
        <w:t xml:space="preserve">уровнем предложения, цен, качеством и возможностью выбора товаров, </w:t>
      </w:r>
      <w:r w:rsidR="00E015D3" w:rsidRPr="008D1E27">
        <w:rPr>
          <w:b w:val="0"/>
          <w:u w:val="single"/>
        </w:rPr>
        <w:br/>
      </w:r>
      <w:r w:rsidRPr="008D1E27">
        <w:rPr>
          <w:b w:val="0"/>
          <w:u w:val="single"/>
        </w:rPr>
        <w:t>работ и услуг на рынках Челябинской области</w:t>
      </w:r>
    </w:p>
    <w:p w:rsidR="00322C39" w:rsidRPr="002C5632" w:rsidRDefault="00322C39" w:rsidP="00322C39">
      <w:pPr>
        <w:ind w:firstLine="709"/>
        <w:jc w:val="both"/>
        <w:rPr>
          <w:sz w:val="16"/>
          <w:szCs w:val="16"/>
        </w:rPr>
      </w:pPr>
    </w:p>
    <w:p w:rsidR="00322C39" w:rsidRPr="00484715" w:rsidRDefault="00322C39" w:rsidP="00322C39">
      <w:pPr>
        <w:pStyle w:val="41"/>
        <w:spacing w:line="240" w:lineRule="auto"/>
        <w:ind w:left="0" w:firstLine="0"/>
      </w:pPr>
      <w:r w:rsidRPr="00484715">
        <w:t xml:space="preserve">Оценка </w:t>
      </w:r>
      <w:r>
        <w:t xml:space="preserve">потребителями предложений </w:t>
      </w:r>
      <w:r w:rsidRPr="00484715">
        <w:t xml:space="preserve">товаров, работ и услуг </w:t>
      </w:r>
      <w:r>
        <w:br/>
      </w:r>
      <w:r w:rsidRPr="00484715">
        <w:t>на рынках</w:t>
      </w:r>
      <w:r>
        <w:t xml:space="preserve"> Челябинской области</w:t>
      </w:r>
    </w:p>
    <w:p w:rsidR="00322C39" w:rsidRDefault="00322C39"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При</w:t>
      </w:r>
      <w:r w:rsidRPr="00484715">
        <w:rPr>
          <w:rFonts w:ascii="Times New Roman" w:hAnsi="Times New Roman"/>
          <w:sz w:val="28"/>
          <w:szCs w:val="28"/>
        </w:rPr>
        <w:t xml:space="preserve"> проведени</w:t>
      </w:r>
      <w:r>
        <w:rPr>
          <w:rFonts w:ascii="Times New Roman" w:hAnsi="Times New Roman"/>
          <w:sz w:val="28"/>
          <w:szCs w:val="28"/>
        </w:rPr>
        <w:t>и</w:t>
      </w:r>
      <w:r w:rsidRPr="00484715">
        <w:rPr>
          <w:rFonts w:ascii="Times New Roman" w:hAnsi="Times New Roman"/>
          <w:sz w:val="28"/>
          <w:szCs w:val="28"/>
        </w:rPr>
        <w:t xml:space="preserve"> соци</w:t>
      </w:r>
      <w:r>
        <w:rPr>
          <w:rFonts w:ascii="Times New Roman" w:hAnsi="Times New Roman"/>
          <w:sz w:val="28"/>
          <w:szCs w:val="28"/>
        </w:rPr>
        <w:t>ологического опроса жителям области</w:t>
      </w:r>
      <w:r w:rsidRPr="00484715">
        <w:rPr>
          <w:rFonts w:ascii="Times New Roman" w:hAnsi="Times New Roman"/>
          <w:sz w:val="28"/>
          <w:szCs w:val="28"/>
        </w:rPr>
        <w:t xml:space="preserve"> было предложено оценить </w:t>
      </w:r>
      <w:r>
        <w:rPr>
          <w:rFonts w:ascii="Times New Roman" w:hAnsi="Times New Roman"/>
          <w:sz w:val="28"/>
          <w:szCs w:val="28"/>
        </w:rPr>
        <w:t xml:space="preserve">количество организаций, предоставляющих товары и услуги в </w:t>
      </w:r>
      <w:r w:rsidRPr="00484715">
        <w:rPr>
          <w:rFonts w:ascii="Times New Roman" w:hAnsi="Times New Roman"/>
          <w:sz w:val="28"/>
          <w:szCs w:val="28"/>
        </w:rPr>
        <w:t>различных социальн</w:t>
      </w:r>
      <w:r>
        <w:rPr>
          <w:rFonts w:ascii="Times New Roman" w:hAnsi="Times New Roman"/>
          <w:sz w:val="28"/>
          <w:szCs w:val="28"/>
        </w:rPr>
        <w:t>о значимых сферах по критериям: «избыточно (много)», «достаточно», «мало», «нет совсем».</w:t>
      </w:r>
    </w:p>
    <w:p w:rsidR="00322C39" w:rsidRDefault="00322C39"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Диаграмма 1</w:t>
      </w:r>
      <w:r w:rsidR="009B6478">
        <w:rPr>
          <w:rFonts w:ascii="Times New Roman" w:hAnsi="Times New Roman"/>
          <w:sz w:val="28"/>
          <w:szCs w:val="28"/>
        </w:rPr>
        <w:t>6</w:t>
      </w:r>
      <w:r>
        <w:rPr>
          <w:rFonts w:ascii="Times New Roman" w:hAnsi="Times New Roman"/>
          <w:sz w:val="28"/>
          <w:szCs w:val="28"/>
        </w:rPr>
        <w:t>. Распределение ответов респондентов о к</w:t>
      </w:r>
      <w:r w:rsidR="001751B1">
        <w:rPr>
          <w:rFonts w:ascii="Times New Roman" w:hAnsi="Times New Roman"/>
          <w:sz w:val="28"/>
          <w:szCs w:val="28"/>
        </w:rPr>
        <w:t>оличестве организаций на рынках (часть 1).</w:t>
      </w:r>
    </w:p>
    <w:p w:rsidR="001751B1" w:rsidRDefault="001751B1" w:rsidP="001751B1">
      <w:pPr>
        <w:pStyle w:val="ae"/>
        <w:spacing w:after="0" w:line="240" w:lineRule="auto"/>
        <w:ind w:left="0"/>
        <w:jc w:val="both"/>
        <w:rPr>
          <w:rFonts w:ascii="Times New Roman" w:hAnsi="Times New Roman"/>
          <w:sz w:val="28"/>
          <w:szCs w:val="28"/>
        </w:rPr>
      </w:pPr>
      <w:r w:rsidRPr="001751B1">
        <w:rPr>
          <w:rFonts w:ascii="Times New Roman" w:hAnsi="Times New Roman"/>
          <w:noProof/>
          <w:sz w:val="28"/>
          <w:szCs w:val="28"/>
          <w:lang w:eastAsia="ru-RU"/>
        </w:rPr>
        <w:lastRenderedPageBreak/>
        <w:drawing>
          <wp:inline distT="0" distB="0" distL="0" distR="0">
            <wp:extent cx="6115050" cy="5657850"/>
            <wp:effectExtent l="0" t="0" r="0" b="0"/>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22C39" w:rsidRDefault="00322C39" w:rsidP="00172250">
      <w:pPr>
        <w:pStyle w:val="ae"/>
        <w:spacing w:after="0" w:line="240" w:lineRule="auto"/>
        <w:ind w:left="0"/>
        <w:jc w:val="both"/>
        <w:rPr>
          <w:rFonts w:ascii="Times New Roman" w:hAnsi="Times New Roman"/>
          <w:sz w:val="28"/>
          <w:szCs w:val="28"/>
        </w:rPr>
      </w:pPr>
    </w:p>
    <w:p w:rsidR="006075E6" w:rsidRDefault="006075E6"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B05E39" w:rsidRDefault="00B05E39" w:rsidP="00172250">
      <w:pPr>
        <w:pStyle w:val="ae"/>
        <w:spacing w:after="0" w:line="240" w:lineRule="auto"/>
        <w:ind w:left="0"/>
        <w:jc w:val="both"/>
        <w:rPr>
          <w:rFonts w:ascii="Times New Roman" w:hAnsi="Times New Roman"/>
          <w:sz w:val="28"/>
          <w:szCs w:val="28"/>
        </w:rPr>
      </w:pPr>
    </w:p>
    <w:p w:rsidR="006075E6" w:rsidRDefault="006075E6" w:rsidP="006075E6">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Диаграмма 1</w:t>
      </w:r>
      <w:r w:rsidR="009B6478">
        <w:rPr>
          <w:rFonts w:ascii="Times New Roman" w:hAnsi="Times New Roman"/>
          <w:sz w:val="28"/>
          <w:szCs w:val="28"/>
        </w:rPr>
        <w:t>7</w:t>
      </w:r>
      <w:r>
        <w:rPr>
          <w:rFonts w:ascii="Times New Roman" w:hAnsi="Times New Roman"/>
          <w:sz w:val="28"/>
          <w:szCs w:val="28"/>
        </w:rPr>
        <w:t>. Распределение ответов респондентов о количестве организаций на рынках (часть 2).</w:t>
      </w:r>
    </w:p>
    <w:p w:rsidR="001751B1" w:rsidRDefault="001751B1" w:rsidP="001751B1">
      <w:pPr>
        <w:jc w:val="both"/>
        <w:rPr>
          <w:sz w:val="28"/>
          <w:szCs w:val="28"/>
        </w:rPr>
      </w:pPr>
      <w:r w:rsidRPr="001751B1">
        <w:rPr>
          <w:noProof/>
          <w:sz w:val="28"/>
          <w:szCs w:val="28"/>
        </w:rPr>
        <w:drawing>
          <wp:inline distT="0" distB="0" distL="0" distR="0">
            <wp:extent cx="6115050" cy="6134100"/>
            <wp:effectExtent l="0" t="0" r="0" b="0"/>
            <wp:docPr id="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22C39" w:rsidRDefault="00322C39" w:rsidP="00322C39">
      <w:pPr>
        <w:ind w:firstLine="709"/>
        <w:jc w:val="both"/>
        <w:rPr>
          <w:sz w:val="28"/>
          <w:szCs w:val="28"/>
        </w:rPr>
      </w:pPr>
      <w:r>
        <w:rPr>
          <w:sz w:val="28"/>
          <w:szCs w:val="28"/>
        </w:rPr>
        <w:t xml:space="preserve">Жители области считают </w:t>
      </w:r>
      <w:r w:rsidRPr="00B91087">
        <w:rPr>
          <w:b/>
          <w:i/>
          <w:sz w:val="28"/>
          <w:szCs w:val="28"/>
        </w:rPr>
        <w:t>избыточным и достаточным</w:t>
      </w:r>
      <w:r>
        <w:rPr>
          <w:sz w:val="28"/>
          <w:szCs w:val="28"/>
        </w:rPr>
        <w:t xml:space="preserve"> количество организаций, осуществляющих свою деятельность на следующих рынках:</w:t>
      </w:r>
    </w:p>
    <w:p w:rsidR="00322C39" w:rsidRDefault="00322C39" w:rsidP="00322C39">
      <w:pPr>
        <w:ind w:firstLine="709"/>
        <w:jc w:val="both"/>
        <w:rPr>
          <w:sz w:val="28"/>
          <w:szCs w:val="28"/>
        </w:rPr>
      </w:pPr>
      <w:r>
        <w:rPr>
          <w:sz w:val="28"/>
          <w:szCs w:val="28"/>
        </w:rPr>
        <w:t>-</w:t>
      </w:r>
      <w:r w:rsidRPr="00B91087">
        <w:rPr>
          <w:sz w:val="28"/>
          <w:szCs w:val="28"/>
        </w:rPr>
        <w:t> </w:t>
      </w:r>
      <w:r>
        <w:rPr>
          <w:sz w:val="28"/>
          <w:szCs w:val="28"/>
        </w:rPr>
        <w:t>рынок услуг связи: сотовая связь (86,2%);</w:t>
      </w:r>
    </w:p>
    <w:p w:rsidR="00322C39" w:rsidRDefault="00322C39" w:rsidP="00322C39">
      <w:pPr>
        <w:ind w:firstLine="709"/>
        <w:jc w:val="both"/>
        <w:rPr>
          <w:sz w:val="28"/>
          <w:szCs w:val="28"/>
        </w:rPr>
      </w:pPr>
      <w:r>
        <w:rPr>
          <w:sz w:val="28"/>
          <w:szCs w:val="28"/>
        </w:rPr>
        <w:t>- розничная торговля лекарственными препаратами, медицинскими изделиями и сопутствующими товарами (81,1%);</w:t>
      </w:r>
    </w:p>
    <w:p w:rsidR="00322C39" w:rsidRDefault="00322C39" w:rsidP="00322C39">
      <w:pPr>
        <w:ind w:firstLine="709"/>
        <w:jc w:val="both"/>
        <w:rPr>
          <w:sz w:val="28"/>
          <w:szCs w:val="28"/>
        </w:rPr>
      </w:pPr>
      <w:r>
        <w:rPr>
          <w:sz w:val="28"/>
          <w:szCs w:val="28"/>
        </w:rPr>
        <w:t>-</w:t>
      </w:r>
      <w:r w:rsidRPr="00B91087">
        <w:rPr>
          <w:sz w:val="28"/>
          <w:szCs w:val="28"/>
        </w:rPr>
        <w:t> </w:t>
      </w:r>
      <w:r>
        <w:rPr>
          <w:sz w:val="28"/>
          <w:szCs w:val="28"/>
        </w:rPr>
        <w:t>перевозка пассажиров и багажа легковым такси (74,4%);</w:t>
      </w:r>
    </w:p>
    <w:p w:rsidR="00322C39" w:rsidRDefault="00322C39" w:rsidP="00322C39">
      <w:pPr>
        <w:ind w:firstLine="709"/>
        <w:jc w:val="both"/>
        <w:rPr>
          <w:sz w:val="28"/>
          <w:szCs w:val="28"/>
        </w:rPr>
      </w:pPr>
      <w:r>
        <w:rPr>
          <w:sz w:val="28"/>
          <w:szCs w:val="28"/>
        </w:rPr>
        <w:t>-</w:t>
      </w:r>
      <w:r w:rsidRPr="00B91087">
        <w:rPr>
          <w:sz w:val="28"/>
          <w:szCs w:val="28"/>
        </w:rPr>
        <w:t> </w:t>
      </w:r>
      <w:r>
        <w:rPr>
          <w:sz w:val="28"/>
          <w:szCs w:val="28"/>
        </w:rPr>
        <w:t>рынок услуг связи: доступ к сети Интернет (73,7%).</w:t>
      </w:r>
    </w:p>
    <w:p w:rsidR="00322C39" w:rsidRDefault="00322C39" w:rsidP="00322C39">
      <w:pPr>
        <w:ind w:firstLine="709"/>
        <w:jc w:val="both"/>
        <w:rPr>
          <w:sz w:val="28"/>
          <w:szCs w:val="28"/>
        </w:rPr>
      </w:pPr>
      <w:r>
        <w:rPr>
          <w:sz w:val="28"/>
          <w:szCs w:val="28"/>
        </w:rPr>
        <w:t>Респонденты отмечают, что организаций мало или нет совсем на следующих рынках:</w:t>
      </w:r>
    </w:p>
    <w:p w:rsidR="00322C39" w:rsidRDefault="00322C39" w:rsidP="00322C39">
      <w:pPr>
        <w:ind w:firstLine="709"/>
        <w:jc w:val="both"/>
        <w:rPr>
          <w:sz w:val="28"/>
          <w:szCs w:val="28"/>
        </w:rPr>
      </w:pPr>
      <w:r>
        <w:rPr>
          <w:sz w:val="28"/>
          <w:szCs w:val="28"/>
        </w:rPr>
        <w:t>-</w:t>
      </w:r>
      <w:r w:rsidRPr="00B91087">
        <w:rPr>
          <w:sz w:val="28"/>
          <w:szCs w:val="28"/>
        </w:rPr>
        <w:t> </w:t>
      </w:r>
      <w:r>
        <w:rPr>
          <w:sz w:val="28"/>
          <w:szCs w:val="28"/>
        </w:rPr>
        <w:t xml:space="preserve">рынок </w:t>
      </w:r>
      <w:proofErr w:type="gramStart"/>
      <w:r>
        <w:rPr>
          <w:sz w:val="28"/>
          <w:szCs w:val="28"/>
        </w:rPr>
        <w:t>легкой</w:t>
      </w:r>
      <w:proofErr w:type="gramEnd"/>
      <w:r>
        <w:rPr>
          <w:sz w:val="28"/>
          <w:szCs w:val="28"/>
        </w:rPr>
        <w:t xml:space="preserve"> промышленности (71,2%);</w:t>
      </w:r>
    </w:p>
    <w:p w:rsidR="00EB3800" w:rsidRDefault="00EB3800" w:rsidP="00322C39">
      <w:pPr>
        <w:ind w:firstLine="709"/>
        <w:jc w:val="both"/>
        <w:rPr>
          <w:sz w:val="28"/>
          <w:szCs w:val="28"/>
        </w:rPr>
      </w:pPr>
      <w:r>
        <w:rPr>
          <w:sz w:val="28"/>
          <w:szCs w:val="28"/>
        </w:rPr>
        <w:t>- рынок услуг детского отдыха и оздоровления (69,4%);</w:t>
      </w:r>
    </w:p>
    <w:p w:rsidR="00322C39" w:rsidRDefault="00322C39" w:rsidP="00322C39">
      <w:pPr>
        <w:ind w:firstLine="709"/>
        <w:jc w:val="both"/>
        <w:rPr>
          <w:sz w:val="28"/>
          <w:szCs w:val="28"/>
        </w:rPr>
      </w:pPr>
      <w:r>
        <w:rPr>
          <w:sz w:val="28"/>
          <w:szCs w:val="28"/>
        </w:rPr>
        <w:t>-</w:t>
      </w:r>
      <w:r w:rsidRPr="00B91087">
        <w:rPr>
          <w:sz w:val="28"/>
          <w:szCs w:val="28"/>
        </w:rPr>
        <w:t> </w:t>
      </w:r>
      <w:r>
        <w:rPr>
          <w:sz w:val="28"/>
          <w:szCs w:val="28"/>
        </w:rPr>
        <w:t xml:space="preserve">рынок выполнения работ по содержанию и текущему ремонту общего имущества собственников помещений в многоквартирном </w:t>
      </w:r>
      <w:proofErr w:type="gramStart"/>
      <w:r>
        <w:rPr>
          <w:sz w:val="28"/>
          <w:szCs w:val="28"/>
        </w:rPr>
        <w:t>доме</w:t>
      </w:r>
      <w:proofErr w:type="gramEnd"/>
      <w:r>
        <w:rPr>
          <w:sz w:val="28"/>
          <w:szCs w:val="28"/>
        </w:rPr>
        <w:t xml:space="preserve"> (69,2%)</w:t>
      </w:r>
      <w:r w:rsidR="00EB3800">
        <w:rPr>
          <w:sz w:val="28"/>
          <w:szCs w:val="28"/>
        </w:rPr>
        <w:t>;</w:t>
      </w:r>
    </w:p>
    <w:p w:rsidR="00322C39" w:rsidRDefault="00322C39" w:rsidP="00322C39">
      <w:pPr>
        <w:ind w:firstLine="709"/>
        <w:jc w:val="both"/>
        <w:rPr>
          <w:sz w:val="28"/>
          <w:szCs w:val="28"/>
        </w:rPr>
      </w:pPr>
      <w:r>
        <w:rPr>
          <w:sz w:val="28"/>
          <w:szCs w:val="28"/>
        </w:rPr>
        <w:t>-</w:t>
      </w:r>
      <w:r w:rsidRPr="00B91087">
        <w:rPr>
          <w:sz w:val="28"/>
          <w:szCs w:val="28"/>
        </w:rPr>
        <w:t> </w:t>
      </w:r>
      <w:r>
        <w:rPr>
          <w:sz w:val="28"/>
          <w:szCs w:val="28"/>
        </w:rPr>
        <w:t xml:space="preserve">рынок строительства объектов </w:t>
      </w:r>
      <w:proofErr w:type="gramStart"/>
      <w:r>
        <w:rPr>
          <w:sz w:val="28"/>
          <w:szCs w:val="28"/>
        </w:rPr>
        <w:t>капитального</w:t>
      </w:r>
      <w:proofErr w:type="gramEnd"/>
      <w:r>
        <w:rPr>
          <w:sz w:val="28"/>
          <w:szCs w:val="28"/>
        </w:rPr>
        <w:t xml:space="preserve"> строительства (67,7%).</w:t>
      </w:r>
    </w:p>
    <w:p w:rsidR="00322C39" w:rsidRPr="005C3EEF" w:rsidRDefault="00214742" w:rsidP="00E015D3">
      <w:pPr>
        <w:spacing w:before="120"/>
        <w:ind w:firstLine="709"/>
        <w:jc w:val="center"/>
        <w:rPr>
          <w:sz w:val="28"/>
          <w:szCs w:val="28"/>
          <w:u w:val="single"/>
        </w:rPr>
      </w:pPr>
      <w:r w:rsidRPr="005C3EEF">
        <w:rPr>
          <w:sz w:val="28"/>
          <w:szCs w:val="28"/>
          <w:u w:val="single"/>
        </w:rPr>
        <w:lastRenderedPageBreak/>
        <w:t xml:space="preserve">Сбор данных об удовлетворенности потребителей </w:t>
      </w:r>
      <w:r w:rsidR="00E015D3" w:rsidRPr="005C3EEF">
        <w:rPr>
          <w:sz w:val="28"/>
          <w:szCs w:val="28"/>
          <w:u w:val="single"/>
        </w:rPr>
        <w:br/>
      </w:r>
      <w:r w:rsidR="00305E59" w:rsidRPr="005C3EEF">
        <w:rPr>
          <w:sz w:val="28"/>
          <w:szCs w:val="28"/>
          <w:u w:val="single"/>
        </w:rPr>
        <w:t xml:space="preserve">качеством, уровнем цен и возможностью выбора товаров и услуг </w:t>
      </w:r>
      <w:r w:rsidR="00E015D3" w:rsidRPr="005C3EEF">
        <w:rPr>
          <w:sz w:val="28"/>
          <w:szCs w:val="28"/>
          <w:u w:val="single"/>
        </w:rPr>
        <w:br/>
      </w:r>
      <w:r w:rsidR="00305E59" w:rsidRPr="005C3EEF">
        <w:rPr>
          <w:sz w:val="28"/>
          <w:szCs w:val="28"/>
          <w:u w:val="single"/>
        </w:rPr>
        <w:t>на рынках Челябинской области</w:t>
      </w:r>
    </w:p>
    <w:p w:rsidR="00322C39" w:rsidRDefault="00322C39" w:rsidP="008B74E0">
      <w:pPr>
        <w:spacing w:before="120"/>
        <w:ind w:firstLine="709"/>
        <w:jc w:val="both"/>
        <w:rPr>
          <w:sz w:val="28"/>
          <w:szCs w:val="28"/>
        </w:rPr>
      </w:pPr>
      <w:r>
        <w:rPr>
          <w:sz w:val="28"/>
          <w:szCs w:val="28"/>
        </w:rPr>
        <w:t>Жителям области при опросе предложено оценить характеристики товаров и услуг (</w:t>
      </w:r>
      <w:r w:rsidRPr="00043515">
        <w:rPr>
          <w:b/>
          <w:sz w:val="28"/>
          <w:szCs w:val="28"/>
        </w:rPr>
        <w:t>качество, уровень цен, возможность выбора</w:t>
      </w:r>
      <w:r>
        <w:rPr>
          <w:sz w:val="28"/>
          <w:szCs w:val="28"/>
        </w:rPr>
        <w:t>) на рынках Челябинской области по критериям: «удовлетворен», «скорее удовлетворен», «скорее не удовлетворен», «не удовлетворен».</w:t>
      </w:r>
    </w:p>
    <w:p w:rsidR="00322C39" w:rsidRDefault="00043515" w:rsidP="008B74E0">
      <w:pPr>
        <w:spacing w:before="120"/>
        <w:ind w:firstLine="709"/>
        <w:jc w:val="both"/>
        <w:rPr>
          <w:sz w:val="28"/>
          <w:szCs w:val="28"/>
        </w:rPr>
      </w:pPr>
      <w:r>
        <w:rPr>
          <w:sz w:val="28"/>
          <w:szCs w:val="28"/>
        </w:rPr>
        <w:t xml:space="preserve">Диаграмма </w:t>
      </w:r>
      <w:r w:rsidR="009B6478">
        <w:rPr>
          <w:sz w:val="28"/>
          <w:szCs w:val="28"/>
        </w:rPr>
        <w:t>18</w:t>
      </w:r>
      <w:r>
        <w:rPr>
          <w:sz w:val="28"/>
          <w:szCs w:val="28"/>
        </w:rPr>
        <w:t>. Распределение ответов респондентов при оценке рынка</w:t>
      </w:r>
      <w:r w:rsidR="00214742">
        <w:rPr>
          <w:sz w:val="28"/>
          <w:szCs w:val="28"/>
        </w:rPr>
        <w:t xml:space="preserve"> медицинских услуг (медицинские услуги в частных организациях)</w:t>
      </w:r>
    </w:p>
    <w:p w:rsidR="00EA70F3" w:rsidRDefault="00EA70F3" w:rsidP="00EA70F3">
      <w:pPr>
        <w:spacing w:before="120"/>
        <w:jc w:val="both"/>
        <w:rPr>
          <w:sz w:val="28"/>
          <w:szCs w:val="28"/>
        </w:rPr>
      </w:pPr>
      <w:r w:rsidRPr="00EA70F3">
        <w:rPr>
          <w:noProof/>
          <w:sz w:val="28"/>
          <w:szCs w:val="28"/>
        </w:rPr>
        <w:drawing>
          <wp:inline distT="0" distB="0" distL="0" distR="0">
            <wp:extent cx="6105525" cy="1752600"/>
            <wp:effectExtent l="0" t="0" r="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14742" w:rsidRDefault="00214742" w:rsidP="00322C39">
      <w:pPr>
        <w:ind w:firstLine="709"/>
        <w:jc w:val="both"/>
        <w:rPr>
          <w:sz w:val="28"/>
          <w:szCs w:val="28"/>
        </w:rPr>
      </w:pPr>
      <w:r>
        <w:rPr>
          <w:sz w:val="28"/>
          <w:szCs w:val="28"/>
        </w:rPr>
        <w:t>Качеством услуг в частных медицинских организациях удовлетворены (ответы «удовлетворен» и «скорее удовлетворен») 58,5% респондентов, уровнем цен – 24,9%, возможностью выбора – 46,6%.</w:t>
      </w:r>
    </w:p>
    <w:p w:rsidR="00305E59" w:rsidRDefault="00043515" w:rsidP="008B74E0">
      <w:pPr>
        <w:spacing w:before="120"/>
        <w:ind w:firstLine="709"/>
        <w:jc w:val="both"/>
        <w:rPr>
          <w:sz w:val="28"/>
          <w:szCs w:val="28"/>
        </w:rPr>
      </w:pPr>
      <w:r>
        <w:rPr>
          <w:sz w:val="28"/>
          <w:szCs w:val="28"/>
        </w:rPr>
        <w:t xml:space="preserve">Диаграмма </w:t>
      </w:r>
      <w:r w:rsidR="009B6478">
        <w:rPr>
          <w:sz w:val="28"/>
          <w:szCs w:val="28"/>
        </w:rPr>
        <w:t>20</w:t>
      </w:r>
      <w:r>
        <w:rPr>
          <w:sz w:val="28"/>
          <w:szCs w:val="28"/>
        </w:rPr>
        <w:t xml:space="preserve">. Распределение ответов респондентов при оценке рынка </w:t>
      </w:r>
      <w:r w:rsidR="00305E59">
        <w:rPr>
          <w:sz w:val="28"/>
          <w:szCs w:val="28"/>
        </w:rPr>
        <w:t>розничной торговли лекарственными препаратами, медицинскими изделиями и сопутствующими товарами</w:t>
      </w:r>
    </w:p>
    <w:p w:rsidR="00326BA2" w:rsidRDefault="00326BA2" w:rsidP="00326BA2">
      <w:pPr>
        <w:spacing w:before="120"/>
        <w:jc w:val="both"/>
        <w:rPr>
          <w:sz w:val="28"/>
          <w:szCs w:val="28"/>
        </w:rPr>
      </w:pPr>
      <w:r w:rsidRPr="00326BA2">
        <w:rPr>
          <w:noProof/>
          <w:sz w:val="28"/>
          <w:szCs w:val="28"/>
        </w:rPr>
        <w:drawing>
          <wp:inline distT="0" distB="0" distL="0" distR="0">
            <wp:extent cx="6105525" cy="18669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14742" w:rsidRDefault="00214742" w:rsidP="00043515">
      <w:pPr>
        <w:ind w:firstLine="284"/>
        <w:jc w:val="both"/>
        <w:rPr>
          <w:sz w:val="28"/>
          <w:szCs w:val="28"/>
        </w:rPr>
      </w:pPr>
    </w:p>
    <w:p w:rsidR="00043515" w:rsidRDefault="00043515" w:rsidP="00043515">
      <w:pPr>
        <w:ind w:firstLine="709"/>
        <w:jc w:val="both"/>
        <w:rPr>
          <w:sz w:val="28"/>
          <w:szCs w:val="28"/>
        </w:rPr>
      </w:pPr>
      <w:r>
        <w:rPr>
          <w:sz w:val="28"/>
          <w:szCs w:val="28"/>
        </w:rPr>
        <w:t xml:space="preserve">Качеством услуг розничной торговли лекарственными препаратами, медицинскими изделиями и сопутствующими товарами удовлетворены (ответы «удовлетворен» и «скорее удовлетворен») 77,5% респондентов, уровнем цен – 33%, возможностью выбора – </w:t>
      </w:r>
      <w:r w:rsidRPr="00326BA2">
        <w:rPr>
          <w:sz w:val="28"/>
          <w:szCs w:val="28"/>
        </w:rPr>
        <w:t>70,6%.</w:t>
      </w:r>
    </w:p>
    <w:p w:rsidR="00305E59" w:rsidRDefault="00043515" w:rsidP="008B74E0">
      <w:pPr>
        <w:spacing w:before="120"/>
        <w:ind w:firstLine="709"/>
        <w:jc w:val="both"/>
        <w:rPr>
          <w:sz w:val="28"/>
          <w:szCs w:val="28"/>
        </w:rPr>
      </w:pPr>
      <w:r>
        <w:rPr>
          <w:sz w:val="28"/>
          <w:szCs w:val="28"/>
        </w:rPr>
        <w:t xml:space="preserve">Диаграмма </w:t>
      </w:r>
      <w:r w:rsidR="009B6478">
        <w:rPr>
          <w:sz w:val="28"/>
          <w:szCs w:val="28"/>
        </w:rPr>
        <w:t>21</w:t>
      </w:r>
      <w:r>
        <w:rPr>
          <w:sz w:val="28"/>
          <w:szCs w:val="28"/>
        </w:rPr>
        <w:t xml:space="preserve">. Распределение ответов респондентов при оценке рынка услуг </w:t>
      </w:r>
      <w:proofErr w:type="gramStart"/>
      <w:r>
        <w:rPr>
          <w:sz w:val="28"/>
          <w:szCs w:val="28"/>
        </w:rPr>
        <w:t>дошкольного</w:t>
      </w:r>
      <w:proofErr w:type="gramEnd"/>
      <w:r>
        <w:rPr>
          <w:sz w:val="28"/>
          <w:szCs w:val="28"/>
        </w:rPr>
        <w:t xml:space="preserve"> образования детей</w:t>
      </w:r>
    </w:p>
    <w:p w:rsidR="00BF28B2" w:rsidRDefault="00BF28B2" w:rsidP="00BF28B2">
      <w:pPr>
        <w:spacing w:before="120"/>
        <w:jc w:val="both"/>
        <w:rPr>
          <w:sz w:val="28"/>
          <w:szCs w:val="28"/>
        </w:rPr>
      </w:pPr>
      <w:r w:rsidRPr="00BF28B2">
        <w:rPr>
          <w:noProof/>
          <w:sz w:val="28"/>
          <w:szCs w:val="28"/>
        </w:rPr>
        <w:lastRenderedPageBreak/>
        <w:drawing>
          <wp:inline distT="0" distB="0" distL="0" distR="0">
            <wp:extent cx="6105525" cy="1790700"/>
            <wp:effectExtent l="0" t="0" r="0" b="0"/>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54509" w:rsidRDefault="00F54509" w:rsidP="00F54509">
      <w:pPr>
        <w:ind w:firstLine="709"/>
        <w:jc w:val="both"/>
        <w:rPr>
          <w:sz w:val="28"/>
          <w:szCs w:val="28"/>
        </w:rPr>
      </w:pPr>
      <w:r>
        <w:rPr>
          <w:sz w:val="28"/>
          <w:szCs w:val="28"/>
        </w:rPr>
        <w:t>Качеством услуг дошкольного образования детей удовлетворены (ответы «удовлетворен» и «скорее удовлетворен») 76,3% рес</w:t>
      </w:r>
      <w:r w:rsidR="00EB3800">
        <w:rPr>
          <w:sz w:val="28"/>
          <w:szCs w:val="28"/>
        </w:rPr>
        <w:t>пондентов, уровнем цен – 63,2</w:t>
      </w:r>
      <w:r>
        <w:rPr>
          <w:sz w:val="28"/>
          <w:szCs w:val="28"/>
        </w:rPr>
        <w:t>%, возможностью выбора – 65,7%.</w:t>
      </w:r>
    </w:p>
    <w:p w:rsidR="00F54509" w:rsidRDefault="00F54509" w:rsidP="008B74E0">
      <w:pPr>
        <w:spacing w:before="120"/>
        <w:ind w:firstLine="709"/>
        <w:jc w:val="both"/>
        <w:rPr>
          <w:sz w:val="28"/>
          <w:szCs w:val="28"/>
        </w:rPr>
      </w:pPr>
      <w:r>
        <w:rPr>
          <w:sz w:val="28"/>
          <w:szCs w:val="28"/>
        </w:rPr>
        <w:t xml:space="preserve">Диаграмма </w:t>
      </w:r>
      <w:r w:rsidR="009B6478">
        <w:rPr>
          <w:sz w:val="28"/>
          <w:szCs w:val="28"/>
        </w:rPr>
        <w:t>22</w:t>
      </w:r>
      <w:r>
        <w:rPr>
          <w:sz w:val="28"/>
          <w:szCs w:val="28"/>
        </w:rPr>
        <w:t>. Распределение ответов респондентов при оценке рынка услуг общего образования детей</w:t>
      </w:r>
    </w:p>
    <w:p w:rsidR="001128F9" w:rsidRDefault="001128F9" w:rsidP="001128F9">
      <w:pPr>
        <w:spacing w:before="120"/>
        <w:jc w:val="both"/>
        <w:rPr>
          <w:sz w:val="28"/>
          <w:szCs w:val="28"/>
        </w:rPr>
      </w:pPr>
      <w:r w:rsidRPr="001128F9">
        <w:rPr>
          <w:noProof/>
          <w:sz w:val="28"/>
          <w:szCs w:val="28"/>
        </w:rPr>
        <w:drawing>
          <wp:inline distT="0" distB="0" distL="0" distR="0">
            <wp:extent cx="6172200" cy="1619250"/>
            <wp:effectExtent l="0" t="0" r="0"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43515" w:rsidRDefault="00043515" w:rsidP="00F54509">
      <w:pPr>
        <w:ind w:firstLine="284"/>
        <w:jc w:val="both"/>
        <w:rPr>
          <w:sz w:val="28"/>
          <w:szCs w:val="28"/>
        </w:rPr>
      </w:pPr>
    </w:p>
    <w:p w:rsidR="00F54509" w:rsidRDefault="00F54509" w:rsidP="00F54509">
      <w:pPr>
        <w:ind w:firstLine="709"/>
        <w:jc w:val="both"/>
        <w:rPr>
          <w:sz w:val="28"/>
          <w:szCs w:val="28"/>
        </w:rPr>
      </w:pPr>
      <w:r>
        <w:rPr>
          <w:sz w:val="28"/>
          <w:szCs w:val="28"/>
        </w:rPr>
        <w:t>Качеством услуг общего образования детей удовлетворены (ответы «удовлетворен» и «скорее удовлетворен») 70,4% респондентов, уровнем цен – 47,3%, возможностью выбора – 63,9%.</w:t>
      </w:r>
    </w:p>
    <w:p w:rsidR="00305E59" w:rsidRDefault="00305E59" w:rsidP="00322C39">
      <w:pPr>
        <w:ind w:firstLine="709"/>
        <w:jc w:val="both"/>
        <w:rPr>
          <w:sz w:val="28"/>
          <w:szCs w:val="28"/>
        </w:rPr>
      </w:pPr>
    </w:p>
    <w:p w:rsidR="00F54509" w:rsidRDefault="00F54509" w:rsidP="00F54509">
      <w:pPr>
        <w:ind w:firstLine="709"/>
        <w:jc w:val="both"/>
        <w:rPr>
          <w:sz w:val="28"/>
          <w:szCs w:val="28"/>
        </w:rPr>
      </w:pPr>
      <w:r>
        <w:rPr>
          <w:sz w:val="28"/>
          <w:szCs w:val="28"/>
        </w:rPr>
        <w:t xml:space="preserve">Диаграмма </w:t>
      </w:r>
      <w:r w:rsidR="009B6478">
        <w:rPr>
          <w:sz w:val="28"/>
          <w:szCs w:val="28"/>
        </w:rPr>
        <w:t>23</w:t>
      </w:r>
      <w:r>
        <w:rPr>
          <w:sz w:val="28"/>
          <w:szCs w:val="28"/>
        </w:rPr>
        <w:t>. Распределение ответов респондентов при оценке рынка услуг среднего профессионального образования</w:t>
      </w:r>
    </w:p>
    <w:p w:rsidR="001128F9" w:rsidRDefault="001128F9" w:rsidP="001128F9">
      <w:pPr>
        <w:jc w:val="both"/>
        <w:rPr>
          <w:sz w:val="28"/>
          <w:szCs w:val="28"/>
        </w:rPr>
      </w:pPr>
      <w:r w:rsidRPr="001128F9">
        <w:rPr>
          <w:noProof/>
          <w:sz w:val="28"/>
          <w:szCs w:val="28"/>
        </w:rPr>
        <w:drawing>
          <wp:inline distT="0" distB="0" distL="0" distR="0">
            <wp:extent cx="6172200" cy="1619250"/>
            <wp:effectExtent l="0" t="0" r="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10C14" w:rsidRDefault="00810C14" w:rsidP="00810C14">
      <w:pPr>
        <w:ind w:firstLine="709"/>
        <w:jc w:val="both"/>
        <w:rPr>
          <w:sz w:val="28"/>
          <w:szCs w:val="28"/>
        </w:rPr>
      </w:pPr>
      <w:r>
        <w:rPr>
          <w:sz w:val="28"/>
          <w:szCs w:val="28"/>
        </w:rPr>
        <w:t>Качеством услуг среднего профессионального образования удовлетворены (ответы «удовлетворен» и «скорее удовлетворен») 56,4% респондентов, уровнем цен – 47,1%, возможностью выбора – 46,7%.</w:t>
      </w:r>
    </w:p>
    <w:p w:rsidR="00810C14" w:rsidRDefault="00810C14" w:rsidP="008B74E0">
      <w:pPr>
        <w:spacing w:before="120"/>
        <w:ind w:firstLine="709"/>
        <w:jc w:val="both"/>
        <w:rPr>
          <w:sz w:val="28"/>
          <w:szCs w:val="28"/>
        </w:rPr>
      </w:pPr>
      <w:r>
        <w:rPr>
          <w:sz w:val="28"/>
          <w:szCs w:val="28"/>
        </w:rPr>
        <w:t xml:space="preserve">Диаграмма </w:t>
      </w:r>
      <w:r w:rsidR="009B6478">
        <w:rPr>
          <w:sz w:val="28"/>
          <w:szCs w:val="28"/>
        </w:rPr>
        <w:t>24</w:t>
      </w:r>
      <w:r>
        <w:rPr>
          <w:sz w:val="28"/>
          <w:szCs w:val="28"/>
        </w:rPr>
        <w:t xml:space="preserve">. Распределение ответов респондентов при оценке рынка услуг </w:t>
      </w:r>
      <w:proofErr w:type="gramStart"/>
      <w:r>
        <w:rPr>
          <w:sz w:val="28"/>
          <w:szCs w:val="28"/>
        </w:rPr>
        <w:t>дополнительного</w:t>
      </w:r>
      <w:proofErr w:type="gramEnd"/>
      <w:r>
        <w:rPr>
          <w:sz w:val="28"/>
          <w:szCs w:val="28"/>
        </w:rPr>
        <w:t xml:space="preserve"> образования детей</w:t>
      </w:r>
    </w:p>
    <w:p w:rsidR="001128F9" w:rsidRDefault="001128F9" w:rsidP="001128F9">
      <w:pPr>
        <w:spacing w:before="120"/>
        <w:jc w:val="both"/>
        <w:rPr>
          <w:sz w:val="28"/>
          <w:szCs w:val="28"/>
        </w:rPr>
      </w:pPr>
      <w:r w:rsidRPr="001128F9">
        <w:rPr>
          <w:noProof/>
          <w:sz w:val="28"/>
          <w:szCs w:val="28"/>
        </w:rPr>
        <w:lastRenderedPageBreak/>
        <w:drawing>
          <wp:inline distT="0" distB="0" distL="0" distR="0">
            <wp:extent cx="6105525" cy="1828800"/>
            <wp:effectExtent l="0" t="0" r="0" b="0"/>
            <wp:docPr id="1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61210" w:rsidRDefault="00161210" w:rsidP="00161210">
      <w:pPr>
        <w:ind w:firstLine="709"/>
        <w:jc w:val="both"/>
        <w:rPr>
          <w:sz w:val="28"/>
          <w:szCs w:val="28"/>
        </w:rPr>
      </w:pPr>
      <w:r>
        <w:rPr>
          <w:sz w:val="28"/>
          <w:szCs w:val="28"/>
        </w:rPr>
        <w:t>Качеством услуг дополнительного образования детей удовлетворены (ответы «удовлетворе</w:t>
      </w:r>
      <w:r w:rsidR="00A34168">
        <w:rPr>
          <w:sz w:val="28"/>
          <w:szCs w:val="28"/>
        </w:rPr>
        <w:t>н» и «скорее удовлетворен») 67,7</w:t>
      </w:r>
      <w:r>
        <w:rPr>
          <w:sz w:val="28"/>
          <w:szCs w:val="28"/>
        </w:rPr>
        <w:t xml:space="preserve">% </w:t>
      </w:r>
      <w:r w:rsidR="00A34168">
        <w:rPr>
          <w:sz w:val="28"/>
          <w:szCs w:val="28"/>
        </w:rPr>
        <w:t>респондентов, уровнем цен – 52,2%, возможностью выбора – 56,8</w:t>
      </w:r>
      <w:r>
        <w:rPr>
          <w:sz w:val="28"/>
          <w:szCs w:val="28"/>
        </w:rPr>
        <w:t>%.</w:t>
      </w:r>
    </w:p>
    <w:p w:rsidR="002958E6" w:rsidRDefault="002958E6" w:rsidP="008B74E0">
      <w:pPr>
        <w:spacing w:before="120"/>
        <w:ind w:firstLine="709"/>
        <w:jc w:val="both"/>
        <w:rPr>
          <w:sz w:val="28"/>
          <w:szCs w:val="28"/>
        </w:rPr>
      </w:pPr>
      <w:r>
        <w:rPr>
          <w:sz w:val="28"/>
          <w:szCs w:val="28"/>
        </w:rPr>
        <w:t xml:space="preserve">Диаграмма </w:t>
      </w:r>
      <w:r w:rsidR="009B6478">
        <w:rPr>
          <w:sz w:val="28"/>
          <w:szCs w:val="28"/>
        </w:rPr>
        <w:t>25</w:t>
      </w:r>
      <w:r>
        <w:rPr>
          <w:sz w:val="28"/>
          <w:szCs w:val="28"/>
        </w:rPr>
        <w:t>. Распределение ответов респондентов при оценке рынка услуг детского отдыха и оздоровления</w:t>
      </w:r>
    </w:p>
    <w:p w:rsidR="001128F9" w:rsidRDefault="001128F9" w:rsidP="001128F9">
      <w:pPr>
        <w:spacing w:before="120"/>
        <w:jc w:val="both"/>
        <w:rPr>
          <w:sz w:val="28"/>
          <w:szCs w:val="28"/>
        </w:rPr>
      </w:pPr>
      <w:r w:rsidRPr="001128F9">
        <w:rPr>
          <w:noProof/>
          <w:sz w:val="28"/>
          <w:szCs w:val="28"/>
        </w:rPr>
        <w:drawing>
          <wp:inline distT="0" distB="0" distL="0" distR="0">
            <wp:extent cx="6162675" cy="1819275"/>
            <wp:effectExtent l="0" t="0" r="0" b="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958E6" w:rsidRDefault="002958E6" w:rsidP="002958E6">
      <w:pPr>
        <w:ind w:firstLine="709"/>
        <w:jc w:val="both"/>
        <w:rPr>
          <w:sz w:val="28"/>
          <w:szCs w:val="28"/>
        </w:rPr>
      </w:pPr>
      <w:r>
        <w:rPr>
          <w:sz w:val="28"/>
          <w:szCs w:val="28"/>
        </w:rPr>
        <w:t>Качеством услуг детского отдыха и оздоровления удовлетворены (ответы «удовлетворен» и «скорее удовлетворен») 46,8% респондентов, уровнем цен – 36,6%, возможностью выбора – 39%.</w:t>
      </w:r>
    </w:p>
    <w:p w:rsidR="002958E6" w:rsidRDefault="002958E6" w:rsidP="008B74E0">
      <w:pPr>
        <w:spacing w:before="120"/>
        <w:ind w:firstLine="709"/>
        <w:jc w:val="both"/>
        <w:rPr>
          <w:sz w:val="28"/>
          <w:szCs w:val="28"/>
        </w:rPr>
      </w:pPr>
      <w:r>
        <w:rPr>
          <w:sz w:val="28"/>
          <w:szCs w:val="28"/>
        </w:rPr>
        <w:t xml:space="preserve">Диаграмма </w:t>
      </w:r>
      <w:r w:rsidR="009B6478">
        <w:rPr>
          <w:sz w:val="28"/>
          <w:szCs w:val="28"/>
        </w:rPr>
        <w:t>26</w:t>
      </w:r>
      <w:r>
        <w:rPr>
          <w:sz w:val="28"/>
          <w:szCs w:val="28"/>
        </w:rPr>
        <w:t>. Распределение ответов респондентов при оценке рынка социальных услуг</w:t>
      </w:r>
    </w:p>
    <w:p w:rsidR="001128F9" w:rsidRDefault="001128F9" w:rsidP="001128F9">
      <w:pPr>
        <w:spacing w:before="120"/>
        <w:jc w:val="both"/>
        <w:rPr>
          <w:sz w:val="28"/>
          <w:szCs w:val="28"/>
        </w:rPr>
      </w:pPr>
      <w:r w:rsidRPr="001128F9">
        <w:rPr>
          <w:noProof/>
          <w:sz w:val="28"/>
          <w:szCs w:val="28"/>
        </w:rPr>
        <w:drawing>
          <wp:inline distT="0" distB="0" distL="0" distR="0">
            <wp:extent cx="6162675" cy="1828800"/>
            <wp:effectExtent l="0" t="0" r="0" b="0"/>
            <wp:docPr id="4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958E6" w:rsidRDefault="003762D1" w:rsidP="002958E6">
      <w:pPr>
        <w:ind w:firstLine="709"/>
        <w:jc w:val="both"/>
        <w:rPr>
          <w:sz w:val="28"/>
          <w:szCs w:val="28"/>
        </w:rPr>
      </w:pPr>
      <w:r>
        <w:rPr>
          <w:sz w:val="28"/>
          <w:szCs w:val="28"/>
        </w:rPr>
        <w:t>Качеством социальных услуг</w:t>
      </w:r>
      <w:r w:rsidR="002958E6">
        <w:rPr>
          <w:sz w:val="28"/>
          <w:szCs w:val="28"/>
        </w:rPr>
        <w:t xml:space="preserve"> удовлетворены (ответы «удовлетворен» и «скорее удовлетворен») 50,4% респондентов, уровнем цен – 44,4%, возможностью выбора – 46,5%.</w:t>
      </w:r>
    </w:p>
    <w:p w:rsidR="003762D1" w:rsidRDefault="003762D1" w:rsidP="008B74E0">
      <w:pPr>
        <w:spacing w:before="120"/>
        <w:ind w:firstLine="709"/>
        <w:jc w:val="both"/>
        <w:rPr>
          <w:sz w:val="28"/>
          <w:szCs w:val="28"/>
        </w:rPr>
      </w:pPr>
      <w:r>
        <w:rPr>
          <w:sz w:val="28"/>
          <w:szCs w:val="28"/>
        </w:rPr>
        <w:t xml:space="preserve">Диаграмма </w:t>
      </w:r>
      <w:r w:rsidR="009B6478">
        <w:rPr>
          <w:sz w:val="28"/>
          <w:szCs w:val="28"/>
        </w:rPr>
        <w:t>27</w:t>
      </w:r>
      <w:r>
        <w:rPr>
          <w:sz w:val="28"/>
          <w:szCs w:val="28"/>
        </w:rPr>
        <w:t>. Распределение ответов респондентов при оценке рынка услуг теплоснабжения (производство тепловой энергии)</w:t>
      </w:r>
    </w:p>
    <w:p w:rsidR="001128F9" w:rsidRDefault="001128F9" w:rsidP="001128F9">
      <w:pPr>
        <w:spacing w:before="120"/>
        <w:jc w:val="both"/>
        <w:rPr>
          <w:sz w:val="28"/>
          <w:szCs w:val="28"/>
        </w:rPr>
      </w:pPr>
      <w:r w:rsidRPr="001128F9">
        <w:rPr>
          <w:noProof/>
          <w:sz w:val="28"/>
          <w:szCs w:val="28"/>
        </w:rPr>
        <w:lastRenderedPageBreak/>
        <w:drawing>
          <wp:inline distT="0" distB="0" distL="0" distR="0">
            <wp:extent cx="6162675" cy="1657350"/>
            <wp:effectExtent l="0" t="0" r="0" b="0"/>
            <wp:docPr id="5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762D1" w:rsidRDefault="003762D1" w:rsidP="00786773">
      <w:pPr>
        <w:spacing w:before="120"/>
        <w:ind w:firstLine="709"/>
        <w:jc w:val="both"/>
        <w:rPr>
          <w:sz w:val="28"/>
          <w:szCs w:val="28"/>
        </w:rPr>
      </w:pPr>
      <w:r>
        <w:rPr>
          <w:sz w:val="28"/>
          <w:szCs w:val="28"/>
        </w:rPr>
        <w:t>Качеством услуг теплоснабжения удовлетворены (ответы «удовлетворе</w:t>
      </w:r>
      <w:r w:rsidR="00AA2FEC">
        <w:rPr>
          <w:sz w:val="28"/>
          <w:szCs w:val="28"/>
        </w:rPr>
        <w:t>н» и «скорее удовлетворен») 61,3</w:t>
      </w:r>
      <w:r>
        <w:rPr>
          <w:sz w:val="28"/>
          <w:szCs w:val="28"/>
        </w:rPr>
        <w:t>% респондентов, уровнем цен – 28%, возможностью выбора – 38,7%.</w:t>
      </w:r>
    </w:p>
    <w:p w:rsidR="00790B54" w:rsidRDefault="00790B54" w:rsidP="008B74E0">
      <w:pPr>
        <w:spacing w:before="120"/>
        <w:ind w:firstLine="709"/>
        <w:jc w:val="both"/>
        <w:rPr>
          <w:sz w:val="28"/>
          <w:szCs w:val="28"/>
        </w:rPr>
      </w:pPr>
      <w:r>
        <w:rPr>
          <w:sz w:val="28"/>
          <w:szCs w:val="28"/>
        </w:rPr>
        <w:t xml:space="preserve">Диаграмма </w:t>
      </w:r>
      <w:r w:rsidR="009B6478">
        <w:rPr>
          <w:sz w:val="28"/>
          <w:szCs w:val="28"/>
        </w:rPr>
        <w:t>28</w:t>
      </w:r>
      <w:r>
        <w:rPr>
          <w:sz w:val="28"/>
          <w:szCs w:val="28"/>
        </w:rPr>
        <w:t>. Распределение ответов респондентов при оценке рынка услуг по сбору и транспортированию твердых коммунальных отходов</w:t>
      </w:r>
    </w:p>
    <w:p w:rsidR="001128F9" w:rsidRDefault="001128F9" w:rsidP="001128F9">
      <w:pPr>
        <w:spacing w:before="120"/>
        <w:jc w:val="both"/>
        <w:rPr>
          <w:sz w:val="28"/>
          <w:szCs w:val="28"/>
        </w:rPr>
      </w:pPr>
      <w:r w:rsidRPr="001128F9">
        <w:rPr>
          <w:noProof/>
          <w:sz w:val="28"/>
          <w:szCs w:val="28"/>
        </w:rPr>
        <w:drawing>
          <wp:inline distT="0" distB="0" distL="0" distR="0">
            <wp:extent cx="6162675" cy="1828800"/>
            <wp:effectExtent l="0" t="0" r="0" b="0"/>
            <wp:docPr id="5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90B54" w:rsidRDefault="00790B54" w:rsidP="00790B54">
      <w:pPr>
        <w:ind w:firstLine="709"/>
        <w:jc w:val="both"/>
        <w:rPr>
          <w:sz w:val="28"/>
          <w:szCs w:val="28"/>
        </w:rPr>
      </w:pPr>
      <w:r>
        <w:rPr>
          <w:sz w:val="28"/>
          <w:szCs w:val="28"/>
        </w:rPr>
        <w:t xml:space="preserve">Качеством услуг по сбору и транспортированию твердых коммунальных отходов удовлетворены (ответы «удовлетворен» и «скорее удовлетворен») </w:t>
      </w:r>
      <w:r w:rsidR="00BE0831">
        <w:rPr>
          <w:sz w:val="28"/>
          <w:szCs w:val="28"/>
        </w:rPr>
        <w:t>40,9</w:t>
      </w:r>
      <w:r>
        <w:rPr>
          <w:sz w:val="28"/>
          <w:szCs w:val="28"/>
        </w:rPr>
        <w:t xml:space="preserve">% респондентов, уровнем цен – </w:t>
      </w:r>
      <w:r w:rsidR="00BE0831">
        <w:rPr>
          <w:sz w:val="28"/>
          <w:szCs w:val="28"/>
        </w:rPr>
        <w:t>31,5</w:t>
      </w:r>
      <w:r>
        <w:rPr>
          <w:sz w:val="28"/>
          <w:szCs w:val="28"/>
        </w:rPr>
        <w:t xml:space="preserve">%, возможностью выбора – </w:t>
      </w:r>
      <w:r w:rsidR="00BE0831">
        <w:rPr>
          <w:sz w:val="28"/>
          <w:szCs w:val="28"/>
        </w:rPr>
        <w:t>30</w:t>
      </w:r>
      <w:r>
        <w:rPr>
          <w:sz w:val="28"/>
          <w:szCs w:val="28"/>
        </w:rPr>
        <w:t>%.</w:t>
      </w:r>
    </w:p>
    <w:p w:rsidR="00AC31C1" w:rsidRDefault="00AC31C1" w:rsidP="008B74E0">
      <w:pPr>
        <w:spacing w:before="120"/>
        <w:ind w:firstLine="709"/>
        <w:jc w:val="both"/>
        <w:rPr>
          <w:sz w:val="28"/>
          <w:szCs w:val="28"/>
        </w:rPr>
      </w:pPr>
      <w:r>
        <w:rPr>
          <w:sz w:val="28"/>
          <w:szCs w:val="28"/>
        </w:rPr>
        <w:t xml:space="preserve">Диаграмма </w:t>
      </w:r>
      <w:r w:rsidR="009B6478">
        <w:rPr>
          <w:sz w:val="28"/>
          <w:szCs w:val="28"/>
        </w:rPr>
        <w:t>29</w:t>
      </w:r>
      <w:r>
        <w:rPr>
          <w:sz w:val="28"/>
          <w:szCs w:val="28"/>
        </w:rPr>
        <w:t>. Распределение ответов респондентов при оценке рынка выполнения работ по благоустройству городской среды</w:t>
      </w:r>
    </w:p>
    <w:p w:rsidR="001128F9" w:rsidRDefault="001128F9" w:rsidP="001128F9">
      <w:pPr>
        <w:spacing w:before="120"/>
        <w:jc w:val="both"/>
        <w:rPr>
          <w:sz w:val="28"/>
          <w:szCs w:val="28"/>
        </w:rPr>
      </w:pPr>
      <w:r w:rsidRPr="001128F9">
        <w:rPr>
          <w:noProof/>
          <w:sz w:val="28"/>
          <w:szCs w:val="28"/>
        </w:rPr>
        <w:drawing>
          <wp:inline distT="0" distB="0" distL="0" distR="0">
            <wp:extent cx="6162675" cy="1828800"/>
            <wp:effectExtent l="0" t="0" r="0" b="0"/>
            <wp:docPr id="5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21781" w:rsidRDefault="00621781" w:rsidP="00621781">
      <w:pPr>
        <w:ind w:firstLine="709"/>
        <w:jc w:val="both"/>
        <w:rPr>
          <w:sz w:val="28"/>
          <w:szCs w:val="28"/>
        </w:rPr>
      </w:pPr>
      <w:r>
        <w:rPr>
          <w:sz w:val="28"/>
          <w:szCs w:val="28"/>
        </w:rPr>
        <w:t>Качеством выполнения работ по благоустройству городской среды удовлетворены (ответы «удовлетворен» и «скорее удовлетворен») 54% респондентов, уровнем цен – 46,3%, возможностью выбора – 47,8%.</w:t>
      </w:r>
    </w:p>
    <w:p w:rsidR="008B74E0" w:rsidRDefault="008B74E0" w:rsidP="008B74E0">
      <w:pPr>
        <w:spacing w:before="120"/>
        <w:ind w:firstLine="709"/>
        <w:jc w:val="both"/>
        <w:rPr>
          <w:sz w:val="28"/>
          <w:szCs w:val="28"/>
        </w:rPr>
      </w:pPr>
      <w:r>
        <w:rPr>
          <w:sz w:val="28"/>
          <w:szCs w:val="28"/>
        </w:rPr>
        <w:t xml:space="preserve">Диаграмма </w:t>
      </w:r>
      <w:r w:rsidR="009B6478">
        <w:rPr>
          <w:sz w:val="28"/>
          <w:szCs w:val="28"/>
        </w:rPr>
        <w:t>30</w:t>
      </w:r>
      <w:r>
        <w:rPr>
          <w:sz w:val="28"/>
          <w:szCs w:val="28"/>
        </w:rPr>
        <w:t>. Распределение ответов респондентов при оценке услуг по содержанию и текущему ремонту общего имущества собственников помещений в многоквартирном доме</w:t>
      </w:r>
    </w:p>
    <w:p w:rsidR="001128F9" w:rsidRDefault="009E0D35" w:rsidP="00A105F0">
      <w:pPr>
        <w:spacing w:before="120"/>
        <w:jc w:val="both"/>
        <w:rPr>
          <w:sz w:val="28"/>
          <w:szCs w:val="28"/>
        </w:rPr>
      </w:pPr>
      <w:r w:rsidRPr="009E0D35">
        <w:rPr>
          <w:noProof/>
          <w:sz w:val="28"/>
          <w:szCs w:val="28"/>
        </w:rPr>
        <w:lastRenderedPageBreak/>
        <w:drawing>
          <wp:inline distT="0" distB="0" distL="0" distR="0">
            <wp:extent cx="6210300" cy="1828800"/>
            <wp:effectExtent l="0" t="0" r="0" b="0"/>
            <wp:docPr id="5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B74E0" w:rsidRDefault="008B74E0" w:rsidP="008B74E0">
      <w:pPr>
        <w:ind w:firstLine="709"/>
        <w:jc w:val="both"/>
        <w:rPr>
          <w:sz w:val="28"/>
          <w:szCs w:val="28"/>
        </w:rPr>
      </w:pPr>
      <w:r>
        <w:rPr>
          <w:sz w:val="28"/>
          <w:szCs w:val="28"/>
        </w:rPr>
        <w:t>Качеством услуг по содержанию и текущему ремонту общего имущества собственников помещений в многоквартирном доме удовлетворены (ответы «удовлетворен» и «скорее удовлетворен») 33,1% респондентов, уровнем цен – 24,9%, возможностью выбора – 28,6%.</w:t>
      </w:r>
    </w:p>
    <w:p w:rsidR="008B74E0" w:rsidRDefault="008B74E0" w:rsidP="008B74E0">
      <w:pPr>
        <w:spacing w:before="120"/>
        <w:ind w:firstLine="709"/>
        <w:jc w:val="both"/>
        <w:rPr>
          <w:sz w:val="28"/>
          <w:szCs w:val="28"/>
        </w:rPr>
      </w:pPr>
      <w:r>
        <w:rPr>
          <w:sz w:val="28"/>
          <w:szCs w:val="28"/>
        </w:rPr>
        <w:t xml:space="preserve">Диаграмма </w:t>
      </w:r>
      <w:r w:rsidR="009B6478">
        <w:rPr>
          <w:sz w:val="28"/>
          <w:szCs w:val="28"/>
        </w:rPr>
        <w:t>31</w:t>
      </w:r>
      <w:r>
        <w:rPr>
          <w:sz w:val="28"/>
          <w:szCs w:val="28"/>
        </w:rPr>
        <w:t>. Распределение ответов респондентов при оценке услуг по перевозке пассажиров автомобильным транспортом по муниципальным маршрутам (по городу, району)</w:t>
      </w:r>
    </w:p>
    <w:p w:rsidR="00A105F0" w:rsidRDefault="00A105F0" w:rsidP="00A105F0">
      <w:pPr>
        <w:spacing w:before="120"/>
        <w:jc w:val="both"/>
        <w:rPr>
          <w:sz w:val="28"/>
          <w:szCs w:val="28"/>
        </w:rPr>
      </w:pPr>
      <w:r w:rsidRPr="00A105F0">
        <w:rPr>
          <w:noProof/>
          <w:sz w:val="28"/>
          <w:szCs w:val="28"/>
        </w:rPr>
        <w:drawing>
          <wp:inline distT="0" distB="0" distL="0" distR="0">
            <wp:extent cx="6162675" cy="1647825"/>
            <wp:effectExtent l="0" t="0" r="0" b="0"/>
            <wp:docPr id="5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C65B3" w:rsidRDefault="004C65B3" w:rsidP="004C65B3">
      <w:pPr>
        <w:ind w:firstLine="709"/>
        <w:jc w:val="both"/>
        <w:rPr>
          <w:sz w:val="28"/>
          <w:szCs w:val="28"/>
        </w:rPr>
      </w:pPr>
      <w:r>
        <w:rPr>
          <w:sz w:val="28"/>
          <w:szCs w:val="28"/>
        </w:rPr>
        <w:t xml:space="preserve">Качеством услуг по перевозке пассажиров автомобильным транспортом по муниципальным маршрутам удовлетворены (ответы «удовлетворен» и «скорее удовлетворен») 54,9% респондентов, уровнем цен </w:t>
      </w:r>
      <w:r w:rsidR="00EB3800">
        <w:rPr>
          <w:sz w:val="28"/>
          <w:szCs w:val="28"/>
        </w:rPr>
        <w:t>– 52,5%, возможностью выбора – 4</w:t>
      </w:r>
      <w:r>
        <w:rPr>
          <w:sz w:val="28"/>
          <w:szCs w:val="28"/>
        </w:rPr>
        <w:t>8,1%.</w:t>
      </w:r>
    </w:p>
    <w:p w:rsidR="008B74E0" w:rsidRDefault="008B74E0" w:rsidP="00322C39">
      <w:pPr>
        <w:ind w:firstLine="709"/>
        <w:jc w:val="both"/>
        <w:rPr>
          <w:sz w:val="28"/>
          <w:szCs w:val="28"/>
        </w:rPr>
      </w:pPr>
    </w:p>
    <w:p w:rsidR="004C65B3" w:rsidRDefault="004C65B3" w:rsidP="004C65B3">
      <w:pPr>
        <w:spacing w:before="120"/>
        <w:ind w:firstLine="709"/>
        <w:jc w:val="both"/>
        <w:rPr>
          <w:sz w:val="28"/>
          <w:szCs w:val="28"/>
        </w:rPr>
      </w:pPr>
      <w:r>
        <w:rPr>
          <w:sz w:val="28"/>
          <w:szCs w:val="28"/>
        </w:rPr>
        <w:t xml:space="preserve">Диаграмма </w:t>
      </w:r>
      <w:r w:rsidR="009B6478">
        <w:rPr>
          <w:sz w:val="28"/>
          <w:szCs w:val="28"/>
        </w:rPr>
        <w:t>32</w:t>
      </w:r>
      <w:r>
        <w:rPr>
          <w:sz w:val="28"/>
          <w:szCs w:val="28"/>
        </w:rPr>
        <w:t>. Распределение ответов респондентов при оценке услуг по перевозке пассажиров автомобильным транспортом по межмуниципальным маршрутам</w:t>
      </w:r>
    </w:p>
    <w:p w:rsidR="00A105F0" w:rsidRDefault="00A105F0" w:rsidP="00A105F0">
      <w:pPr>
        <w:spacing w:before="120"/>
        <w:jc w:val="both"/>
        <w:rPr>
          <w:sz w:val="28"/>
          <w:szCs w:val="28"/>
        </w:rPr>
      </w:pPr>
      <w:r w:rsidRPr="00A105F0">
        <w:rPr>
          <w:noProof/>
          <w:sz w:val="28"/>
          <w:szCs w:val="28"/>
        </w:rPr>
        <w:drawing>
          <wp:inline distT="0" distB="0" distL="0" distR="0">
            <wp:extent cx="6162675" cy="1628775"/>
            <wp:effectExtent l="0" t="0" r="0" b="0"/>
            <wp:docPr id="81"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B4873" w:rsidRDefault="005B4873" w:rsidP="005B4873">
      <w:pPr>
        <w:ind w:firstLine="709"/>
        <w:jc w:val="both"/>
        <w:rPr>
          <w:sz w:val="28"/>
          <w:szCs w:val="28"/>
        </w:rPr>
      </w:pPr>
      <w:r>
        <w:rPr>
          <w:sz w:val="28"/>
          <w:szCs w:val="28"/>
        </w:rPr>
        <w:t>Качеством услуг по перевозке пассажиров автомобильным транспортом по межмуниципальным маршрутам удовлетворены (ответы «удовлетворен» и «скорее удовлетворен») 57,7% респондентов, уровнем цен – 47%, возможностью выбора – 49,5%.</w:t>
      </w:r>
    </w:p>
    <w:p w:rsidR="00502374" w:rsidRDefault="00502374" w:rsidP="00502374">
      <w:pPr>
        <w:spacing w:before="120"/>
        <w:ind w:firstLine="709"/>
        <w:jc w:val="both"/>
        <w:rPr>
          <w:sz w:val="28"/>
          <w:szCs w:val="28"/>
        </w:rPr>
      </w:pPr>
      <w:r>
        <w:rPr>
          <w:sz w:val="28"/>
          <w:szCs w:val="28"/>
        </w:rPr>
        <w:lastRenderedPageBreak/>
        <w:t xml:space="preserve">Диаграмма </w:t>
      </w:r>
      <w:r w:rsidR="009B6478">
        <w:rPr>
          <w:sz w:val="28"/>
          <w:szCs w:val="28"/>
        </w:rPr>
        <w:t>33</w:t>
      </w:r>
      <w:r>
        <w:rPr>
          <w:sz w:val="28"/>
          <w:szCs w:val="28"/>
        </w:rPr>
        <w:t>. Распределение ответов респондентов при оценке услуг по перевозке пассажиров и багажа легковым такси</w:t>
      </w:r>
    </w:p>
    <w:p w:rsidR="00A105F0" w:rsidRDefault="00A105F0" w:rsidP="00A105F0">
      <w:pPr>
        <w:spacing w:before="120"/>
        <w:jc w:val="both"/>
        <w:rPr>
          <w:sz w:val="28"/>
          <w:szCs w:val="28"/>
        </w:rPr>
      </w:pPr>
      <w:r w:rsidRPr="00A105F0">
        <w:rPr>
          <w:noProof/>
          <w:sz w:val="28"/>
          <w:szCs w:val="28"/>
        </w:rPr>
        <w:drawing>
          <wp:inline distT="0" distB="0" distL="0" distR="0">
            <wp:extent cx="6162675" cy="1628775"/>
            <wp:effectExtent l="0" t="0" r="0" b="0"/>
            <wp:docPr id="82"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02374" w:rsidRDefault="00502374" w:rsidP="00502374">
      <w:pPr>
        <w:ind w:firstLine="709"/>
        <w:jc w:val="both"/>
        <w:rPr>
          <w:sz w:val="28"/>
          <w:szCs w:val="28"/>
        </w:rPr>
      </w:pPr>
      <w:r>
        <w:rPr>
          <w:sz w:val="28"/>
          <w:szCs w:val="28"/>
        </w:rPr>
        <w:t>Качеством услуг по перевозке пассажиров и багажа легковым такси удовлетворены (ответы «удовлетворен» и «скорее удовлетворен») 69,6% респондентов, уровнем цен</w:t>
      </w:r>
      <w:r w:rsidR="00C97605">
        <w:rPr>
          <w:sz w:val="28"/>
          <w:szCs w:val="28"/>
        </w:rPr>
        <w:t xml:space="preserve"> – </w:t>
      </w:r>
      <w:r w:rsidR="00EB3800">
        <w:rPr>
          <w:sz w:val="28"/>
          <w:szCs w:val="28"/>
        </w:rPr>
        <w:t>53,9%, возможностью выбора – 69</w:t>
      </w:r>
      <w:r>
        <w:rPr>
          <w:sz w:val="28"/>
          <w:szCs w:val="28"/>
        </w:rPr>
        <w:t>%.</w:t>
      </w:r>
    </w:p>
    <w:p w:rsidR="00935555" w:rsidRDefault="00935555" w:rsidP="00935555">
      <w:pPr>
        <w:spacing w:before="120"/>
        <w:ind w:firstLine="709"/>
        <w:jc w:val="both"/>
        <w:rPr>
          <w:sz w:val="28"/>
          <w:szCs w:val="28"/>
        </w:rPr>
      </w:pPr>
      <w:r>
        <w:rPr>
          <w:sz w:val="28"/>
          <w:szCs w:val="28"/>
        </w:rPr>
        <w:t xml:space="preserve">Диаграмма </w:t>
      </w:r>
      <w:r w:rsidR="009B6478">
        <w:rPr>
          <w:sz w:val="28"/>
          <w:szCs w:val="28"/>
        </w:rPr>
        <w:t>34</w:t>
      </w:r>
      <w:r>
        <w:rPr>
          <w:sz w:val="28"/>
          <w:szCs w:val="28"/>
        </w:rPr>
        <w:t>. Распределение ответов респондентов при оценке услуг связи – сотовая связь</w:t>
      </w:r>
    </w:p>
    <w:p w:rsidR="00A105F0" w:rsidRDefault="00A105F0" w:rsidP="00A105F0">
      <w:pPr>
        <w:spacing w:before="120"/>
        <w:jc w:val="both"/>
        <w:rPr>
          <w:sz w:val="28"/>
          <w:szCs w:val="28"/>
        </w:rPr>
      </w:pPr>
      <w:r w:rsidRPr="00A105F0">
        <w:rPr>
          <w:noProof/>
          <w:sz w:val="28"/>
          <w:szCs w:val="28"/>
        </w:rPr>
        <w:drawing>
          <wp:inline distT="0" distB="0" distL="0" distR="0">
            <wp:extent cx="6162675" cy="1647825"/>
            <wp:effectExtent l="0" t="0" r="0" b="0"/>
            <wp:docPr id="8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35555" w:rsidRDefault="00935555" w:rsidP="00935555">
      <w:pPr>
        <w:ind w:firstLine="709"/>
        <w:jc w:val="both"/>
        <w:rPr>
          <w:sz w:val="28"/>
          <w:szCs w:val="28"/>
        </w:rPr>
      </w:pPr>
      <w:proofErr w:type="gramStart"/>
      <w:r>
        <w:rPr>
          <w:sz w:val="28"/>
          <w:szCs w:val="28"/>
        </w:rPr>
        <w:t>Качеством услуг связи (сотовая связь) удовлетворены (ответы «удовлетворен» и «скорее удовлетворен») 84% респондентов, уровнем цен</w:t>
      </w:r>
      <w:r w:rsidR="0031330D">
        <w:rPr>
          <w:sz w:val="28"/>
          <w:szCs w:val="28"/>
        </w:rPr>
        <w:t xml:space="preserve"> – 65%, возможностью выбора – 80,3</w:t>
      </w:r>
      <w:r>
        <w:rPr>
          <w:sz w:val="28"/>
          <w:szCs w:val="28"/>
        </w:rPr>
        <w:t>%.</w:t>
      </w:r>
      <w:proofErr w:type="gramEnd"/>
    </w:p>
    <w:p w:rsidR="00314BEB" w:rsidRDefault="00314BEB" w:rsidP="00314BEB">
      <w:pPr>
        <w:spacing w:before="120"/>
        <w:ind w:firstLine="709"/>
        <w:jc w:val="both"/>
        <w:rPr>
          <w:sz w:val="28"/>
          <w:szCs w:val="28"/>
        </w:rPr>
      </w:pPr>
      <w:r>
        <w:rPr>
          <w:sz w:val="28"/>
          <w:szCs w:val="28"/>
        </w:rPr>
        <w:t xml:space="preserve">Диаграмма </w:t>
      </w:r>
      <w:r w:rsidR="009B6478">
        <w:rPr>
          <w:sz w:val="28"/>
          <w:szCs w:val="28"/>
        </w:rPr>
        <w:t>35</w:t>
      </w:r>
      <w:r>
        <w:rPr>
          <w:sz w:val="28"/>
          <w:szCs w:val="28"/>
        </w:rPr>
        <w:t>. Распределение ответов респондентов при оценке услуг связи – доступ к сети Интернет</w:t>
      </w:r>
    </w:p>
    <w:p w:rsidR="00A105F0" w:rsidRDefault="00A105F0" w:rsidP="00A105F0">
      <w:pPr>
        <w:spacing w:before="120"/>
        <w:jc w:val="both"/>
        <w:rPr>
          <w:sz w:val="28"/>
          <w:szCs w:val="28"/>
        </w:rPr>
      </w:pPr>
      <w:r w:rsidRPr="00A105F0">
        <w:rPr>
          <w:noProof/>
          <w:sz w:val="28"/>
          <w:szCs w:val="28"/>
        </w:rPr>
        <w:drawing>
          <wp:inline distT="0" distB="0" distL="0" distR="0">
            <wp:extent cx="6162675" cy="1638300"/>
            <wp:effectExtent l="0" t="0" r="0" b="0"/>
            <wp:docPr id="8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14BEB" w:rsidRDefault="00314BEB" w:rsidP="00314BEB">
      <w:pPr>
        <w:ind w:firstLine="709"/>
        <w:jc w:val="both"/>
        <w:rPr>
          <w:sz w:val="28"/>
          <w:szCs w:val="28"/>
        </w:rPr>
      </w:pPr>
      <w:r>
        <w:rPr>
          <w:sz w:val="28"/>
          <w:szCs w:val="28"/>
        </w:rPr>
        <w:t>Качеством услуг связи (доступ к сети Интернет) удовлетворены (ответы «удовлетворен» и «скорее удовлетворен») 75,2% респондентов, уровнем цен – 58,3%, возможностью выбора – 69,3%.</w:t>
      </w:r>
    </w:p>
    <w:p w:rsidR="00757B6E" w:rsidRDefault="00757B6E" w:rsidP="00757B6E">
      <w:pPr>
        <w:spacing w:before="120"/>
        <w:ind w:firstLine="709"/>
        <w:jc w:val="both"/>
        <w:rPr>
          <w:sz w:val="28"/>
          <w:szCs w:val="28"/>
        </w:rPr>
      </w:pPr>
      <w:r>
        <w:rPr>
          <w:sz w:val="28"/>
          <w:szCs w:val="28"/>
        </w:rPr>
        <w:t xml:space="preserve">Диаграмма </w:t>
      </w:r>
      <w:r w:rsidR="009B6478">
        <w:rPr>
          <w:sz w:val="28"/>
          <w:szCs w:val="28"/>
        </w:rPr>
        <w:t>36</w:t>
      </w:r>
      <w:r>
        <w:rPr>
          <w:sz w:val="28"/>
          <w:szCs w:val="28"/>
        </w:rPr>
        <w:t>. Распределение ответов респондентов при оценке рынка жилищного строительства (за исключением индивидуального жилищного строительства)</w:t>
      </w:r>
    </w:p>
    <w:p w:rsidR="00A105F0" w:rsidRDefault="00A105F0" w:rsidP="00A105F0">
      <w:pPr>
        <w:spacing w:before="120"/>
        <w:jc w:val="both"/>
        <w:rPr>
          <w:sz w:val="28"/>
          <w:szCs w:val="28"/>
        </w:rPr>
      </w:pPr>
      <w:r w:rsidRPr="00A105F0">
        <w:rPr>
          <w:noProof/>
          <w:sz w:val="28"/>
          <w:szCs w:val="28"/>
        </w:rPr>
        <w:lastRenderedPageBreak/>
        <w:drawing>
          <wp:inline distT="0" distB="0" distL="0" distR="0">
            <wp:extent cx="6162675" cy="1638300"/>
            <wp:effectExtent l="0" t="0" r="0" b="0"/>
            <wp:docPr id="8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57B6E" w:rsidRDefault="00757B6E" w:rsidP="00757B6E">
      <w:pPr>
        <w:ind w:firstLine="709"/>
        <w:jc w:val="both"/>
        <w:rPr>
          <w:sz w:val="28"/>
          <w:szCs w:val="28"/>
        </w:rPr>
      </w:pPr>
      <w:r>
        <w:rPr>
          <w:sz w:val="28"/>
          <w:szCs w:val="28"/>
        </w:rPr>
        <w:t>Качеством услуг на рынке жилищного строительства удовлетворены (ответы «удовлетворе</w:t>
      </w:r>
      <w:r w:rsidR="00D902D9">
        <w:rPr>
          <w:sz w:val="28"/>
          <w:szCs w:val="28"/>
        </w:rPr>
        <w:t>н» и «скорее удовлетворен») 42,4</w:t>
      </w:r>
      <w:r>
        <w:rPr>
          <w:sz w:val="28"/>
          <w:szCs w:val="28"/>
        </w:rPr>
        <w:t xml:space="preserve">% </w:t>
      </w:r>
      <w:r w:rsidR="00D902D9">
        <w:rPr>
          <w:sz w:val="28"/>
          <w:szCs w:val="28"/>
        </w:rPr>
        <w:t>респондентов, уровнем цен – 27,9</w:t>
      </w:r>
      <w:r w:rsidR="00BB6893">
        <w:rPr>
          <w:sz w:val="28"/>
          <w:szCs w:val="28"/>
        </w:rPr>
        <w:t>%, возможностью выбора – 37,7</w:t>
      </w:r>
      <w:r>
        <w:rPr>
          <w:sz w:val="28"/>
          <w:szCs w:val="28"/>
        </w:rPr>
        <w:t>%.</w:t>
      </w:r>
    </w:p>
    <w:p w:rsidR="00BB6893" w:rsidRDefault="00BB6893" w:rsidP="00BB6893">
      <w:pPr>
        <w:spacing w:before="120"/>
        <w:ind w:firstLine="709"/>
        <w:jc w:val="both"/>
        <w:rPr>
          <w:sz w:val="28"/>
          <w:szCs w:val="28"/>
        </w:rPr>
      </w:pPr>
      <w:r>
        <w:rPr>
          <w:sz w:val="28"/>
          <w:szCs w:val="28"/>
        </w:rPr>
        <w:t xml:space="preserve">Диаграмма </w:t>
      </w:r>
      <w:r w:rsidR="009B6478">
        <w:rPr>
          <w:sz w:val="28"/>
          <w:szCs w:val="28"/>
        </w:rPr>
        <w:t>37</w:t>
      </w:r>
      <w:r>
        <w:rPr>
          <w:sz w:val="28"/>
          <w:szCs w:val="28"/>
        </w:rPr>
        <w:t>. Распределение ответов респондентов при оценке рынка строительства объектов капитального строительства (за исключением жилищного и дорожного строительства)</w:t>
      </w:r>
    </w:p>
    <w:p w:rsidR="00A105F0" w:rsidRDefault="00A105F0" w:rsidP="00A105F0">
      <w:pPr>
        <w:spacing w:before="120"/>
        <w:jc w:val="both"/>
        <w:rPr>
          <w:sz w:val="28"/>
          <w:szCs w:val="28"/>
        </w:rPr>
      </w:pPr>
      <w:r w:rsidRPr="00A105F0">
        <w:rPr>
          <w:noProof/>
          <w:sz w:val="28"/>
          <w:szCs w:val="28"/>
        </w:rPr>
        <w:drawing>
          <wp:inline distT="0" distB="0" distL="0" distR="0">
            <wp:extent cx="6162675" cy="1628775"/>
            <wp:effectExtent l="0" t="0" r="0" b="0"/>
            <wp:docPr id="8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B6893" w:rsidRDefault="00BB6893" w:rsidP="00BB6893">
      <w:pPr>
        <w:ind w:firstLine="709"/>
        <w:jc w:val="both"/>
        <w:rPr>
          <w:sz w:val="28"/>
          <w:szCs w:val="28"/>
        </w:rPr>
      </w:pPr>
      <w:r>
        <w:rPr>
          <w:sz w:val="28"/>
          <w:szCs w:val="28"/>
        </w:rPr>
        <w:t>Качеством услуг на рынке строительства объектов капитального строительства удовлетворены (ответы «удовлетворен» и «скорее удовлетворен») 36% респондентов, уровнем цен – 27,2%, возможностью выбора – 33,6%.</w:t>
      </w:r>
    </w:p>
    <w:p w:rsidR="0085265F" w:rsidRDefault="0085265F" w:rsidP="0085265F">
      <w:pPr>
        <w:spacing w:before="120"/>
        <w:ind w:firstLine="709"/>
        <w:jc w:val="both"/>
        <w:rPr>
          <w:sz w:val="28"/>
          <w:szCs w:val="28"/>
        </w:rPr>
      </w:pPr>
      <w:r>
        <w:rPr>
          <w:sz w:val="28"/>
          <w:szCs w:val="28"/>
        </w:rPr>
        <w:t xml:space="preserve">Диаграмма </w:t>
      </w:r>
      <w:r w:rsidR="009B6478">
        <w:rPr>
          <w:sz w:val="28"/>
          <w:szCs w:val="28"/>
        </w:rPr>
        <w:t>38</w:t>
      </w:r>
      <w:r>
        <w:rPr>
          <w:sz w:val="28"/>
          <w:szCs w:val="28"/>
        </w:rPr>
        <w:t>. Распределение ответов респондентов при оценке рынка легкой промышленности</w:t>
      </w:r>
    </w:p>
    <w:p w:rsidR="008C47D5" w:rsidRDefault="008C47D5" w:rsidP="008C47D5">
      <w:pPr>
        <w:spacing w:before="120"/>
        <w:jc w:val="both"/>
        <w:rPr>
          <w:sz w:val="28"/>
          <w:szCs w:val="28"/>
        </w:rPr>
      </w:pPr>
      <w:r w:rsidRPr="008C47D5">
        <w:rPr>
          <w:noProof/>
          <w:sz w:val="28"/>
          <w:szCs w:val="28"/>
        </w:rPr>
        <w:drawing>
          <wp:inline distT="0" distB="0" distL="0" distR="0">
            <wp:extent cx="6162675" cy="1638300"/>
            <wp:effectExtent l="0" t="0" r="0" b="0"/>
            <wp:docPr id="91"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30B11" w:rsidRDefault="00830B11" w:rsidP="00830B11">
      <w:pPr>
        <w:ind w:firstLine="709"/>
        <w:jc w:val="both"/>
        <w:rPr>
          <w:sz w:val="28"/>
          <w:szCs w:val="28"/>
        </w:rPr>
      </w:pPr>
      <w:r>
        <w:rPr>
          <w:sz w:val="28"/>
          <w:szCs w:val="28"/>
        </w:rPr>
        <w:t>Качеством услуг на рынке легкой промышленности удовлетворены (ответы «удовлетворен» и «скорее удовлетворен») 37% респондентов, уровнем цен – 32%, возможностью выбора – 34,9%.</w:t>
      </w:r>
    </w:p>
    <w:p w:rsidR="000F29F7" w:rsidRDefault="000F29F7" w:rsidP="000F29F7">
      <w:pPr>
        <w:spacing w:before="120"/>
        <w:ind w:firstLine="709"/>
        <w:jc w:val="both"/>
        <w:rPr>
          <w:sz w:val="28"/>
          <w:szCs w:val="28"/>
        </w:rPr>
      </w:pPr>
      <w:r>
        <w:rPr>
          <w:sz w:val="28"/>
          <w:szCs w:val="28"/>
        </w:rPr>
        <w:t xml:space="preserve">Диаграмма </w:t>
      </w:r>
      <w:r w:rsidR="009B6478">
        <w:rPr>
          <w:sz w:val="28"/>
          <w:szCs w:val="28"/>
        </w:rPr>
        <w:t>39</w:t>
      </w:r>
      <w:r>
        <w:rPr>
          <w:sz w:val="28"/>
          <w:szCs w:val="28"/>
        </w:rPr>
        <w:t>. Распределение ответов респондентов при оценке сферы наружной рекламы</w:t>
      </w:r>
    </w:p>
    <w:p w:rsidR="008C47D5" w:rsidRDefault="008C47D5" w:rsidP="008C47D5">
      <w:pPr>
        <w:spacing w:before="120"/>
        <w:jc w:val="both"/>
        <w:rPr>
          <w:sz w:val="28"/>
          <w:szCs w:val="28"/>
        </w:rPr>
      </w:pPr>
      <w:r w:rsidRPr="008C47D5">
        <w:rPr>
          <w:noProof/>
          <w:sz w:val="28"/>
          <w:szCs w:val="28"/>
        </w:rPr>
        <w:lastRenderedPageBreak/>
        <w:drawing>
          <wp:inline distT="0" distB="0" distL="0" distR="0">
            <wp:extent cx="6229350" cy="1828800"/>
            <wp:effectExtent l="0" t="0" r="0" b="0"/>
            <wp:docPr id="9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40BB3" w:rsidRDefault="00640BB3" w:rsidP="00640BB3">
      <w:pPr>
        <w:ind w:firstLine="709"/>
        <w:jc w:val="both"/>
        <w:rPr>
          <w:sz w:val="28"/>
          <w:szCs w:val="28"/>
        </w:rPr>
      </w:pPr>
      <w:r>
        <w:rPr>
          <w:sz w:val="28"/>
          <w:szCs w:val="28"/>
        </w:rPr>
        <w:t>Качеством услуг в сфере наружной рекламы удовлетворены (ответы «удовлетворен» и «скорее удовлетворен») 54,1% респондентов, уровнем цен – 45,7%, возможностью выбора – 52,1%.</w:t>
      </w:r>
    </w:p>
    <w:p w:rsidR="00640BB3" w:rsidRDefault="00640BB3" w:rsidP="00640BB3">
      <w:pPr>
        <w:spacing w:before="120"/>
        <w:ind w:firstLine="709"/>
        <w:jc w:val="both"/>
        <w:rPr>
          <w:sz w:val="28"/>
          <w:szCs w:val="28"/>
        </w:rPr>
      </w:pPr>
      <w:r>
        <w:rPr>
          <w:sz w:val="28"/>
          <w:szCs w:val="28"/>
        </w:rPr>
        <w:t xml:space="preserve">Диаграмма </w:t>
      </w:r>
      <w:r w:rsidR="009B6478">
        <w:rPr>
          <w:sz w:val="28"/>
          <w:szCs w:val="28"/>
        </w:rPr>
        <w:t>40</w:t>
      </w:r>
      <w:r>
        <w:rPr>
          <w:sz w:val="28"/>
          <w:szCs w:val="28"/>
        </w:rPr>
        <w:t>. Распределение ответов респондентов при оценке рынка услуг по ремонту автотранспортных средств</w:t>
      </w:r>
    </w:p>
    <w:p w:rsidR="008C47D5" w:rsidRDefault="008C47D5" w:rsidP="000B0805">
      <w:pPr>
        <w:spacing w:before="120"/>
        <w:jc w:val="both"/>
        <w:rPr>
          <w:sz w:val="28"/>
          <w:szCs w:val="28"/>
        </w:rPr>
      </w:pPr>
      <w:r w:rsidRPr="008C47D5">
        <w:rPr>
          <w:noProof/>
          <w:sz w:val="28"/>
          <w:szCs w:val="28"/>
        </w:rPr>
        <w:drawing>
          <wp:inline distT="0" distB="0" distL="0" distR="0">
            <wp:extent cx="6115050" cy="1695450"/>
            <wp:effectExtent l="0" t="0" r="0" b="0"/>
            <wp:docPr id="93"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40BB3" w:rsidRDefault="00640BB3" w:rsidP="00640BB3">
      <w:pPr>
        <w:ind w:firstLine="709"/>
        <w:jc w:val="both"/>
        <w:rPr>
          <w:sz w:val="28"/>
          <w:szCs w:val="28"/>
        </w:rPr>
      </w:pPr>
      <w:r>
        <w:rPr>
          <w:sz w:val="28"/>
          <w:szCs w:val="28"/>
        </w:rPr>
        <w:t>Качеством услуг по ремонту автотранспортных средств удовлетворены (ответы «удовлетворен» и «скорее удовлетворен») 65,4% респондентов, уровнем цен – 46,1%, возможностью выбора – 60%.</w:t>
      </w:r>
    </w:p>
    <w:p w:rsidR="00C22B5D" w:rsidRDefault="00C22B5D" w:rsidP="00C22B5D">
      <w:pPr>
        <w:spacing w:before="120"/>
        <w:ind w:firstLine="709"/>
        <w:jc w:val="both"/>
        <w:rPr>
          <w:sz w:val="28"/>
          <w:szCs w:val="28"/>
        </w:rPr>
      </w:pPr>
      <w:r>
        <w:rPr>
          <w:sz w:val="28"/>
          <w:szCs w:val="28"/>
        </w:rPr>
        <w:t xml:space="preserve">Диаграмма </w:t>
      </w:r>
      <w:r w:rsidR="009B6478">
        <w:rPr>
          <w:sz w:val="28"/>
          <w:szCs w:val="28"/>
        </w:rPr>
        <w:t>41</w:t>
      </w:r>
      <w:r>
        <w:rPr>
          <w:sz w:val="28"/>
          <w:szCs w:val="28"/>
        </w:rPr>
        <w:t>. Распределение ответов респондентов при оценке рынка поставки сжиженного газа в баллонах</w:t>
      </w:r>
    </w:p>
    <w:p w:rsidR="008C47D5" w:rsidRDefault="008C47D5" w:rsidP="008C47D5">
      <w:pPr>
        <w:spacing w:before="120"/>
        <w:jc w:val="both"/>
        <w:rPr>
          <w:sz w:val="28"/>
          <w:szCs w:val="28"/>
        </w:rPr>
      </w:pPr>
      <w:r w:rsidRPr="008C47D5">
        <w:rPr>
          <w:noProof/>
          <w:sz w:val="28"/>
          <w:szCs w:val="28"/>
        </w:rPr>
        <w:drawing>
          <wp:inline distT="0" distB="0" distL="0" distR="0">
            <wp:extent cx="6172200" cy="1628775"/>
            <wp:effectExtent l="0" t="0" r="0" b="0"/>
            <wp:docPr id="9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40BB3" w:rsidRDefault="00640BB3" w:rsidP="00322C39">
      <w:pPr>
        <w:ind w:firstLine="709"/>
        <w:jc w:val="both"/>
        <w:rPr>
          <w:sz w:val="28"/>
          <w:szCs w:val="28"/>
        </w:rPr>
      </w:pPr>
    </w:p>
    <w:p w:rsidR="00C22B5D" w:rsidRDefault="00C22B5D" w:rsidP="00C22B5D">
      <w:pPr>
        <w:ind w:firstLine="709"/>
        <w:jc w:val="both"/>
        <w:rPr>
          <w:sz w:val="28"/>
          <w:szCs w:val="28"/>
        </w:rPr>
      </w:pPr>
      <w:r>
        <w:rPr>
          <w:sz w:val="28"/>
          <w:szCs w:val="28"/>
        </w:rPr>
        <w:t>Качеством услуг на рынке поставки сжиженного газа в баллонах удовлетворены (ответы «удовлетворен» и «скорее удовлетворен»)</w:t>
      </w:r>
      <w:r w:rsidR="00686343">
        <w:rPr>
          <w:sz w:val="28"/>
          <w:szCs w:val="28"/>
        </w:rPr>
        <w:t xml:space="preserve"> 47,5% респондентов, уровнем цен – 40,6%, возможностью выбора – 43,4</w:t>
      </w:r>
      <w:r>
        <w:rPr>
          <w:sz w:val="28"/>
          <w:szCs w:val="28"/>
        </w:rPr>
        <w:t>%.</w:t>
      </w:r>
    </w:p>
    <w:p w:rsidR="00FC5BDC" w:rsidRDefault="00FC5BDC" w:rsidP="00FC5BDC">
      <w:pPr>
        <w:ind w:firstLine="709"/>
        <w:jc w:val="both"/>
        <w:rPr>
          <w:sz w:val="28"/>
          <w:szCs w:val="28"/>
        </w:rPr>
      </w:pPr>
      <w:r>
        <w:rPr>
          <w:sz w:val="28"/>
          <w:szCs w:val="28"/>
        </w:rPr>
        <w:t xml:space="preserve">Результаты показывают, то из представленных рынков жители области </w:t>
      </w:r>
      <w:r>
        <w:rPr>
          <w:sz w:val="28"/>
          <w:szCs w:val="28"/>
        </w:rPr>
        <w:br/>
        <w:t xml:space="preserve">в целом больше других рынков довольны </w:t>
      </w:r>
      <w:r w:rsidRPr="001D68BA">
        <w:rPr>
          <w:b/>
          <w:sz w:val="28"/>
          <w:szCs w:val="28"/>
        </w:rPr>
        <w:t>качеством</w:t>
      </w:r>
      <w:r>
        <w:rPr>
          <w:sz w:val="28"/>
          <w:szCs w:val="28"/>
        </w:rPr>
        <w:t xml:space="preserve"> («</w:t>
      </w:r>
      <w:proofErr w:type="gramStart"/>
      <w:r>
        <w:rPr>
          <w:sz w:val="28"/>
          <w:szCs w:val="28"/>
        </w:rPr>
        <w:t>удовлетворен</w:t>
      </w:r>
      <w:proofErr w:type="gramEnd"/>
      <w:r>
        <w:rPr>
          <w:sz w:val="28"/>
          <w:szCs w:val="28"/>
        </w:rPr>
        <w:t>» и «скорее удовлетворен»):</w:t>
      </w:r>
    </w:p>
    <w:p w:rsidR="00FC5BDC" w:rsidRDefault="00FC5BDC" w:rsidP="00FC5BDC">
      <w:pPr>
        <w:ind w:firstLine="709"/>
        <w:jc w:val="both"/>
        <w:rPr>
          <w:sz w:val="28"/>
          <w:szCs w:val="28"/>
        </w:rPr>
      </w:pPr>
      <w:r>
        <w:rPr>
          <w:sz w:val="28"/>
          <w:szCs w:val="28"/>
        </w:rPr>
        <w:t>-</w:t>
      </w:r>
      <w:r w:rsidRPr="008D3823">
        <w:rPr>
          <w:sz w:val="28"/>
          <w:szCs w:val="28"/>
        </w:rPr>
        <w:t> </w:t>
      </w:r>
      <w:r>
        <w:rPr>
          <w:sz w:val="28"/>
          <w:szCs w:val="28"/>
        </w:rPr>
        <w:t>услуг связи (мобильная связь) – 84% (в 2018 году 81,2%);</w:t>
      </w:r>
    </w:p>
    <w:p w:rsidR="00FC5BDC" w:rsidRDefault="00FC5BDC" w:rsidP="00FC5BDC">
      <w:pPr>
        <w:ind w:firstLine="709"/>
        <w:jc w:val="both"/>
        <w:rPr>
          <w:sz w:val="28"/>
          <w:szCs w:val="28"/>
        </w:rPr>
      </w:pPr>
      <w:r>
        <w:rPr>
          <w:sz w:val="28"/>
          <w:szCs w:val="28"/>
        </w:rPr>
        <w:lastRenderedPageBreak/>
        <w:t>-</w:t>
      </w:r>
      <w:r w:rsidRPr="008D3823">
        <w:rPr>
          <w:sz w:val="28"/>
          <w:szCs w:val="28"/>
        </w:rPr>
        <w:t> </w:t>
      </w:r>
      <w:r>
        <w:rPr>
          <w:sz w:val="28"/>
          <w:szCs w:val="28"/>
        </w:rPr>
        <w:t>розничная торговля фармацевтической продукцией – 77,5% (в 2018 году 73,9%);</w:t>
      </w:r>
    </w:p>
    <w:p w:rsidR="00FC5BDC" w:rsidRDefault="00FC5BDC" w:rsidP="00FC5BDC">
      <w:pPr>
        <w:ind w:firstLine="709"/>
        <w:jc w:val="both"/>
        <w:rPr>
          <w:sz w:val="28"/>
          <w:szCs w:val="28"/>
        </w:rPr>
      </w:pPr>
      <w:r>
        <w:rPr>
          <w:sz w:val="28"/>
          <w:szCs w:val="28"/>
        </w:rPr>
        <w:t>- рынок услуг дошкольного образования – 76,3% (в 2018 году</w:t>
      </w:r>
      <w:r w:rsidR="00AD7235">
        <w:rPr>
          <w:sz w:val="28"/>
          <w:szCs w:val="28"/>
        </w:rPr>
        <w:t xml:space="preserve"> </w:t>
      </w:r>
      <w:r w:rsidR="00E76E86">
        <w:rPr>
          <w:sz w:val="28"/>
          <w:szCs w:val="28"/>
        </w:rPr>
        <w:t>65,2%)</w:t>
      </w:r>
      <w:r>
        <w:rPr>
          <w:sz w:val="28"/>
          <w:szCs w:val="28"/>
        </w:rPr>
        <w:t>.</w:t>
      </w:r>
    </w:p>
    <w:p w:rsidR="00FC5BDC" w:rsidRDefault="00D0077B" w:rsidP="00FC5BDC">
      <w:pPr>
        <w:ind w:firstLine="709"/>
        <w:jc w:val="both"/>
        <w:rPr>
          <w:sz w:val="28"/>
          <w:szCs w:val="28"/>
        </w:rPr>
      </w:pPr>
      <w:r>
        <w:rPr>
          <w:sz w:val="28"/>
          <w:szCs w:val="28"/>
        </w:rPr>
        <w:t xml:space="preserve">Следует отметить, что жители области достаточно высоко оценили качество услуг на рынке связи – доступ к сети Интернет (75,2%). В 2018 году таких было 72%. </w:t>
      </w:r>
      <w:r w:rsidR="00FC5BDC">
        <w:rPr>
          <w:sz w:val="28"/>
          <w:szCs w:val="28"/>
        </w:rPr>
        <w:t xml:space="preserve">Также достаточно высоко респонденты оценили качество </w:t>
      </w:r>
      <w:r>
        <w:rPr>
          <w:sz w:val="28"/>
          <w:szCs w:val="28"/>
        </w:rPr>
        <w:t>услуг дополнительного образования и перевозки пассажиров легковым такси.</w:t>
      </w:r>
    </w:p>
    <w:p w:rsidR="00FC5BDC" w:rsidRDefault="00791625" w:rsidP="00C22B5D">
      <w:pPr>
        <w:ind w:firstLine="709"/>
        <w:jc w:val="both"/>
        <w:rPr>
          <w:sz w:val="28"/>
          <w:szCs w:val="28"/>
        </w:rPr>
      </w:pPr>
      <w:r w:rsidRPr="00791625">
        <w:rPr>
          <w:sz w:val="28"/>
          <w:szCs w:val="28"/>
        </w:rPr>
        <w:t>К оценке</w:t>
      </w:r>
      <w:r>
        <w:rPr>
          <w:b/>
          <w:sz w:val="28"/>
          <w:szCs w:val="28"/>
        </w:rPr>
        <w:t xml:space="preserve"> </w:t>
      </w:r>
      <w:r w:rsidRPr="00791625">
        <w:rPr>
          <w:b/>
          <w:sz w:val="28"/>
          <w:szCs w:val="28"/>
        </w:rPr>
        <w:t>уровня</w:t>
      </w:r>
      <w:r w:rsidR="00275F2C" w:rsidRPr="00791625">
        <w:rPr>
          <w:b/>
          <w:sz w:val="28"/>
          <w:szCs w:val="28"/>
        </w:rPr>
        <w:t xml:space="preserve"> цен</w:t>
      </w:r>
      <w:r w:rsidR="00275F2C">
        <w:rPr>
          <w:sz w:val="28"/>
          <w:szCs w:val="28"/>
        </w:rPr>
        <w:t xml:space="preserve"> </w:t>
      </w:r>
      <w:r w:rsidRPr="00791625">
        <w:rPr>
          <w:sz w:val="28"/>
          <w:szCs w:val="28"/>
        </w:rPr>
        <w:t>жители Челябинской области на протяжении ряда лет подходят довольно строго.</w:t>
      </w:r>
      <w:r>
        <w:rPr>
          <w:sz w:val="28"/>
          <w:szCs w:val="28"/>
        </w:rPr>
        <w:t xml:space="preserve"> И</w:t>
      </w:r>
      <w:r w:rsidR="00F8261C">
        <w:rPr>
          <w:sz w:val="28"/>
          <w:szCs w:val="28"/>
        </w:rPr>
        <w:t>з представленных рынков</w:t>
      </w:r>
      <w:r w:rsidR="00275F2C">
        <w:rPr>
          <w:sz w:val="28"/>
          <w:szCs w:val="28"/>
        </w:rPr>
        <w:t xml:space="preserve"> жители области больше других рынков удовлетворены («</w:t>
      </w:r>
      <w:proofErr w:type="gramStart"/>
      <w:r w:rsidR="00275F2C">
        <w:rPr>
          <w:sz w:val="28"/>
          <w:szCs w:val="28"/>
        </w:rPr>
        <w:t>удовлетворен</w:t>
      </w:r>
      <w:proofErr w:type="gramEnd"/>
      <w:r w:rsidR="00275F2C">
        <w:rPr>
          <w:sz w:val="28"/>
          <w:szCs w:val="28"/>
        </w:rPr>
        <w:t>» и «скорее удовлетворен») на следующих рынках:</w:t>
      </w:r>
    </w:p>
    <w:p w:rsidR="00275F2C" w:rsidRDefault="00CA4BF8" w:rsidP="00C22B5D">
      <w:pPr>
        <w:ind w:firstLine="709"/>
        <w:jc w:val="both"/>
        <w:rPr>
          <w:sz w:val="28"/>
          <w:szCs w:val="28"/>
        </w:rPr>
      </w:pPr>
      <w:r>
        <w:rPr>
          <w:sz w:val="28"/>
          <w:szCs w:val="28"/>
        </w:rPr>
        <w:t>- </w:t>
      </w:r>
      <w:r w:rsidR="00275F2C">
        <w:rPr>
          <w:sz w:val="28"/>
          <w:szCs w:val="28"/>
        </w:rPr>
        <w:t>услуг связи (сото</w:t>
      </w:r>
      <w:r w:rsidR="00791625">
        <w:rPr>
          <w:sz w:val="28"/>
          <w:szCs w:val="28"/>
        </w:rPr>
        <w:t>вая связь) – 65%;</w:t>
      </w:r>
    </w:p>
    <w:p w:rsidR="00CA4BF8" w:rsidRDefault="00CA4BF8" w:rsidP="00C22B5D">
      <w:pPr>
        <w:ind w:firstLine="709"/>
        <w:jc w:val="both"/>
        <w:rPr>
          <w:sz w:val="28"/>
          <w:szCs w:val="28"/>
        </w:rPr>
      </w:pPr>
      <w:r>
        <w:rPr>
          <w:sz w:val="28"/>
          <w:szCs w:val="28"/>
        </w:rPr>
        <w:t xml:space="preserve">- услуг </w:t>
      </w:r>
      <w:proofErr w:type="gramStart"/>
      <w:r w:rsidR="00791625">
        <w:rPr>
          <w:sz w:val="28"/>
          <w:szCs w:val="28"/>
        </w:rPr>
        <w:t>дошкольного</w:t>
      </w:r>
      <w:proofErr w:type="gramEnd"/>
      <w:r w:rsidR="00791625">
        <w:rPr>
          <w:sz w:val="28"/>
          <w:szCs w:val="28"/>
        </w:rPr>
        <w:t xml:space="preserve"> образования – 63,2%;</w:t>
      </w:r>
    </w:p>
    <w:p w:rsidR="00FC5BDC" w:rsidRDefault="00275F2C" w:rsidP="00C22B5D">
      <w:pPr>
        <w:ind w:firstLine="709"/>
        <w:jc w:val="both"/>
        <w:rPr>
          <w:sz w:val="28"/>
          <w:szCs w:val="28"/>
        </w:rPr>
      </w:pPr>
      <w:r>
        <w:rPr>
          <w:sz w:val="28"/>
          <w:szCs w:val="28"/>
        </w:rPr>
        <w:t>- </w:t>
      </w:r>
      <w:r w:rsidR="00CA4BF8">
        <w:rPr>
          <w:sz w:val="28"/>
          <w:szCs w:val="28"/>
        </w:rPr>
        <w:t>услуг связи (доступ к сети Интернет) – 58,3%.</w:t>
      </w:r>
    </w:p>
    <w:p w:rsidR="00CA4BF8" w:rsidRDefault="00791625" w:rsidP="00C22B5D">
      <w:pPr>
        <w:ind w:firstLine="709"/>
        <w:jc w:val="both"/>
        <w:rPr>
          <w:sz w:val="28"/>
          <w:szCs w:val="28"/>
        </w:rPr>
      </w:pPr>
      <w:r>
        <w:rPr>
          <w:sz w:val="28"/>
          <w:szCs w:val="28"/>
        </w:rPr>
        <w:t>В 2018 году эти же рынки были лидерами по удовлетворенности потребителей уровнем цен.</w:t>
      </w:r>
    </w:p>
    <w:p w:rsidR="00B23165" w:rsidRDefault="00E03B76" w:rsidP="00E03B76">
      <w:pPr>
        <w:ind w:firstLine="709"/>
        <w:jc w:val="both"/>
        <w:rPr>
          <w:sz w:val="28"/>
          <w:szCs w:val="28"/>
        </w:rPr>
      </w:pPr>
      <w:r w:rsidRPr="00B23165">
        <w:rPr>
          <w:sz w:val="28"/>
          <w:szCs w:val="28"/>
        </w:rPr>
        <w:t>Из рынков- аутсайдеров, где жители области больше недовольны уровнем цен</w:t>
      </w:r>
      <w:r w:rsidR="00B23165">
        <w:rPr>
          <w:sz w:val="28"/>
          <w:szCs w:val="28"/>
        </w:rPr>
        <w:t xml:space="preserve"> в отчетном году</w:t>
      </w:r>
      <w:r w:rsidRPr="00B23165">
        <w:rPr>
          <w:sz w:val="28"/>
          <w:szCs w:val="28"/>
        </w:rPr>
        <w:t>, стали</w:t>
      </w:r>
      <w:r w:rsidR="00B23165">
        <w:rPr>
          <w:sz w:val="28"/>
          <w:szCs w:val="28"/>
        </w:rPr>
        <w:t>:</w:t>
      </w:r>
    </w:p>
    <w:p w:rsidR="00B23165" w:rsidRDefault="00B23165" w:rsidP="00E03B76">
      <w:pPr>
        <w:ind w:firstLine="709"/>
        <w:jc w:val="both"/>
        <w:rPr>
          <w:sz w:val="28"/>
          <w:szCs w:val="28"/>
        </w:rPr>
      </w:pPr>
      <w:r>
        <w:rPr>
          <w:sz w:val="28"/>
          <w:szCs w:val="28"/>
        </w:rPr>
        <w:t>- медицинские услуги в частных медицинских организациях и содержание и ремонт общего имущества собственников помещений в многоквартирном доме (75%);</w:t>
      </w:r>
    </w:p>
    <w:p w:rsidR="00B23165" w:rsidRDefault="00B23165" w:rsidP="00E03B76">
      <w:pPr>
        <w:ind w:firstLine="709"/>
        <w:jc w:val="both"/>
        <w:rPr>
          <w:sz w:val="28"/>
          <w:szCs w:val="28"/>
        </w:rPr>
      </w:pPr>
      <w:r>
        <w:rPr>
          <w:sz w:val="28"/>
          <w:szCs w:val="28"/>
        </w:rPr>
        <w:t>- теплоснабжение и жилищное строительство (72%);</w:t>
      </w:r>
    </w:p>
    <w:p w:rsidR="00B23165" w:rsidRDefault="00B23165" w:rsidP="00E03B76">
      <w:pPr>
        <w:ind w:firstLine="709"/>
        <w:jc w:val="both"/>
        <w:rPr>
          <w:sz w:val="28"/>
          <w:szCs w:val="28"/>
        </w:rPr>
      </w:pPr>
      <w:r>
        <w:rPr>
          <w:sz w:val="28"/>
          <w:szCs w:val="28"/>
        </w:rPr>
        <w:t>- сбор и транспортирование твердых коммунальных отходов (68,4%).</w:t>
      </w:r>
    </w:p>
    <w:p w:rsidR="00B23165" w:rsidRDefault="00B23165" w:rsidP="00E03B76">
      <w:pPr>
        <w:ind w:firstLine="709"/>
        <w:jc w:val="both"/>
        <w:rPr>
          <w:sz w:val="28"/>
          <w:szCs w:val="28"/>
        </w:rPr>
      </w:pPr>
      <w:r>
        <w:rPr>
          <w:sz w:val="28"/>
          <w:szCs w:val="28"/>
        </w:rPr>
        <w:t>Следует отметить, что по сравнению с 2018 годом снизилась доля респондентов, которые не удовлетворены уровнем цен на рынке розничной торговли лекарственными препаратами, с 71,4% до 67%.</w:t>
      </w:r>
      <w:r w:rsidR="00DD7774">
        <w:rPr>
          <w:sz w:val="28"/>
          <w:szCs w:val="28"/>
        </w:rPr>
        <w:t xml:space="preserve"> При этом более 80% опрошенных отмечают избыточность и достаточность организаций в данной сфере.</w:t>
      </w:r>
    </w:p>
    <w:p w:rsidR="001F27C7" w:rsidRDefault="00DD7774" w:rsidP="00DD7774">
      <w:pPr>
        <w:ind w:firstLine="709"/>
        <w:jc w:val="both"/>
        <w:rPr>
          <w:sz w:val="28"/>
          <w:szCs w:val="28"/>
        </w:rPr>
      </w:pPr>
      <w:r w:rsidRPr="00DD7774">
        <w:rPr>
          <w:sz w:val="28"/>
          <w:szCs w:val="28"/>
        </w:rPr>
        <w:t>Исходя из ответов жителей обл</w:t>
      </w:r>
      <w:r>
        <w:rPr>
          <w:sz w:val="28"/>
          <w:szCs w:val="28"/>
        </w:rPr>
        <w:t>асти в 2019</w:t>
      </w:r>
      <w:r w:rsidRPr="00DD7774">
        <w:rPr>
          <w:sz w:val="28"/>
          <w:szCs w:val="28"/>
        </w:rPr>
        <w:t xml:space="preserve"> году</w:t>
      </w:r>
      <w:r w:rsidRPr="00E03B76">
        <w:rPr>
          <w:i/>
          <w:sz w:val="28"/>
          <w:szCs w:val="28"/>
        </w:rPr>
        <w:t xml:space="preserve"> </w:t>
      </w:r>
      <w:r w:rsidRPr="00E03B76">
        <w:rPr>
          <w:b/>
          <w:i/>
          <w:sz w:val="28"/>
          <w:szCs w:val="28"/>
        </w:rPr>
        <w:t>по возможности выбора</w:t>
      </w:r>
      <w:r w:rsidRPr="00E03B76">
        <w:rPr>
          <w:i/>
          <w:sz w:val="28"/>
          <w:szCs w:val="28"/>
        </w:rPr>
        <w:t xml:space="preserve"> </w:t>
      </w:r>
      <w:r w:rsidRPr="00DD7774">
        <w:rPr>
          <w:sz w:val="28"/>
          <w:szCs w:val="28"/>
        </w:rPr>
        <w:t>(«</w:t>
      </w:r>
      <w:proofErr w:type="gramStart"/>
      <w:r w:rsidRPr="00DD7774">
        <w:rPr>
          <w:sz w:val="28"/>
          <w:szCs w:val="28"/>
        </w:rPr>
        <w:t>удовлетворен</w:t>
      </w:r>
      <w:proofErr w:type="gramEnd"/>
      <w:r w:rsidRPr="00DD7774">
        <w:rPr>
          <w:sz w:val="28"/>
          <w:szCs w:val="28"/>
        </w:rPr>
        <w:t>» и скорее удовлетво</w:t>
      </w:r>
      <w:r w:rsidR="001F27C7">
        <w:rPr>
          <w:sz w:val="28"/>
          <w:szCs w:val="28"/>
        </w:rPr>
        <w:t>рен») лидируют:</w:t>
      </w:r>
    </w:p>
    <w:p w:rsidR="001F27C7" w:rsidRDefault="001F27C7" w:rsidP="00DD7774">
      <w:pPr>
        <w:ind w:firstLine="709"/>
        <w:jc w:val="both"/>
        <w:rPr>
          <w:sz w:val="28"/>
          <w:szCs w:val="28"/>
        </w:rPr>
      </w:pPr>
      <w:r>
        <w:rPr>
          <w:sz w:val="28"/>
          <w:szCs w:val="28"/>
        </w:rPr>
        <w:t>- рынок услуг связи: сотовая</w:t>
      </w:r>
      <w:r w:rsidR="00DD7774" w:rsidRPr="00DD7774">
        <w:rPr>
          <w:sz w:val="28"/>
          <w:szCs w:val="28"/>
        </w:rPr>
        <w:t xml:space="preserve"> связ</w:t>
      </w:r>
      <w:r>
        <w:rPr>
          <w:sz w:val="28"/>
          <w:szCs w:val="28"/>
        </w:rPr>
        <w:t>ь</w:t>
      </w:r>
      <w:r w:rsidR="00DD7774" w:rsidRPr="00DD7774">
        <w:rPr>
          <w:sz w:val="28"/>
          <w:szCs w:val="28"/>
        </w:rPr>
        <w:t xml:space="preserve"> </w:t>
      </w:r>
      <w:r>
        <w:rPr>
          <w:sz w:val="28"/>
          <w:szCs w:val="28"/>
        </w:rPr>
        <w:t>(80,3% респондентов, в 2018 году - 76,4%);</w:t>
      </w:r>
    </w:p>
    <w:p w:rsidR="00DD7774" w:rsidRDefault="001F27C7" w:rsidP="00DD7774">
      <w:pPr>
        <w:ind w:firstLine="709"/>
        <w:jc w:val="both"/>
        <w:rPr>
          <w:sz w:val="28"/>
          <w:szCs w:val="28"/>
        </w:rPr>
      </w:pPr>
      <w:r>
        <w:rPr>
          <w:sz w:val="28"/>
          <w:szCs w:val="28"/>
        </w:rPr>
        <w:t>- рынок услуг связи: доступ к сети Интернет (69,3%, в 2018 году – 64,2%);</w:t>
      </w:r>
    </w:p>
    <w:p w:rsidR="001F27C7" w:rsidRPr="00DD7774" w:rsidRDefault="001F27C7" w:rsidP="00DD7774">
      <w:pPr>
        <w:ind w:firstLine="709"/>
        <w:jc w:val="both"/>
        <w:rPr>
          <w:sz w:val="28"/>
          <w:szCs w:val="28"/>
        </w:rPr>
      </w:pPr>
      <w:r>
        <w:rPr>
          <w:sz w:val="28"/>
          <w:szCs w:val="28"/>
        </w:rPr>
        <w:t>- рынок услуг по перевозке пассажиров и багажа легковым такси (69%).</w:t>
      </w:r>
    </w:p>
    <w:p w:rsidR="001F27C7" w:rsidRDefault="00DD7774" w:rsidP="00DD7774">
      <w:pPr>
        <w:ind w:firstLine="709"/>
        <w:jc w:val="both"/>
        <w:rPr>
          <w:sz w:val="28"/>
          <w:szCs w:val="28"/>
        </w:rPr>
      </w:pPr>
      <w:r w:rsidRPr="00DD7774">
        <w:rPr>
          <w:sz w:val="28"/>
          <w:szCs w:val="28"/>
        </w:rPr>
        <w:t>По мнению жителей области недостаточная возможность выбора на ры</w:t>
      </w:r>
      <w:r w:rsidR="001F27C7">
        <w:rPr>
          <w:sz w:val="28"/>
          <w:szCs w:val="28"/>
        </w:rPr>
        <w:t>н</w:t>
      </w:r>
      <w:r w:rsidRPr="00DD7774">
        <w:rPr>
          <w:sz w:val="28"/>
          <w:szCs w:val="28"/>
        </w:rPr>
        <w:t>ках</w:t>
      </w:r>
      <w:r w:rsidR="001F27C7">
        <w:rPr>
          <w:sz w:val="28"/>
          <w:szCs w:val="28"/>
        </w:rPr>
        <w:t xml:space="preserve"> теплоснабжения, сбор и транспортирование твердых коммунальных отходов, выполнения работ по содержанию и ремонту общего имущества собственников помещений в многоквартирном доме.</w:t>
      </w:r>
    </w:p>
    <w:p w:rsidR="001F27C7" w:rsidRDefault="001F27C7" w:rsidP="00DD7774">
      <w:pPr>
        <w:ind w:firstLine="709"/>
        <w:jc w:val="both"/>
        <w:rPr>
          <w:sz w:val="28"/>
          <w:szCs w:val="28"/>
        </w:rPr>
      </w:pPr>
      <w:r>
        <w:rPr>
          <w:sz w:val="28"/>
          <w:szCs w:val="28"/>
        </w:rPr>
        <w:t>Также недостаточную возможность выбора жители области на протяжении ряда лет отмечают на рынке услуг детского отдыха и оздоровления.</w:t>
      </w:r>
    </w:p>
    <w:p w:rsidR="00B14DEF" w:rsidRDefault="00B14DEF" w:rsidP="00B14DEF">
      <w:pPr>
        <w:ind w:firstLine="709"/>
        <w:jc w:val="both"/>
        <w:rPr>
          <w:sz w:val="28"/>
          <w:szCs w:val="28"/>
        </w:rPr>
      </w:pPr>
      <w:proofErr w:type="gramStart"/>
      <w:r>
        <w:rPr>
          <w:sz w:val="28"/>
          <w:szCs w:val="28"/>
        </w:rPr>
        <w:t xml:space="preserve">Таким образом, результаты опроса показали, что жители Челябинской области в большей степени отмечают удовлетворенность в отношении рынка </w:t>
      </w:r>
      <w:r w:rsidR="003C331B">
        <w:rPr>
          <w:sz w:val="28"/>
          <w:szCs w:val="28"/>
        </w:rPr>
        <w:t xml:space="preserve">услуг </w:t>
      </w:r>
      <w:r w:rsidRPr="003C331B">
        <w:rPr>
          <w:sz w:val="28"/>
          <w:szCs w:val="28"/>
        </w:rPr>
        <w:t>связи</w:t>
      </w:r>
      <w:r w:rsidR="003C331B">
        <w:rPr>
          <w:sz w:val="28"/>
          <w:szCs w:val="28"/>
        </w:rPr>
        <w:t xml:space="preserve"> и перевозок пассажиров и багажа легковым такси, </w:t>
      </w:r>
      <w:r>
        <w:rPr>
          <w:sz w:val="28"/>
          <w:szCs w:val="28"/>
        </w:rPr>
        <w:t xml:space="preserve">большую неудовлетворенность </w:t>
      </w:r>
      <w:r w:rsidR="003C331B">
        <w:rPr>
          <w:sz w:val="28"/>
          <w:szCs w:val="28"/>
        </w:rPr>
        <w:t>- в</w:t>
      </w:r>
      <w:r>
        <w:rPr>
          <w:sz w:val="28"/>
          <w:szCs w:val="28"/>
        </w:rPr>
        <w:t xml:space="preserve"> </w:t>
      </w:r>
      <w:r w:rsidR="003C331B">
        <w:rPr>
          <w:sz w:val="28"/>
          <w:szCs w:val="28"/>
        </w:rPr>
        <w:t xml:space="preserve">отношении рынка услуг по сбору и транспортированию твердых коммунальных отходов, услуг по содержанию и </w:t>
      </w:r>
      <w:r w:rsidR="003C331B">
        <w:rPr>
          <w:sz w:val="28"/>
          <w:szCs w:val="28"/>
        </w:rPr>
        <w:lastRenderedPageBreak/>
        <w:t>текущему ремонту общего имущества собственников помещений в многоквартирном доме.</w:t>
      </w:r>
      <w:proofErr w:type="gramEnd"/>
    </w:p>
    <w:p w:rsidR="00CD51E7" w:rsidRDefault="00CD51E7" w:rsidP="00CD51E7">
      <w:pPr>
        <w:ind w:firstLine="709"/>
        <w:jc w:val="both"/>
        <w:rPr>
          <w:sz w:val="28"/>
          <w:szCs w:val="28"/>
        </w:rPr>
      </w:pPr>
      <w:r>
        <w:rPr>
          <w:sz w:val="28"/>
          <w:szCs w:val="28"/>
        </w:rPr>
        <w:t xml:space="preserve">Дополнительно для оценки рынка услуг в сфере социального обслуживания населения </w:t>
      </w:r>
      <w:proofErr w:type="gramStart"/>
      <w:r>
        <w:rPr>
          <w:sz w:val="28"/>
          <w:szCs w:val="28"/>
        </w:rPr>
        <w:t>определена</w:t>
      </w:r>
      <w:proofErr w:type="gramEnd"/>
      <w:r>
        <w:rPr>
          <w:sz w:val="28"/>
          <w:szCs w:val="28"/>
        </w:rPr>
        <w:t xml:space="preserve"> фокус-группа – жители области, пользующиеся услугами частных организаций в сфере социального обслуживания населения (в стационарной форме, </w:t>
      </w:r>
      <w:r w:rsidRPr="00EC61E7">
        <w:rPr>
          <w:sz w:val="28"/>
          <w:szCs w:val="28"/>
        </w:rPr>
        <w:t xml:space="preserve">форме социального обслуживания на дому и </w:t>
      </w:r>
      <w:proofErr w:type="spellStart"/>
      <w:r w:rsidRPr="00EC61E7">
        <w:rPr>
          <w:sz w:val="28"/>
          <w:szCs w:val="28"/>
        </w:rPr>
        <w:t>полустационарной</w:t>
      </w:r>
      <w:proofErr w:type="spellEnd"/>
      <w:r w:rsidRPr="00EC61E7">
        <w:rPr>
          <w:sz w:val="28"/>
          <w:szCs w:val="28"/>
        </w:rPr>
        <w:t xml:space="preserve"> форме в условиях</w:t>
      </w:r>
      <w:r>
        <w:rPr>
          <w:sz w:val="28"/>
          <w:szCs w:val="28"/>
        </w:rPr>
        <w:t xml:space="preserve"> дневного пребывания).</w:t>
      </w:r>
    </w:p>
    <w:p w:rsidR="00CD51E7" w:rsidRDefault="00CD51E7"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опросе</w:t>
      </w:r>
      <w:proofErr w:type="gramEnd"/>
      <w:r>
        <w:rPr>
          <w:rFonts w:ascii="Times New Roman" w:hAnsi="Times New Roman"/>
          <w:sz w:val="28"/>
          <w:szCs w:val="28"/>
        </w:rPr>
        <w:t xml:space="preserve"> приняли участие 20 респондентов, из них 11 женщин (55%) и </w:t>
      </w:r>
      <w:r>
        <w:rPr>
          <w:rFonts w:ascii="Times New Roman" w:hAnsi="Times New Roman"/>
          <w:sz w:val="28"/>
          <w:szCs w:val="28"/>
        </w:rPr>
        <w:br/>
        <w:t>9 мужчин (45%), со среднемесячным доходом на одного члена семьи от 10 до 20 тыс. рублей.</w:t>
      </w:r>
    </w:p>
    <w:p w:rsidR="00CD51E7" w:rsidRDefault="009B6478"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Таблица 33</w:t>
      </w:r>
      <w:r w:rsidR="00CD51E7">
        <w:rPr>
          <w:rFonts w:ascii="Times New Roman" w:hAnsi="Times New Roman"/>
          <w:sz w:val="28"/>
          <w:szCs w:val="28"/>
        </w:rPr>
        <w:t>. Распределение респондентов по возрасту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6"/>
        <w:gridCol w:w="1701"/>
      </w:tblGrid>
      <w:tr w:rsidR="00CD51E7" w:rsidTr="00CD51E7">
        <w:tc>
          <w:tcPr>
            <w:tcW w:w="8046" w:type="dxa"/>
          </w:tcPr>
          <w:p w:rsidR="00CD51E7" w:rsidRDefault="00CD51E7" w:rsidP="00CD51E7">
            <w:pPr>
              <w:jc w:val="both"/>
              <w:rPr>
                <w:sz w:val="28"/>
                <w:szCs w:val="28"/>
              </w:rPr>
            </w:pPr>
            <w:r>
              <w:rPr>
                <w:sz w:val="28"/>
                <w:szCs w:val="28"/>
              </w:rPr>
              <w:t>До 55 лет</w:t>
            </w:r>
          </w:p>
        </w:tc>
        <w:tc>
          <w:tcPr>
            <w:tcW w:w="1701" w:type="dxa"/>
          </w:tcPr>
          <w:p w:rsidR="00CD51E7" w:rsidRDefault="00CD51E7" w:rsidP="00CD51E7">
            <w:pPr>
              <w:jc w:val="center"/>
              <w:rPr>
                <w:sz w:val="28"/>
                <w:szCs w:val="28"/>
              </w:rPr>
            </w:pPr>
            <w:r>
              <w:rPr>
                <w:sz w:val="28"/>
                <w:szCs w:val="28"/>
              </w:rPr>
              <w:t>5,0%</w:t>
            </w:r>
          </w:p>
        </w:tc>
      </w:tr>
      <w:tr w:rsidR="00CD51E7" w:rsidTr="00CD51E7">
        <w:tc>
          <w:tcPr>
            <w:tcW w:w="8046" w:type="dxa"/>
          </w:tcPr>
          <w:p w:rsidR="00CD51E7" w:rsidRDefault="00CD51E7" w:rsidP="00CD51E7">
            <w:pPr>
              <w:jc w:val="both"/>
              <w:rPr>
                <w:sz w:val="28"/>
                <w:szCs w:val="28"/>
              </w:rPr>
            </w:pPr>
            <w:r>
              <w:rPr>
                <w:sz w:val="28"/>
                <w:szCs w:val="28"/>
              </w:rPr>
              <w:t>55-60 лет</w:t>
            </w:r>
          </w:p>
        </w:tc>
        <w:tc>
          <w:tcPr>
            <w:tcW w:w="1701" w:type="dxa"/>
          </w:tcPr>
          <w:p w:rsidR="00CD51E7" w:rsidRDefault="00CD51E7" w:rsidP="00CD51E7">
            <w:pPr>
              <w:jc w:val="center"/>
              <w:rPr>
                <w:sz w:val="28"/>
                <w:szCs w:val="28"/>
              </w:rPr>
            </w:pPr>
            <w:r>
              <w:rPr>
                <w:sz w:val="28"/>
                <w:szCs w:val="28"/>
              </w:rPr>
              <w:t>10,0%</w:t>
            </w:r>
          </w:p>
        </w:tc>
      </w:tr>
      <w:tr w:rsidR="00CD51E7" w:rsidTr="00CD51E7">
        <w:tc>
          <w:tcPr>
            <w:tcW w:w="8046" w:type="dxa"/>
          </w:tcPr>
          <w:p w:rsidR="00CD51E7" w:rsidRDefault="00CD51E7" w:rsidP="00CD51E7">
            <w:pPr>
              <w:jc w:val="both"/>
              <w:rPr>
                <w:sz w:val="28"/>
                <w:szCs w:val="28"/>
              </w:rPr>
            </w:pPr>
            <w:r>
              <w:rPr>
                <w:sz w:val="28"/>
                <w:szCs w:val="28"/>
              </w:rPr>
              <w:t>60-70 лет</w:t>
            </w:r>
          </w:p>
        </w:tc>
        <w:tc>
          <w:tcPr>
            <w:tcW w:w="1701" w:type="dxa"/>
          </w:tcPr>
          <w:p w:rsidR="00CD51E7" w:rsidRDefault="00CD51E7" w:rsidP="00CD51E7">
            <w:pPr>
              <w:jc w:val="center"/>
              <w:rPr>
                <w:sz w:val="28"/>
                <w:szCs w:val="28"/>
              </w:rPr>
            </w:pPr>
            <w:r>
              <w:rPr>
                <w:sz w:val="28"/>
                <w:szCs w:val="28"/>
              </w:rPr>
              <w:t>60,0%</w:t>
            </w:r>
          </w:p>
        </w:tc>
      </w:tr>
      <w:tr w:rsidR="00CD51E7" w:rsidTr="00CD51E7">
        <w:tc>
          <w:tcPr>
            <w:tcW w:w="8046" w:type="dxa"/>
          </w:tcPr>
          <w:p w:rsidR="00CD51E7" w:rsidRDefault="00CD51E7" w:rsidP="00CD51E7">
            <w:pPr>
              <w:jc w:val="both"/>
              <w:rPr>
                <w:sz w:val="28"/>
                <w:szCs w:val="28"/>
              </w:rPr>
            </w:pPr>
            <w:r>
              <w:rPr>
                <w:sz w:val="28"/>
                <w:szCs w:val="28"/>
              </w:rPr>
              <w:t>Старше 70 лет</w:t>
            </w:r>
          </w:p>
        </w:tc>
        <w:tc>
          <w:tcPr>
            <w:tcW w:w="1701" w:type="dxa"/>
          </w:tcPr>
          <w:p w:rsidR="00CD51E7" w:rsidRDefault="00CD51E7" w:rsidP="00CD51E7">
            <w:pPr>
              <w:jc w:val="center"/>
              <w:rPr>
                <w:sz w:val="28"/>
                <w:szCs w:val="28"/>
              </w:rPr>
            </w:pPr>
            <w:r>
              <w:rPr>
                <w:sz w:val="28"/>
                <w:szCs w:val="28"/>
              </w:rPr>
              <w:t>25,0%</w:t>
            </w:r>
          </w:p>
        </w:tc>
      </w:tr>
    </w:tbl>
    <w:p w:rsidR="00CD51E7" w:rsidRDefault="009B6478"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Таблица 34</w:t>
      </w:r>
      <w:r w:rsidR="00CD51E7">
        <w:rPr>
          <w:rFonts w:ascii="Times New Roman" w:hAnsi="Times New Roman"/>
          <w:sz w:val="28"/>
          <w:szCs w:val="28"/>
        </w:rPr>
        <w:t>. Распределение респондентов по образованию</w:t>
      </w:r>
    </w:p>
    <w:tbl>
      <w:tblPr>
        <w:tblW w:w="4946" w:type="pct"/>
        <w:tblLook w:val="04A0"/>
      </w:tblPr>
      <w:tblGrid>
        <w:gridCol w:w="8045"/>
        <w:gridCol w:w="1702"/>
      </w:tblGrid>
      <w:tr w:rsidR="00CD51E7" w:rsidRPr="006B5CDC" w:rsidTr="00CD51E7">
        <w:trPr>
          <w:cantSplit/>
          <w:trHeight w:val="301"/>
        </w:trPr>
        <w:tc>
          <w:tcPr>
            <w:tcW w:w="4127"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CD51E7" w:rsidRPr="006B5CDC" w:rsidRDefault="00CD51E7" w:rsidP="00CD51E7">
            <w:pPr>
              <w:spacing w:line="264" w:lineRule="auto"/>
              <w:jc w:val="both"/>
              <w:rPr>
                <w:sz w:val="28"/>
                <w:szCs w:val="28"/>
              </w:rPr>
            </w:pPr>
            <w:r w:rsidRPr="006B5CDC">
              <w:rPr>
                <w:sz w:val="28"/>
                <w:szCs w:val="28"/>
              </w:rPr>
              <w:t>Высшее</w:t>
            </w:r>
            <w:r>
              <w:rPr>
                <w:sz w:val="28"/>
                <w:szCs w:val="28"/>
              </w:rPr>
              <w:t>, н</w:t>
            </w:r>
            <w:r w:rsidRPr="006B5CDC">
              <w:rPr>
                <w:sz w:val="28"/>
                <w:szCs w:val="28"/>
              </w:rPr>
              <w:t>еполное высшее</w:t>
            </w:r>
          </w:p>
        </w:tc>
        <w:tc>
          <w:tcPr>
            <w:tcW w:w="873" w:type="pct"/>
            <w:tcBorders>
              <w:top w:val="single" w:sz="4" w:space="0" w:color="auto"/>
              <w:left w:val="nil"/>
              <w:bottom w:val="single" w:sz="4" w:space="0" w:color="000000"/>
              <w:right w:val="single" w:sz="4" w:space="0" w:color="000000"/>
            </w:tcBorders>
            <w:shd w:val="clear" w:color="auto" w:fill="auto"/>
            <w:vAlign w:val="center"/>
            <w:hideMark/>
          </w:tcPr>
          <w:p w:rsidR="00CD51E7" w:rsidRPr="006B5CDC" w:rsidRDefault="00CD51E7" w:rsidP="00CD51E7">
            <w:pPr>
              <w:spacing w:line="264" w:lineRule="auto"/>
              <w:jc w:val="center"/>
              <w:rPr>
                <w:sz w:val="28"/>
                <w:szCs w:val="28"/>
              </w:rPr>
            </w:pPr>
            <w:r>
              <w:rPr>
                <w:sz w:val="28"/>
                <w:szCs w:val="28"/>
              </w:rPr>
              <w:t>25,0%</w:t>
            </w:r>
          </w:p>
        </w:tc>
      </w:tr>
      <w:tr w:rsidR="00CD51E7" w:rsidRPr="006B5CDC" w:rsidTr="00CD51E7">
        <w:trPr>
          <w:cantSplit/>
          <w:trHeight w:val="301"/>
        </w:trPr>
        <w:tc>
          <w:tcPr>
            <w:tcW w:w="4127" w:type="pct"/>
            <w:tcBorders>
              <w:top w:val="nil"/>
              <w:left w:val="single" w:sz="4" w:space="0" w:color="000000"/>
              <w:bottom w:val="single" w:sz="4" w:space="0" w:color="000000"/>
              <w:right w:val="single" w:sz="4" w:space="0" w:color="000000"/>
            </w:tcBorders>
            <w:shd w:val="clear" w:color="auto" w:fill="auto"/>
            <w:vAlign w:val="center"/>
            <w:hideMark/>
          </w:tcPr>
          <w:p w:rsidR="00CD51E7" w:rsidRPr="006B5CDC" w:rsidRDefault="00CD51E7" w:rsidP="00CD51E7">
            <w:pPr>
              <w:spacing w:line="264" w:lineRule="auto"/>
              <w:jc w:val="both"/>
              <w:rPr>
                <w:sz w:val="28"/>
                <w:szCs w:val="28"/>
              </w:rPr>
            </w:pPr>
            <w:r w:rsidRPr="006B5CDC">
              <w:rPr>
                <w:sz w:val="28"/>
                <w:szCs w:val="28"/>
              </w:rPr>
              <w:t>Среднее специальное</w:t>
            </w:r>
            <w:r>
              <w:rPr>
                <w:sz w:val="28"/>
                <w:szCs w:val="28"/>
              </w:rPr>
              <w:t>, о</w:t>
            </w:r>
            <w:r w:rsidRPr="006B5CDC">
              <w:rPr>
                <w:sz w:val="28"/>
                <w:szCs w:val="28"/>
              </w:rPr>
              <w:t>бщее среднее</w:t>
            </w:r>
          </w:p>
        </w:tc>
        <w:tc>
          <w:tcPr>
            <w:tcW w:w="873" w:type="pct"/>
            <w:tcBorders>
              <w:top w:val="nil"/>
              <w:left w:val="nil"/>
              <w:bottom w:val="single" w:sz="4" w:space="0" w:color="000000"/>
              <w:right w:val="single" w:sz="4" w:space="0" w:color="000000"/>
            </w:tcBorders>
            <w:shd w:val="clear" w:color="auto" w:fill="auto"/>
            <w:vAlign w:val="center"/>
            <w:hideMark/>
          </w:tcPr>
          <w:p w:rsidR="00CD51E7" w:rsidRPr="006B5CDC" w:rsidRDefault="00CD51E7" w:rsidP="00CD51E7">
            <w:pPr>
              <w:spacing w:line="264" w:lineRule="auto"/>
              <w:jc w:val="center"/>
              <w:rPr>
                <w:sz w:val="28"/>
                <w:szCs w:val="28"/>
              </w:rPr>
            </w:pPr>
            <w:r>
              <w:rPr>
                <w:sz w:val="28"/>
                <w:szCs w:val="28"/>
              </w:rPr>
              <w:t>75,0%</w:t>
            </w:r>
          </w:p>
        </w:tc>
      </w:tr>
    </w:tbl>
    <w:p w:rsidR="00CD51E7" w:rsidRDefault="00CD51E7"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Респондентам предложено оценить количество негосударственных организаций, предоставляющих социальные услуги.</w:t>
      </w:r>
    </w:p>
    <w:p w:rsidR="00CD51E7" w:rsidRDefault="00CD51E7"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5,6% респондентов отметили, что организаций мало, 33,3% - что достаточно, что мало – 44,4%, нет совсем – 16,7%.</w:t>
      </w:r>
    </w:p>
    <w:p w:rsidR="000216E9" w:rsidRDefault="000216E9"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Изменение количества негосударственных организаций пожилые граждане оценили следующим образом: количество не изменилось – 60%, увеличилось – 33,3%, уменьшилось – 6,7%.</w:t>
      </w:r>
    </w:p>
    <w:p w:rsidR="00CD51E7" w:rsidRDefault="00CD51E7"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Качеством предоставляемых услуг удовлетворены 70% респондентов (ответы «удовлетво</w:t>
      </w:r>
      <w:r w:rsidR="000216E9">
        <w:rPr>
          <w:rFonts w:ascii="Times New Roman" w:hAnsi="Times New Roman"/>
          <w:sz w:val="28"/>
          <w:szCs w:val="28"/>
        </w:rPr>
        <w:t>рен» и «скорее удовлетворен»), у</w:t>
      </w:r>
      <w:r>
        <w:rPr>
          <w:rFonts w:ascii="Times New Roman" w:hAnsi="Times New Roman"/>
          <w:sz w:val="28"/>
          <w:szCs w:val="28"/>
        </w:rPr>
        <w:t>ровнем цен – 65%</w:t>
      </w:r>
      <w:r w:rsidR="000216E9">
        <w:rPr>
          <w:rFonts w:ascii="Times New Roman" w:hAnsi="Times New Roman"/>
          <w:sz w:val="28"/>
          <w:szCs w:val="28"/>
        </w:rPr>
        <w:t>, возможностью выбора – 62,6%.</w:t>
      </w:r>
    </w:p>
    <w:p w:rsidR="00CD51E7" w:rsidRDefault="000216E9" w:rsidP="00CD51E7">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Изменение характеристик предоставляемых услуг оценено следующим образом: качество не изменилось – 68,4%, улучшилось – 21,1%, снизилось – 10,5%; уровень цен не изменился – 50%, увеличился – 50%. Возможность выбора не изменилась – 52,6%, увеличилась – 47,4%.</w:t>
      </w:r>
    </w:p>
    <w:p w:rsidR="00CD51E7" w:rsidRDefault="00CD51E7" w:rsidP="00CD51E7">
      <w:pPr>
        <w:pStyle w:val="ae"/>
        <w:spacing w:after="0" w:line="240" w:lineRule="auto"/>
        <w:ind w:left="0" w:firstLine="851"/>
        <w:jc w:val="both"/>
        <w:rPr>
          <w:rFonts w:ascii="Times New Roman" w:hAnsi="Times New Roman"/>
          <w:sz w:val="28"/>
          <w:szCs w:val="28"/>
        </w:rPr>
      </w:pPr>
    </w:p>
    <w:p w:rsidR="00B14DEF" w:rsidRDefault="00B14DEF" w:rsidP="005C3EEF">
      <w:pPr>
        <w:ind w:firstLine="709"/>
        <w:jc w:val="both"/>
        <w:rPr>
          <w:sz w:val="28"/>
          <w:szCs w:val="28"/>
        </w:rPr>
      </w:pPr>
      <w:r>
        <w:rPr>
          <w:sz w:val="28"/>
          <w:szCs w:val="28"/>
        </w:rPr>
        <w:t>При анкетировании жителям области было предложено ответить на вопрос</w:t>
      </w:r>
      <w:r w:rsidRPr="002B76DA">
        <w:rPr>
          <w:sz w:val="28"/>
          <w:szCs w:val="28"/>
        </w:rPr>
        <w:t>,</w:t>
      </w:r>
      <w:r>
        <w:rPr>
          <w:sz w:val="28"/>
          <w:szCs w:val="28"/>
        </w:rPr>
        <w:t xml:space="preserve"> </w:t>
      </w:r>
      <w:r>
        <w:rPr>
          <w:b/>
          <w:sz w:val="28"/>
          <w:szCs w:val="28"/>
        </w:rPr>
        <w:t>на какие товары и (или)</w:t>
      </w:r>
      <w:r w:rsidRPr="002B76DA">
        <w:rPr>
          <w:b/>
          <w:sz w:val="28"/>
          <w:szCs w:val="28"/>
        </w:rPr>
        <w:t xml:space="preserve"> услуги</w:t>
      </w:r>
      <w:r>
        <w:rPr>
          <w:b/>
          <w:sz w:val="28"/>
          <w:szCs w:val="28"/>
        </w:rPr>
        <w:t xml:space="preserve">, по Вашему мнению, цены </w:t>
      </w:r>
      <w:r>
        <w:rPr>
          <w:b/>
          <w:sz w:val="28"/>
          <w:szCs w:val="28"/>
        </w:rPr>
        <w:br/>
        <w:t>в Челябин</w:t>
      </w:r>
      <w:r w:rsidRPr="002B76DA">
        <w:rPr>
          <w:b/>
          <w:sz w:val="28"/>
          <w:szCs w:val="28"/>
        </w:rPr>
        <w:t>ской области выше</w:t>
      </w:r>
      <w:r w:rsidRPr="002B76DA">
        <w:rPr>
          <w:sz w:val="28"/>
          <w:szCs w:val="28"/>
        </w:rPr>
        <w:t xml:space="preserve"> по сравнени</w:t>
      </w:r>
      <w:r w:rsidR="00734B90">
        <w:rPr>
          <w:sz w:val="28"/>
          <w:szCs w:val="28"/>
        </w:rPr>
        <w:t>ю с другими регионами.</w:t>
      </w:r>
    </w:p>
    <w:p w:rsidR="00B14DEF" w:rsidRPr="002B76DA" w:rsidRDefault="00B14DEF" w:rsidP="00B14DEF">
      <w:pPr>
        <w:ind w:firstLine="709"/>
        <w:jc w:val="both"/>
        <w:rPr>
          <w:sz w:val="28"/>
          <w:szCs w:val="28"/>
        </w:rPr>
      </w:pPr>
      <w:r>
        <w:rPr>
          <w:sz w:val="28"/>
          <w:szCs w:val="28"/>
        </w:rPr>
        <w:t xml:space="preserve">На вопрос ответили 32% респондентов. Остальные затруднились </w:t>
      </w:r>
      <w:r>
        <w:rPr>
          <w:sz w:val="28"/>
          <w:szCs w:val="28"/>
        </w:rPr>
        <w:br/>
        <w:t>с ответом.</w:t>
      </w:r>
    </w:p>
    <w:p w:rsidR="00B14DEF" w:rsidRDefault="00B14DEF" w:rsidP="00B14DEF">
      <w:pPr>
        <w:ind w:firstLine="709"/>
        <w:rPr>
          <w:sz w:val="28"/>
          <w:szCs w:val="28"/>
        </w:rPr>
      </w:pPr>
      <w:r>
        <w:rPr>
          <w:sz w:val="28"/>
          <w:szCs w:val="28"/>
        </w:rPr>
        <w:t xml:space="preserve">Таблица </w:t>
      </w:r>
      <w:r w:rsidR="009B6478">
        <w:rPr>
          <w:sz w:val="28"/>
          <w:szCs w:val="28"/>
        </w:rPr>
        <w:t>35</w:t>
      </w:r>
      <w:r>
        <w:rPr>
          <w:sz w:val="28"/>
          <w:szCs w:val="28"/>
        </w:rPr>
        <w:t>. Распределение ответов респондентов о ценах на товары и услуги, цены на которые, по мнению респондентов, в Челябинской области</w:t>
      </w:r>
      <w:r>
        <w:rPr>
          <w:sz w:val="28"/>
          <w:szCs w:val="28"/>
        </w:rPr>
        <w:br/>
      </w:r>
      <w:r w:rsidRPr="002B76DA">
        <w:rPr>
          <w:sz w:val="28"/>
          <w:szCs w:val="28"/>
        </w:rPr>
        <w:t>по сравнению с другими регионами</w:t>
      </w:r>
      <w:r>
        <w:rPr>
          <w:sz w:val="28"/>
          <w:szCs w:val="28"/>
        </w:rPr>
        <w:t xml:space="preserve"> выше.</w:t>
      </w:r>
    </w:p>
    <w:tbl>
      <w:tblPr>
        <w:tblW w:w="9649" w:type="dxa"/>
        <w:tblInd w:w="98" w:type="dxa"/>
        <w:tblLook w:val="04A0"/>
      </w:tblPr>
      <w:tblGrid>
        <w:gridCol w:w="6531"/>
        <w:gridCol w:w="3118"/>
      </w:tblGrid>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jc w:val="center"/>
              <w:rPr>
                <w:sz w:val="28"/>
                <w:szCs w:val="28"/>
              </w:rPr>
            </w:pPr>
            <w:r>
              <w:rPr>
                <w:sz w:val="28"/>
                <w:szCs w:val="28"/>
              </w:rPr>
              <w:t>Товары и услуги</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 xml:space="preserve">Доля от числа </w:t>
            </w:r>
            <w:proofErr w:type="gramStart"/>
            <w:r>
              <w:rPr>
                <w:sz w:val="28"/>
                <w:szCs w:val="28"/>
              </w:rPr>
              <w:t>ответивших</w:t>
            </w:r>
            <w:proofErr w:type="gramEnd"/>
            <w:r>
              <w:rPr>
                <w:sz w:val="28"/>
                <w:szCs w:val="28"/>
              </w:rPr>
              <w:t xml:space="preserve"> на вопрос</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t>Продукты питания</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25,8%</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lastRenderedPageBreak/>
              <w:t>Нефтепродукты</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11,6%</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t>Медицинские услуги</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8,3%</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t>Лекарственные препараты</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8,3%</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t>Перевозки пассажиров легковым такси</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5,9%</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t>Одежда</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5,7%</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t>На все товары и услуги</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B14DEF" w:rsidP="00B14DEF">
            <w:pPr>
              <w:spacing w:line="264" w:lineRule="auto"/>
              <w:jc w:val="center"/>
              <w:rPr>
                <w:sz w:val="28"/>
                <w:szCs w:val="28"/>
              </w:rPr>
            </w:pPr>
            <w:r>
              <w:rPr>
                <w:sz w:val="28"/>
                <w:szCs w:val="28"/>
              </w:rPr>
              <w:t>4,9%</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B14DEF" w:rsidP="00B14DEF">
            <w:pPr>
              <w:spacing w:line="264" w:lineRule="auto"/>
              <w:rPr>
                <w:sz w:val="28"/>
                <w:szCs w:val="28"/>
              </w:rPr>
            </w:pPr>
            <w:r>
              <w:rPr>
                <w:sz w:val="28"/>
                <w:szCs w:val="28"/>
              </w:rPr>
              <w:t>Покупка, аренда жилья</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1C40FC" w:rsidP="00B14DEF">
            <w:pPr>
              <w:spacing w:line="264" w:lineRule="auto"/>
              <w:jc w:val="center"/>
              <w:rPr>
                <w:sz w:val="28"/>
                <w:szCs w:val="28"/>
              </w:rPr>
            </w:pPr>
            <w:r>
              <w:rPr>
                <w:sz w:val="28"/>
                <w:szCs w:val="28"/>
              </w:rPr>
              <w:t>2,6</w:t>
            </w:r>
            <w:r w:rsidR="00B14DEF">
              <w:rPr>
                <w:sz w:val="28"/>
                <w:szCs w:val="28"/>
              </w:rPr>
              <w:t>%</w:t>
            </w:r>
          </w:p>
        </w:tc>
      </w:tr>
      <w:tr w:rsidR="00B14DEF" w:rsidRPr="002E35F2" w:rsidTr="000B0805">
        <w:trPr>
          <w:trHeight w:val="300"/>
          <w:tblHeader/>
        </w:trPr>
        <w:tc>
          <w:tcPr>
            <w:tcW w:w="6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4DEF" w:rsidRDefault="001C40FC" w:rsidP="001C40FC">
            <w:pPr>
              <w:spacing w:line="264" w:lineRule="auto"/>
              <w:rPr>
                <w:sz w:val="28"/>
                <w:szCs w:val="28"/>
              </w:rPr>
            </w:pPr>
            <w:r>
              <w:rPr>
                <w:sz w:val="28"/>
                <w:szCs w:val="28"/>
              </w:rPr>
              <w:t>О</w:t>
            </w:r>
            <w:r w:rsidR="00B14DEF">
              <w:rPr>
                <w:sz w:val="28"/>
                <w:szCs w:val="28"/>
              </w:rPr>
              <w:t>бразование</w:t>
            </w:r>
          </w:p>
        </w:tc>
        <w:tc>
          <w:tcPr>
            <w:tcW w:w="3118" w:type="dxa"/>
            <w:tcBorders>
              <w:top w:val="single" w:sz="4" w:space="0" w:color="auto"/>
              <w:left w:val="nil"/>
              <w:bottom w:val="single" w:sz="4" w:space="0" w:color="auto"/>
              <w:right w:val="single" w:sz="4" w:space="0" w:color="auto"/>
            </w:tcBorders>
            <w:shd w:val="clear" w:color="auto" w:fill="auto"/>
            <w:noWrap/>
            <w:hideMark/>
          </w:tcPr>
          <w:p w:rsidR="00B14DEF" w:rsidRDefault="001C40FC" w:rsidP="00B14DEF">
            <w:pPr>
              <w:spacing w:line="264" w:lineRule="auto"/>
              <w:jc w:val="center"/>
              <w:rPr>
                <w:sz w:val="28"/>
                <w:szCs w:val="28"/>
              </w:rPr>
            </w:pPr>
            <w:r>
              <w:rPr>
                <w:sz w:val="28"/>
                <w:szCs w:val="28"/>
              </w:rPr>
              <w:t>2,3</w:t>
            </w:r>
            <w:r w:rsidR="00B14DEF">
              <w:rPr>
                <w:sz w:val="28"/>
                <w:szCs w:val="28"/>
              </w:rPr>
              <w:t>%</w:t>
            </w:r>
          </w:p>
        </w:tc>
      </w:tr>
    </w:tbl>
    <w:p w:rsidR="00B14DEF" w:rsidRPr="009F12D6" w:rsidRDefault="00B14DEF" w:rsidP="00B14DEF">
      <w:pPr>
        <w:ind w:firstLine="709"/>
        <w:rPr>
          <w:sz w:val="20"/>
          <w:szCs w:val="20"/>
        </w:rPr>
      </w:pPr>
    </w:p>
    <w:p w:rsidR="00B14DEF" w:rsidRDefault="00B14DEF" w:rsidP="00B14DEF">
      <w:pPr>
        <w:tabs>
          <w:tab w:val="left" w:pos="0"/>
        </w:tabs>
        <w:ind w:firstLine="709"/>
        <w:jc w:val="both"/>
        <w:rPr>
          <w:sz w:val="28"/>
          <w:szCs w:val="28"/>
        </w:rPr>
      </w:pPr>
      <w:r>
        <w:rPr>
          <w:sz w:val="28"/>
          <w:szCs w:val="28"/>
        </w:rPr>
        <w:t xml:space="preserve">Вместе с тем по данным </w:t>
      </w:r>
      <w:proofErr w:type="spellStart"/>
      <w:r>
        <w:rPr>
          <w:sz w:val="28"/>
          <w:szCs w:val="28"/>
        </w:rPr>
        <w:t>Челстата</w:t>
      </w:r>
      <w:proofErr w:type="spellEnd"/>
      <w:r>
        <w:rPr>
          <w:sz w:val="28"/>
          <w:szCs w:val="28"/>
        </w:rPr>
        <w:t xml:space="preserve"> (статистический бюллетень «Челябинская область в Уральском</w:t>
      </w:r>
      <w:r w:rsidR="001C40FC">
        <w:rPr>
          <w:sz w:val="28"/>
          <w:szCs w:val="28"/>
        </w:rPr>
        <w:t xml:space="preserve"> регионе» за январь-октябрь 2019</w:t>
      </w:r>
      <w:r>
        <w:rPr>
          <w:sz w:val="28"/>
          <w:szCs w:val="28"/>
        </w:rPr>
        <w:t xml:space="preserve"> года) </w:t>
      </w:r>
      <w:r w:rsidR="000B0805">
        <w:rPr>
          <w:sz w:val="28"/>
          <w:szCs w:val="28"/>
        </w:rPr>
        <w:br/>
      </w:r>
      <w:r>
        <w:rPr>
          <w:sz w:val="28"/>
          <w:szCs w:val="28"/>
        </w:rPr>
        <w:t xml:space="preserve">в Челябинской </w:t>
      </w:r>
      <w:r w:rsidRPr="004204A9">
        <w:rPr>
          <w:sz w:val="28"/>
          <w:szCs w:val="28"/>
        </w:rPr>
        <w:t xml:space="preserve">области </w:t>
      </w:r>
      <w:r w:rsidRPr="00A8501E">
        <w:rPr>
          <w:b/>
          <w:sz w:val="28"/>
          <w:szCs w:val="28"/>
        </w:rPr>
        <w:t>самой низкой среди регионов Уральского федерального округа</w:t>
      </w:r>
      <w:r>
        <w:rPr>
          <w:sz w:val="28"/>
          <w:szCs w:val="28"/>
        </w:rPr>
        <w:t xml:space="preserve"> является стоимость:</w:t>
      </w:r>
    </w:p>
    <w:p w:rsidR="00B14DEF" w:rsidRDefault="000B0805" w:rsidP="00B14DEF">
      <w:pPr>
        <w:tabs>
          <w:tab w:val="left" w:pos="0"/>
        </w:tabs>
        <w:ind w:firstLine="709"/>
        <w:jc w:val="both"/>
        <w:rPr>
          <w:sz w:val="28"/>
          <w:szCs w:val="28"/>
        </w:rPr>
      </w:pPr>
      <w:r>
        <w:rPr>
          <w:sz w:val="28"/>
          <w:szCs w:val="28"/>
        </w:rPr>
        <w:t>- </w:t>
      </w:r>
      <w:r w:rsidR="00B14DEF">
        <w:rPr>
          <w:sz w:val="28"/>
          <w:szCs w:val="28"/>
        </w:rPr>
        <w:t>фиксированного набора потребительских товаров и услуг;</w:t>
      </w:r>
    </w:p>
    <w:p w:rsidR="00B14DEF" w:rsidRDefault="000B0805" w:rsidP="00B14DEF">
      <w:pPr>
        <w:tabs>
          <w:tab w:val="left" w:pos="0"/>
        </w:tabs>
        <w:ind w:firstLine="709"/>
        <w:jc w:val="both"/>
        <w:rPr>
          <w:sz w:val="28"/>
          <w:szCs w:val="28"/>
        </w:rPr>
      </w:pPr>
      <w:r>
        <w:rPr>
          <w:sz w:val="28"/>
          <w:szCs w:val="28"/>
        </w:rPr>
        <w:t>- </w:t>
      </w:r>
      <w:r w:rsidR="00B14DEF">
        <w:rPr>
          <w:sz w:val="28"/>
          <w:szCs w:val="28"/>
        </w:rPr>
        <w:t>условного (минимального) набора продуктов питания.</w:t>
      </w:r>
    </w:p>
    <w:p w:rsidR="00B14DEF" w:rsidRDefault="00B14DEF" w:rsidP="00B14DEF">
      <w:pPr>
        <w:tabs>
          <w:tab w:val="left" w:pos="0"/>
        </w:tabs>
        <w:spacing w:before="120"/>
        <w:ind w:firstLine="709"/>
        <w:jc w:val="both"/>
        <w:rPr>
          <w:sz w:val="28"/>
          <w:szCs w:val="28"/>
        </w:rPr>
      </w:pPr>
      <w:r>
        <w:rPr>
          <w:sz w:val="28"/>
          <w:szCs w:val="28"/>
        </w:rPr>
        <w:t xml:space="preserve">Таблица </w:t>
      </w:r>
      <w:r w:rsidR="009B6478">
        <w:rPr>
          <w:sz w:val="28"/>
          <w:szCs w:val="28"/>
        </w:rPr>
        <w:t>36</w:t>
      </w:r>
      <w:r>
        <w:rPr>
          <w:sz w:val="28"/>
          <w:szCs w:val="28"/>
        </w:rPr>
        <w:t>. Стоимость фиксированного набора потребительски</w:t>
      </w:r>
      <w:r w:rsidR="001C40FC">
        <w:rPr>
          <w:sz w:val="28"/>
          <w:szCs w:val="28"/>
        </w:rPr>
        <w:t xml:space="preserve">х товаров и услуг в </w:t>
      </w:r>
      <w:r w:rsidR="001C40FC" w:rsidRPr="008F4A07">
        <w:rPr>
          <w:sz w:val="28"/>
          <w:szCs w:val="28"/>
        </w:rPr>
        <w:t>октябре 2019</w:t>
      </w:r>
      <w:r w:rsidRPr="008F4A07">
        <w:rPr>
          <w:sz w:val="28"/>
          <w:szCs w:val="28"/>
        </w:rPr>
        <w:t xml:space="preserve"> 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1168"/>
        <w:gridCol w:w="2409"/>
      </w:tblGrid>
      <w:tr w:rsidR="00B14DEF" w:rsidTr="000B0805">
        <w:tc>
          <w:tcPr>
            <w:tcW w:w="6062" w:type="dxa"/>
            <w:vMerge w:val="restart"/>
          </w:tcPr>
          <w:p w:rsidR="00B14DEF" w:rsidRDefault="00B14DEF" w:rsidP="00B14DEF">
            <w:pPr>
              <w:jc w:val="both"/>
              <w:rPr>
                <w:sz w:val="28"/>
                <w:szCs w:val="28"/>
              </w:rPr>
            </w:pPr>
          </w:p>
        </w:tc>
        <w:tc>
          <w:tcPr>
            <w:tcW w:w="3577" w:type="dxa"/>
            <w:gridSpan w:val="2"/>
          </w:tcPr>
          <w:p w:rsidR="00B14DEF" w:rsidRDefault="00B14DEF" w:rsidP="00B14DEF">
            <w:pPr>
              <w:jc w:val="center"/>
              <w:rPr>
                <w:sz w:val="28"/>
                <w:szCs w:val="28"/>
              </w:rPr>
            </w:pPr>
            <w:r>
              <w:rPr>
                <w:sz w:val="28"/>
                <w:szCs w:val="28"/>
              </w:rPr>
              <w:t>Стоимость набора</w:t>
            </w:r>
          </w:p>
        </w:tc>
      </w:tr>
      <w:tr w:rsidR="00B14DEF" w:rsidTr="000B0805">
        <w:tc>
          <w:tcPr>
            <w:tcW w:w="6062" w:type="dxa"/>
            <w:vMerge/>
          </w:tcPr>
          <w:p w:rsidR="00B14DEF" w:rsidRDefault="00B14DEF" w:rsidP="00B14DEF">
            <w:pPr>
              <w:jc w:val="both"/>
              <w:rPr>
                <w:sz w:val="28"/>
                <w:szCs w:val="28"/>
              </w:rPr>
            </w:pPr>
          </w:p>
        </w:tc>
        <w:tc>
          <w:tcPr>
            <w:tcW w:w="1168" w:type="dxa"/>
          </w:tcPr>
          <w:p w:rsidR="00B14DEF" w:rsidRDefault="00B14DEF" w:rsidP="00B14DEF">
            <w:pPr>
              <w:jc w:val="center"/>
              <w:rPr>
                <w:sz w:val="28"/>
                <w:szCs w:val="28"/>
              </w:rPr>
            </w:pPr>
            <w:r>
              <w:rPr>
                <w:sz w:val="28"/>
                <w:szCs w:val="28"/>
              </w:rPr>
              <w:t>рублей</w:t>
            </w:r>
          </w:p>
        </w:tc>
        <w:tc>
          <w:tcPr>
            <w:tcW w:w="2409" w:type="dxa"/>
          </w:tcPr>
          <w:p w:rsidR="00B14DEF" w:rsidRDefault="00B14DEF" w:rsidP="00B14DEF">
            <w:pPr>
              <w:jc w:val="center"/>
              <w:rPr>
                <w:sz w:val="28"/>
                <w:szCs w:val="28"/>
              </w:rPr>
            </w:pPr>
            <w:r>
              <w:rPr>
                <w:sz w:val="28"/>
                <w:szCs w:val="28"/>
              </w:rPr>
              <w:t xml:space="preserve">в % к </w:t>
            </w:r>
            <w:proofErr w:type="spellStart"/>
            <w:r>
              <w:rPr>
                <w:sz w:val="28"/>
                <w:szCs w:val="28"/>
              </w:rPr>
              <w:t>среднероссийской</w:t>
            </w:r>
            <w:proofErr w:type="spellEnd"/>
            <w:r>
              <w:rPr>
                <w:sz w:val="28"/>
                <w:szCs w:val="28"/>
              </w:rPr>
              <w:t xml:space="preserve"> стоимости</w:t>
            </w:r>
          </w:p>
        </w:tc>
      </w:tr>
      <w:tr w:rsidR="00B14DEF" w:rsidTr="000B0805">
        <w:tc>
          <w:tcPr>
            <w:tcW w:w="6062" w:type="dxa"/>
          </w:tcPr>
          <w:p w:rsidR="00B14DEF" w:rsidRDefault="00B14DEF" w:rsidP="00B14DEF">
            <w:pPr>
              <w:jc w:val="both"/>
              <w:rPr>
                <w:sz w:val="28"/>
                <w:szCs w:val="28"/>
              </w:rPr>
            </w:pPr>
            <w:r>
              <w:rPr>
                <w:sz w:val="28"/>
                <w:szCs w:val="28"/>
              </w:rPr>
              <w:t>Российская Федерация</w:t>
            </w:r>
          </w:p>
        </w:tc>
        <w:tc>
          <w:tcPr>
            <w:tcW w:w="1168" w:type="dxa"/>
          </w:tcPr>
          <w:p w:rsidR="00B14DEF" w:rsidRDefault="008F4A07" w:rsidP="00B14DEF">
            <w:pPr>
              <w:jc w:val="center"/>
              <w:rPr>
                <w:sz w:val="28"/>
                <w:szCs w:val="28"/>
              </w:rPr>
            </w:pPr>
            <w:r>
              <w:rPr>
                <w:sz w:val="28"/>
                <w:szCs w:val="28"/>
              </w:rPr>
              <w:t>16003,4</w:t>
            </w:r>
          </w:p>
        </w:tc>
        <w:tc>
          <w:tcPr>
            <w:tcW w:w="2409" w:type="dxa"/>
          </w:tcPr>
          <w:p w:rsidR="00B14DEF" w:rsidRDefault="00B14DEF" w:rsidP="00B14DEF">
            <w:pPr>
              <w:jc w:val="center"/>
              <w:rPr>
                <w:sz w:val="28"/>
                <w:szCs w:val="28"/>
              </w:rPr>
            </w:pPr>
            <w:r>
              <w:rPr>
                <w:sz w:val="28"/>
                <w:szCs w:val="28"/>
              </w:rPr>
              <w:t>100</w:t>
            </w:r>
          </w:p>
        </w:tc>
      </w:tr>
      <w:tr w:rsidR="00B14DEF" w:rsidTr="000B0805">
        <w:tc>
          <w:tcPr>
            <w:tcW w:w="6062" w:type="dxa"/>
          </w:tcPr>
          <w:p w:rsidR="00B14DEF" w:rsidRDefault="00B14DEF" w:rsidP="00B14DEF">
            <w:pPr>
              <w:jc w:val="both"/>
              <w:rPr>
                <w:sz w:val="28"/>
                <w:szCs w:val="28"/>
              </w:rPr>
            </w:pPr>
            <w:r>
              <w:rPr>
                <w:sz w:val="28"/>
                <w:szCs w:val="28"/>
              </w:rPr>
              <w:t>Уральский федеральный округ</w:t>
            </w:r>
          </w:p>
        </w:tc>
        <w:tc>
          <w:tcPr>
            <w:tcW w:w="1168" w:type="dxa"/>
          </w:tcPr>
          <w:p w:rsidR="00B14DEF" w:rsidRDefault="008F4A07" w:rsidP="00B14DEF">
            <w:pPr>
              <w:jc w:val="center"/>
              <w:rPr>
                <w:sz w:val="28"/>
                <w:szCs w:val="28"/>
              </w:rPr>
            </w:pPr>
            <w:r>
              <w:rPr>
                <w:sz w:val="28"/>
                <w:szCs w:val="28"/>
              </w:rPr>
              <w:t>15325,8</w:t>
            </w:r>
          </w:p>
        </w:tc>
        <w:tc>
          <w:tcPr>
            <w:tcW w:w="2409" w:type="dxa"/>
          </w:tcPr>
          <w:p w:rsidR="00B14DEF" w:rsidRDefault="008F4A07" w:rsidP="00B14DEF">
            <w:pPr>
              <w:jc w:val="center"/>
              <w:rPr>
                <w:sz w:val="28"/>
                <w:szCs w:val="28"/>
              </w:rPr>
            </w:pPr>
            <w:r>
              <w:rPr>
                <w:sz w:val="28"/>
                <w:szCs w:val="28"/>
              </w:rPr>
              <w:t>96</w:t>
            </w:r>
          </w:p>
        </w:tc>
      </w:tr>
      <w:tr w:rsidR="00B14DEF" w:rsidTr="000B0805">
        <w:tc>
          <w:tcPr>
            <w:tcW w:w="6062" w:type="dxa"/>
          </w:tcPr>
          <w:p w:rsidR="00B14DEF" w:rsidRDefault="00B14DEF" w:rsidP="00B14DEF">
            <w:pPr>
              <w:jc w:val="both"/>
              <w:rPr>
                <w:sz w:val="28"/>
                <w:szCs w:val="28"/>
              </w:rPr>
            </w:pPr>
            <w:r>
              <w:rPr>
                <w:sz w:val="28"/>
                <w:szCs w:val="28"/>
              </w:rPr>
              <w:t>Курганская область</w:t>
            </w:r>
          </w:p>
        </w:tc>
        <w:tc>
          <w:tcPr>
            <w:tcW w:w="1168" w:type="dxa"/>
          </w:tcPr>
          <w:p w:rsidR="00B14DEF" w:rsidRDefault="008F4A07" w:rsidP="00B14DEF">
            <w:pPr>
              <w:jc w:val="center"/>
              <w:rPr>
                <w:sz w:val="28"/>
                <w:szCs w:val="28"/>
              </w:rPr>
            </w:pPr>
            <w:r>
              <w:rPr>
                <w:sz w:val="28"/>
                <w:szCs w:val="28"/>
              </w:rPr>
              <w:t>14838,9</w:t>
            </w:r>
          </w:p>
        </w:tc>
        <w:tc>
          <w:tcPr>
            <w:tcW w:w="2409" w:type="dxa"/>
          </w:tcPr>
          <w:p w:rsidR="00B14DEF" w:rsidRDefault="008F4A07" w:rsidP="00B14DEF">
            <w:pPr>
              <w:jc w:val="center"/>
              <w:rPr>
                <w:sz w:val="28"/>
                <w:szCs w:val="28"/>
              </w:rPr>
            </w:pPr>
            <w:r>
              <w:rPr>
                <w:sz w:val="28"/>
                <w:szCs w:val="28"/>
              </w:rPr>
              <w:t>93</w:t>
            </w:r>
          </w:p>
        </w:tc>
      </w:tr>
      <w:tr w:rsidR="00B14DEF" w:rsidTr="000B0805">
        <w:tc>
          <w:tcPr>
            <w:tcW w:w="6062" w:type="dxa"/>
          </w:tcPr>
          <w:p w:rsidR="00B14DEF" w:rsidRDefault="00B14DEF" w:rsidP="00B14DEF">
            <w:pPr>
              <w:jc w:val="both"/>
              <w:rPr>
                <w:sz w:val="28"/>
                <w:szCs w:val="28"/>
              </w:rPr>
            </w:pPr>
            <w:r>
              <w:rPr>
                <w:sz w:val="28"/>
                <w:szCs w:val="28"/>
              </w:rPr>
              <w:t>Свердловская область</w:t>
            </w:r>
          </w:p>
        </w:tc>
        <w:tc>
          <w:tcPr>
            <w:tcW w:w="1168" w:type="dxa"/>
          </w:tcPr>
          <w:p w:rsidR="00B14DEF" w:rsidRDefault="008F4A07" w:rsidP="00B14DEF">
            <w:pPr>
              <w:jc w:val="center"/>
              <w:rPr>
                <w:sz w:val="28"/>
                <w:szCs w:val="28"/>
              </w:rPr>
            </w:pPr>
            <w:r>
              <w:rPr>
                <w:sz w:val="28"/>
                <w:szCs w:val="28"/>
              </w:rPr>
              <w:t>15196,9</w:t>
            </w:r>
          </w:p>
        </w:tc>
        <w:tc>
          <w:tcPr>
            <w:tcW w:w="2409" w:type="dxa"/>
          </w:tcPr>
          <w:p w:rsidR="00B14DEF" w:rsidRDefault="008F4A07" w:rsidP="00B14DEF">
            <w:pPr>
              <w:jc w:val="center"/>
              <w:rPr>
                <w:sz w:val="28"/>
                <w:szCs w:val="28"/>
              </w:rPr>
            </w:pPr>
            <w:r>
              <w:rPr>
                <w:sz w:val="28"/>
                <w:szCs w:val="28"/>
              </w:rPr>
              <w:t>95</w:t>
            </w:r>
          </w:p>
        </w:tc>
      </w:tr>
      <w:tr w:rsidR="00B14DEF" w:rsidTr="000B0805">
        <w:tc>
          <w:tcPr>
            <w:tcW w:w="6062" w:type="dxa"/>
          </w:tcPr>
          <w:p w:rsidR="00B14DEF" w:rsidRDefault="00B14DEF" w:rsidP="00B14DEF">
            <w:pPr>
              <w:jc w:val="both"/>
              <w:rPr>
                <w:sz w:val="28"/>
                <w:szCs w:val="28"/>
              </w:rPr>
            </w:pPr>
            <w:r>
              <w:rPr>
                <w:sz w:val="28"/>
                <w:szCs w:val="28"/>
              </w:rPr>
              <w:t>Тюменская область (без автономных округов</w:t>
            </w:r>
            <w:r w:rsidR="001C40FC">
              <w:rPr>
                <w:sz w:val="28"/>
                <w:szCs w:val="28"/>
              </w:rPr>
              <w:t>)</w:t>
            </w:r>
          </w:p>
        </w:tc>
        <w:tc>
          <w:tcPr>
            <w:tcW w:w="1168" w:type="dxa"/>
          </w:tcPr>
          <w:p w:rsidR="00B14DEF" w:rsidRDefault="008F4A07" w:rsidP="00B14DEF">
            <w:pPr>
              <w:jc w:val="center"/>
              <w:rPr>
                <w:sz w:val="28"/>
                <w:szCs w:val="28"/>
              </w:rPr>
            </w:pPr>
            <w:r>
              <w:rPr>
                <w:sz w:val="28"/>
                <w:szCs w:val="28"/>
              </w:rPr>
              <w:t>15114,0</w:t>
            </w:r>
          </w:p>
        </w:tc>
        <w:tc>
          <w:tcPr>
            <w:tcW w:w="2409" w:type="dxa"/>
          </w:tcPr>
          <w:p w:rsidR="00B14DEF" w:rsidRDefault="008F4A07" w:rsidP="00B14DEF">
            <w:pPr>
              <w:jc w:val="center"/>
              <w:rPr>
                <w:sz w:val="28"/>
                <w:szCs w:val="28"/>
              </w:rPr>
            </w:pPr>
            <w:r>
              <w:rPr>
                <w:sz w:val="28"/>
                <w:szCs w:val="28"/>
              </w:rPr>
              <w:t>94</w:t>
            </w:r>
          </w:p>
        </w:tc>
      </w:tr>
      <w:tr w:rsidR="00B14DEF" w:rsidTr="000B0805">
        <w:tc>
          <w:tcPr>
            <w:tcW w:w="6062" w:type="dxa"/>
          </w:tcPr>
          <w:p w:rsidR="00B14DEF" w:rsidRDefault="00B14DEF" w:rsidP="00B14DEF">
            <w:pPr>
              <w:jc w:val="both"/>
              <w:rPr>
                <w:sz w:val="28"/>
                <w:szCs w:val="28"/>
              </w:rPr>
            </w:pPr>
            <w:r>
              <w:rPr>
                <w:sz w:val="28"/>
                <w:szCs w:val="28"/>
              </w:rPr>
              <w:t>Ханты-Мансийский автономный округ</w:t>
            </w:r>
          </w:p>
        </w:tc>
        <w:tc>
          <w:tcPr>
            <w:tcW w:w="1168" w:type="dxa"/>
          </w:tcPr>
          <w:p w:rsidR="00B14DEF" w:rsidRDefault="008F4A07" w:rsidP="00B14DEF">
            <w:pPr>
              <w:jc w:val="center"/>
              <w:rPr>
                <w:sz w:val="28"/>
                <w:szCs w:val="28"/>
              </w:rPr>
            </w:pPr>
            <w:r>
              <w:rPr>
                <w:sz w:val="28"/>
                <w:szCs w:val="28"/>
              </w:rPr>
              <w:t>18842,1</w:t>
            </w:r>
          </w:p>
        </w:tc>
        <w:tc>
          <w:tcPr>
            <w:tcW w:w="2409" w:type="dxa"/>
          </w:tcPr>
          <w:p w:rsidR="00B14DEF" w:rsidRDefault="008F4A07" w:rsidP="00B14DEF">
            <w:pPr>
              <w:jc w:val="center"/>
              <w:rPr>
                <w:sz w:val="28"/>
                <w:szCs w:val="28"/>
              </w:rPr>
            </w:pPr>
            <w:r>
              <w:rPr>
                <w:sz w:val="28"/>
                <w:szCs w:val="28"/>
              </w:rPr>
              <w:t>118</w:t>
            </w:r>
          </w:p>
        </w:tc>
      </w:tr>
      <w:tr w:rsidR="00B14DEF" w:rsidTr="000B0805">
        <w:tc>
          <w:tcPr>
            <w:tcW w:w="6062" w:type="dxa"/>
          </w:tcPr>
          <w:p w:rsidR="00B14DEF" w:rsidRDefault="00B14DEF" w:rsidP="00B14DEF">
            <w:pPr>
              <w:jc w:val="both"/>
              <w:rPr>
                <w:sz w:val="28"/>
                <w:szCs w:val="28"/>
              </w:rPr>
            </w:pPr>
            <w:r>
              <w:rPr>
                <w:sz w:val="28"/>
                <w:szCs w:val="28"/>
              </w:rPr>
              <w:t>Ямало-Ненецкий автономный округ</w:t>
            </w:r>
          </w:p>
        </w:tc>
        <w:tc>
          <w:tcPr>
            <w:tcW w:w="1168" w:type="dxa"/>
          </w:tcPr>
          <w:p w:rsidR="00B14DEF" w:rsidRDefault="008F4A07" w:rsidP="00B14DEF">
            <w:pPr>
              <w:jc w:val="center"/>
              <w:rPr>
                <w:sz w:val="28"/>
                <w:szCs w:val="28"/>
              </w:rPr>
            </w:pPr>
            <w:r>
              <w:rPr>
                <w:sz w:val="28"/>
                <w:szCs w:val="28"/>
              </w:rPr>
              <w:t>19413,8</w:t>
            </w:r>
          </w:p>
        </w:tc>
        <w:tc>
          <w:tcPr>
            <w:tcW w:w="2409" w:type="dxa"/>
          </w:tcPr>
          <w:p w:rsidR="00B14DEF" w:rsidRDefault="008F4A07" w:rsidP="00B14DEF">
            <w:pPr>
              <w:jc w:val="center"/>
              <w:rPr>
                <w:sz w:val="28"/>
                <w:szCs w:val="28"/>
              </w:rPr>
            </w:pPr>
            <w:r>
              <w:rPr>
                <w:sz w:val="28"/>
                <w:szCs w:val="28"/>
              </w:rPr>
              <w:t>121</w:t>
            </w:r>
          </w:p>
        </w:tc>
      </w:tr>
      <w:tr w:rsidR="00B14DEF" w:rsidTr="000B0805">
        <w:tc>
          <w:tcPr>
            <w:tcW w:w="6062" w:type="dxa"/>
          </w:tcPr>
          <w:p w:rsidR="00B14DEF" w:rsidRDefault="00B14DEF" w:rsidP="00B14DEF">
            <w:pPr>
              <w:jc w:val="both"/>
              <w:rPr>
                <w:sz w:val="28"/>
                <w:szCs w:val="28"/>
              </w:rPr>
            </w:pPr>
            <w:r>
              <w:rPr>
                <w:sz w:val="28"/>
                <w:szCs w:val="28"/>
              </w:rPr>
              <w:t>Челябинская область</w:t>
            </w:r>
          </w:p>
        </w:tc>
        <w:tc>
          <w:tcPr>
            <w:tcW w:w="1168" w:type="dxa"/>
          </w:tcPr>
          <w:p w:rsidR="00B14DEF" w:rsidRDefault="008F4A07" w:rsidP="00B14DEF">
            <w:pPr>
              <w:jc w:val="center"/>
              <w:rPr>
                <w:sz w:val="28"/>
                <w:szCs w:val="28"/>
              </w:rPr>
            </w:pPr>
            <w:r>
              <w:rPr>
                <w:sz w:val="28"/>
                <w:szCs w:val="28"/>
              </w:rPr>
              <w:t>13705,6</w:t>
            </w:r>
          </w:p>
        </w:tc>
        <w:tc>
          <w:tcPr>
            <w:tcW w:w="2409" w:type="dxa"/>
          </w:tcPr>
          <w:p w:rsidR="00B14DEF" w:rsidRDefault="008F4A07" w:rsidP="00B14DEF">
            <w:pPr>
              <w:jc w:val="center"/>
              <w:rPr>
                <w:sz w:val="28"/>
                <w:szCs w:val="28"/>
              </w:rPr>
            </w:pPr>
            <w:r>
              <w:rPr>
                <w:sz w:val="28"/>
                <w:szCs w:val="28"/>
              </w:rPr>
              <w:t>86</w:t>
            </w:r>
          </w:p>
        </w:tc>
      </w:tr>
    </w:tbl>
    <w:p w:rsidR="00B14DEF" w:rsidRDefault="009B6478" w:rsidP="00B14DEF">
      <w:pPr>
        <w:tabs>
          <w:tab w:val="left" w:pos="0"/>
        </w:tabs>
        <w:spacing w:before="120"/>
        <w:ind w:firstLine="709"/>
        <w:jc w:val="both"/>
        <w:rPr>
          <w:sz w:val="28"/>
          <w:szCs w:val="28"/>
        </w:rPr>
      </w:pPr>
      <w:r>
        <w:rPr>
          <w:sz w:val="28"/>
          <w:szCs w:val="28"/>
        </w:rPr>
        <w:t>Таблица 37</w:t>
      </w:r>
      <w:r w:rsidR="00B14DEF">
        <w:rPr>
          <w:sz w:val="28"/>
          <w:szCs w:val="28"/>
        </w:rPr>
        <w:t xml:space="preserve">. Стоимость условного (минимального) набора </w:t>
      </w:r>
      <w:r w:rsidR="001C40FC">
        <w:rPr>
          <w:sz w:val="28"/>
          <w:szCs w:val="28"/>
        </w:rPr>
        <w:t xml:space="preserve">продуктов питания в </w:t>
      </w:r>
      <w:r w:rsidR="001C40FC" w:rsidRPr="00AA2FEC">
        <w:rPr>
          <w:sz w:val="28"/>
          <w:szCs w:val="28"/>
        </w:rPr>
        <w:t>октябре 2019</w:t>
      </w:r>
      <w:r w:rsidR="00B14DEF" w:rsidRPr="00AA2FEC">
        <w:rPr>
          <w:sz w:val="28"/>
          <w:szCs w:val="28"/>
        </w:rPr>
        <w:t xml:space="preserve"> года.</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1168"/>
        <w:gridCol w:w="2410"/>
      </w:tblGrid>
      <w:tr w:rsidR="00B14DEF" w:rsidTr="000B0805">
        <w:tc>
          <w:tcPr>
            <w:tcW w:w="6062" w:type="dxa"/>
            <w:vMerge w:val="restart"/>
          </w:tcPr>
          <w:p w:rsidR="00B14DEF" w:rsidRDefault="00B14DEF" w:rsidP="00B14DEF">
            <w:pPr>
              <w:jc w:val="both"/>
              <w:rPr>
                <w:sz w:val="28"/>
                <w:szCs w:val="28"/>
              </w:rPr>
            </w:pPr>
          </w:p>
        </w:tc>
        <w:tc>
          <w:tcPr>
            <w:tcW w:w="3578" w:type="dxa"/>
            <w:gridSpan w:val="2"/>
          </w:tcPr>
          <w:p w:rsidR="00B14DEF" w:rsidRDefault="00B14DEF" w:rsidP="00B14DEF">
            <w:pPr>
              <w:jc w:val="center"/>
              <w:rPr>
                <w:sz w:val="28"/>
                <w:szCs w:val="28"/>
              </w:rPr>
            </w:pPr>
            <w:r>
              <w:rPr>
                <w:sz w:val="28"/>
                <w:szCs w:val="28"/>
              </w:rPr>
              <w:t>Стоимость набора</w:t>
            </w:r>
          </w:p>
        </w:tc>
      </w:tr>
      <w:tr w:rsidR="00B14DEF" w:rsidTr="000B0805">
        <w:tc>
          <w:tcPr>
            <w:tcW w:w="6062" w:type="dxa"/>
            <w:vMerge/>
          </w:tcPr>
          <w:p w:rsidR="00B14DEF" w:rsidRDefault="00B14DEF" w:rsidP="00B14DEF">
            <w:pPr>
              <w:jc w:val="both"/>
              <w:rPr>
                <w:sz w:val="28"/>
                <w:szCs w:val="28"/>
              </w:rPr>
            </w:pPr>
          </w:p>
        </w:tc>
        <w:tc>
          <w:tcPr>
            <w:tcW w:w="1168" w:type="dxa"/>
          </w:tcPr>
          <w:p w:rsidR="00B14DEF" w:rsidRDefault="00B14DEF" w:rsidP="00B14DEF">
            <w:pPr>
              <w:jc w:val="center"/>
              <w:rPr>
                <w:sz w:val="28"/>
                <w:szCs w:val="28"/>
              </w:rPr>
            </w:pPr>
            <w:r>
              <w:rPr>
                <w:sz w:val="28"/>
                <w:szCs w:val="28"/>
              </w:rPr>
              <w:t>рублей</w:t>
            </w:r>
          </w:p>
        </w:tc>
        <w:tc>
          <w:tcPr>
            <w:tcW w:w="2410" w:type="dxa"/>
          </w:tcPr>
          <w:p w:rsidR="00B14DEF" w:rsidRDefault="00B14DEF" w:rsidP="00B14DEF">
            <w:pPr>
              <w:jc w:val="center"/>
              <w:rPr>
                <w:sz w:val="28"/>
                <w:szCs w:val="28"/>
              </w:rPr>
            </w:pPr>
            <w:r>
              <w:rPr>
                <w:sz w:val="28"/>
                <w:szCs w:val="28"/>
              </w:rPr>
              <w:t xml:space="preserve">в % к </w:t>
            </w:r>
            <w:proofErr w:type="spellStart"/>
            <w:r>
              <w:rPr>
                <w:sz w:val="28"/>
                <w:szCs w:val="28"/>
              </w:rPr>
              <w:t>среднероссийской</w:t>
            </w:r>
            <w:proofErr w:type="spellEnd"/>
            <w:r>
              <w:rPr>
                <w:sz w:val="28"/>
                <w:szCs w:val="28"/>
              </w:rPr>
              <w:t xml:space="preserve"> стоимости</w:t>
            </w:r>
          </w:p>
        </w:tc>
      </w:tr>
      <w:tr w:rsidR="00B14DEF" w:rsidTr="000B0805">
        <w:tc>
          <w:tcPr>
            <w:tcW w:w="6062" w:type="dxa"/>
          </w:tcPr>
          <w:p w:rsidR="00B14DEF" w:rsidRDefault="00B14DEF" w:rsidP="00B14DEF">
            <w:pPr>
              <w:jc w:val="both"/>
              <w:rPr>
                <w:sz w:val="28"/>
                <w:szCs w:val="28"/>
              </w:rPr>
            </w:pPr>
            <w:r>
              <w:rPr>
                <w:sz w:val="28"/>
                <w:szCs w:val="28"/>
              </w:rPr>
              <w:t>Российская Федерация</w:t>
            </w:r>
          </w:p>
        </w:tc>
        <w:tc>
          <w:tcPr>
            <w:tcW w:w="1168" w:type="dxa"/>
          </w:tcPr>
          <w:p w:rsidR="00B14DEF" w:rsidRDefault="00481C0A" w:rsidP="00B14DEF">
            <w:pPr>
              <w:jc w:val="center"/>
              <w:rPr>
                <w:sz w:val="28"/>
                <w:szCs w:val="28"/>
              </w:rPr>
            </w:pPr>
            <w:r>
              <w:rPr>
                <w:sz w:val="28"/>
                <w:szCs w:val="28"/>
              </w:rPr>
              <w:t>4022,6</w:t>
            </w:r>
          </w:p>
        </w:tc>
        <w:tc>
          <w:tcPr>
            <w:tcW w:w="2410" w:type="dxa"/>
          </w:tcPr>
          <w:p w:rsidR="00B14DEF" w:rsidRDefault="00B14DEF" w:rsidP="00B14DEF">
            <w:pPr>
              <w:jc w:val="center"/>
              <w:rPr>
                <w:sz w:val="28"/>
                <w:szCs w:val="28"/>
              </w:rPr>
            </w:pPr>
            <w:r>
              <w:rPr>
                <w:sz w:val="28"/>
                <w:szCs w:val="28"/>
              </w:rPr>
              <w:t>100</w:t>
            </w:r>
          </w:p>
        </w:tc>
      </w:tr>
      <w:tr w:rsidR="00B14DEF" w:rsidTr="000B0805">
        <w:tc>
          <w:tcPr>
            <w:tcW w:w="6062" w:type="dxa"/>
          </w:tcPr>
          <w:p w:rsidR="00B14DEF" w:rsidRDefault="00B14DEF" w:rsidP="00B14DEF">
            <w:pPr>
              <w:jc w:val="both"/>
              <w:rPr>
                <w:sz w:val="28"/>
                <w:szCs w:val="28"/>
              </w:rPr>
            </w:pPr>
            <w:r>
              <w:rPr>
                <w:sz w:val="28"/>
                <w:szCs w:val="28"/>
              </w:rPr>
              <w:t>Уральский федеральный округ</w:t>
            </w:r>
          </w:p>
        </w:tc>
        <w:tc>
          <w:tcPr>
            <w:tcW w:w="1168" w:type="dxa"/>
          </w:tcPr>
          <w:p w:rsidR="00B14DEF" w:rsidRDefault="00481C0A" w:rsidP="00B14DEF">
            <w:pPr>
              <w:jc w:val="center"/>
              <w:rPr>
                <w:sz w:val="28"/>
                <w:szCs w:val="28"/>
              </w:rPr>
            </w:pPr>
            <w:r>
              <w:rPr>
                <w:sz w:val="28"/>
                <w:szCs w:val="28"/>
              </w:rPr>
              <w:t>4194,0</w:t>
            </w:r>
          </w:p>
        </w:tc>
        <w:tc>
          <w:tcPr>
            <w:tcW w:w="2410" w:type="dxa"/>
          </w:tcPr>
          <w:p w:rsidR="00B14DEF" w:rsidRDefault="00481C0A" w:rsidP="00B14DEF">
            <w:pPr>
              <w:jc w:val="center"/>
              <w:rPr>
                <w:sz w:val="28"/>
                <w:szCs w:val="28"/>
              </w:rPr>
            </w:pPr>
            <w:r>
              <w:rPr>
                <w:sz w:val="28"/>
                <w:szCs w:val="28"/>
              </w:rPr>
              <w:t>104</w:t>
            </w:r>
          </w:p>
        </w:tc>
      </w:tr>
      <w:tr w:rsidR="00B14DEF" w:rsidTr="000B0805">
        <w:tc>
          <w:tcPr>
            <w:tcW w:w="6062" w:type="dxa"/>
          </w:tcPr>
          <w:p w:rsidR="00B14DEF" w:rsidRDefault="00B14DEF" w:rsidP="00B14DEF">
            <w:pPr>
              <w:jc w:val="both"/>
              <w:rPr>
                <w:sz w:val="28"/>
                <w:szCs w:val="28"/>
              </w:rPr>
            </w:pPr>
            <w:r>
              <w:rPr>
                <w:sz w:val="28"/>
                <w:szCs w:val="28"/>
              </w:rPr>
              <w:t>Курганская область</w:t>
            </w:r>
          </w:p>
        </w:tc>
        <w:tc>
          <w:tcPr>
            <w:tcW w:w="1168" w:type="dxa"/>
          </w:tcPr>
          <w:p w:rsidR="00B14DEF" w:rsidRDefault="00481C0A" w:rsidP="00B14DEF">
            <w:pPr>
              <w:jc w:val="center"/>
              <w:rPr>
                <w:sz w:val="28"/>
                <w:szCs w:val="28"/>
              </w:rPr>
            </w:pPr>
            <w:r>
              <w:rPr>
                <w:sz w:val="28"/>
                <w:szCs w:val="28"/>
              </w:rPr>
              <w:t>3845,8</w:t>
            </w:r>
          </w:p>
        </w:tc>
        <w:tc>
          <w:tcPr>
            <w:tcW w:w="2410" w:type="dxa"/>
          </w:tcPr>
          <w:p w:rsidR="00B14DEF" w:rsidRDefault="00481C0A" w:rsidP="00B14DEF">
            <w:pPr>
              <w:jc w:val="center"/>
              <w:rPr>
                <w:sz w:val="28"/>
                <w:szCs w:val="28"/>
              </w:rPr>
            </w:pPr>
            <w:r>
              <w:rPr>
                <w:sz w:val="28"/>
                <w:szCs w:val="28"/>
              </w:rPr>
              <w:t>96</w:t>
            </w:r>
          </w:p>
        </w:tc>
      </w:tr>
      <w:tr w:rsidR="00B14DEF" w:rsidTr="000B0805">
        <w:tc>
          <w:tcPr>
            <w:tcW w:w="6062" w:type="dxa"/>
          </w:tcPr>
          <w:p w:rsidR="00B14DEF" w:rsidRDefault="00B14DEF" w:rsidP="00B14DEF">
            <w:pPr>
              <w:jc w:val="both"/>
              <w:rPr>
                <w:sz w:val="28"/>
                <w:szCs w:val="28"/>
              </w:rPr>
            </w:pPr>
            <w:r>
              <w:rPr>
                <w:sz w:val="28"/>
                <w:szCs w:val="28"/>
              </w:rPr>
              <w:t>Свердловская область</w:t>
            </w:r>
          </w:p>
        </w:tc>
        <w:tc>
          <w:tcPr>
            <w:tcW w:w="1168" w:type="dxa"/>
          </w:tcPr>
          <w:p w:rsidR="00B14DEF" w:rsidRDefault="00481C0A" w:rsidP="00B14DEF">
            <w:pPr>
              <w:jc w:val="center"/>
              <w:rPr>
                <w:sz w:val="28"/>
                <w:szCs w:val="28"/>
              </w:rPr>
            </w:pPr>
            <w:r>
              <w:rPr>
                <w:sz w:val="28"/>
                <w:szCs w:val="28"/>
              </w:rPr>
              <w:t>4174,8</w:t>
            </w:r>
          </w:p>
        </w:tc>
        <w:tc>
          <w:tcPr>
            <w:tcW w:w="2410" w:type="dxa"/>
          </w:tcPr>
          <w:p w:rsidR="00B14DEF" w:rsidRDefault="00B14DEF" w:rsidP="00B14DEF">
            <w:pPr>
              <w:jc w:val="center"/>
              <w:rPr>
                <w:sz w:val="28"/>
                <w:szCs w:val="28"/>
              </w:rPr>
            </w:pPr>
            <w:r>
              <w:rPr>
                <w:sz w:val="28"/>
                <w:szCs w:val="28"/>
              </w:rPr>
              <w:t>104</w:t>
            </w:r>
          </w:p>
        </w:tc>
      </w:tr>
      <w:tr w:rsidR="00B14DEF" w:rsidTr="000B0805">
        <w:tc>
          <w:tcPr>
            <w:tcW w:w="6062" w:type="dxa"/>
          </w:tcPr>
          <w:p w:rsidR="00B14DEF" w:rsidRDefault="00B14DEF" w:rsidP="00B14DEF">
            <w:pPr>
              <w:jc w:val="both"/>
              <w:rPr>
                <w:sz w:val="28"/>
                <w:szCs w:val="28"/>
              </w:rPr>
            </w:pPr>
            <w:r>
              <w:rPr>
                <w:sz w:val="28"/>
                <w:szCs w:val="28"/>
              </w:rPr>
              <w:t>Тюменская область (без автономных округов</w:t>
            </w:r>
            <w:r w:rsidR="007B4672">
              <w:rPr>
                <w:sz w:val="28"/>
                <w:szCs w:val="28"/>
              </w:rPr>
              <w:t>)</w:t>
            </w:r>
          </w:p>
        </w:tc>
        <w:tc>
          <w:tcPr>
            <w:tcW w:w="1168" w:type="dxa"/>
          </w:tcPr>
          <w:p w:rsidR="00B14DEF" w:rsidRDefault="00481C0A" w:rsidP="00B14DEF">
            <w:pPr>
              <w:jc w:val="center"/>
              <w:rPr>
                <w:sz w:val="28"/>
                <w:szCs w:val="28"/>
              </w:rPr>
            </w:pPr>
            <w:r>
              <w:rPr>
                <w:sz w:val="28"/>
                <w:szCs w:val="28"/>
              </w:rPr>
              <w:t>4348,8</w:t>
            </w:r>
          </w:p>
        </w:tc>
        <w:tc>
          <w:tcPr>
            <w:tcW w:w="2410" w:type="dxa"/>
          </w:tcPr>
          <w:p w:rsidR="00B14DEF" w:rsidRDefault="00B14DEF" w:rsidP="00B14DEF">
            <w:pPr>
              <w:jc w:val="center"/>
              <w:rPr>
                <w:sz w:val="28"/>
                <w:szCs w:val="28"/>
              </w:rPr>
            </w:pPr>
            <w:r>
              <w:rPr>
                <w:sz w:val="28"/>
                <w:szCs w:val="28"/>
              </w:rPr>
              <w:t>108</w:t>
            </w:r>
          </w:p>
        </w:tc>
      </w:tr>
      <w:tr w:rsidR="00B14DEF" w:rsidTr="000B0805">
        <w:tc>
          <w:tcPr>
            <w:tcW w:w="6062" w:type="dxa"/>
          </w:tcPr>
          <w:p w:rsidR="00B14DEF" w:rsidRDefault="00B14DEF" w:rsidP="00B14DEF">
            <w:pPr>
              <w:jc w:val="both"/>
              <w:rPr>
                <w:sz w:val="28"/>
                <w:szCs w:val="28"/>
              </w:rPr>
            </w:pPr>
            <w:r>
              <w:rPr>
                <w:sz w:val="28"/>
                <w:szCs w:val="28"/>
              </w:rPr>
              <w:t>Ханты-Мансийский автономный округ</w:t>
            </w:r>
          </w:p>
        </w:tc>
        <w:tc>
          <w:tcPr>
            <w:tcW w:w="1168" w:type="dxa"/>
          </w:tcPr>
          <w:p w:rsidR="00B14DEF" w:rsidRDefault="00481C0A" w:rsidP="00B14DEF">
            <w:pPr>
              <w:jc w:val="center"/>
              <w:rPr>
                <w:sz w:val="28"/>
                <w:szCs w:val="28"/>
              </w:rPr>
            </w:pPr>
            <w:r>
              <w:rPr>
                <w:sz w:val="28"/>
                <w:szCs w:val="28"/>
              </w:rPr>
              <w:t>4843,5</w:t>
            </w:r>
          </w:p>
        </w:tc>
        <w:tc>
          <w:tcPr>
            <w:tcW w:w="2410" w:type="dxa"/>
          </w:tcPr>
          <w:p w:rsidR="00B14DEF" w:rsidRDefault="00481C0A" w:rsidP="00B14DEF">
            <w:pPr>
              <w:jc w:val="center"/>
              <w:rPr>
                <w:sz w:val="28"/>
                <w:szCs w:val="28"/>
              </w:rPr>
            </w:pPr>
            <w:r>
              <w:rPr>
                <w:sz w:val="28"/>
                <w:szCs w:val="28"/>
              </w:rPr>
              <w:t>120</w:t>
            </w:r>
          </w:p>
        </w:tc>
      </w:tr>
      <w:tr w:rsidR="00B14DEF" w:rsidTr="000B0805">
        <w:tc>
          <w:tcPr>
            <w:tcW w:w="6062" w:type="dxa"/>
          </w:tcPr>
          <w:p w:rsidR="00B14DEF" w:rsidRDefault="00B14DEF" w:rsidP="00B14DEF">
            <w:pPr>
              <w:jc w:val="both"/>
              <w:rPr>
                <w:sz w:val="28"/>
                <w:szCs w:val="28"/>
              </w:rPr>
            </w:pPr>
            <w:r>
              <w:rPr>
                <w:sz w:val="28"/>
                <w:szCs w:val="28"/>
              </w:rPr>
              <w:t>Ямало-Ненецкий автономный округ</w:t>
            </w:r>
          </w:p>
        </w:tc>
        <w:tc>
          <w:tcPr>
            <w:tcW w:w="1168" w:type="dxa"/>
          </w:tcPr>
          <w:p w:rsidR="00B14DEF" w:rsidRDefault="00481C0A" w:rsidP="00B14DEF">
            <w:pPr>
              <w:jc w:val="center"/>
              <w:rPr>
                <w:sz w:val="28"/>
                <w:szCs w:val="28"/>
              </w:rPr>
            </w:pPr>
            <w:r>
              <w:rPr>
                <w:sz w:val="28"/>
                <w:szCs w:val="28"/>
              </w:rPr>
              <w:t>5507,5</w:t>
            </w:r>
          </w:p>
        </w:tc>
        <w:tc>
          <w:tcPr>
            <w:tcW w:w="2410" w:type="dxa"/>
          </w:tcPr>
          <w:p w:rsidR="00B14DEF" w:rsidRDefault="00481C0A" w:rsidP="00B14DEF">
            <w:pPr>
              <w:jc w:val="center"/>
              <w:rPr>
                <w:sz w:val="28"/>
                <w:szCs w:val="28"/>
              </w:rPr>
            </w:pPr>
            <w:r>
              <w:rPr>
                <w:sz w:val="28"/>
                <w:szCs w:val="28"/>
              </w:rPr>
              <w:t>137</w:t>
            </w:r>
          </w:p>
        </w:tc>
      </w:tr>
      <w:tr w:rsidR="00B14DEF" w:rsidTr="000B0805">
        <w:tc>
          <w:tcPr>
            <w:tcW w:w="6062" w:type="dxa"/>
          </w:tcPr>
          <w:p w:rsidR="00B14DEF" w:rsidRDefault="00B14DEF" w:rsidP="00B14DEF">
            <w:pPr>
              <w:jc w:val="both"/>
              <w:rPr>
                <w:sz w:val="28"/>
                <w:szCs w:val="28"/>
              </w:rPr>
            </w:pPr>
            <w:r>
              <w:rPr>
                <w:sz w:val="28"/>
                <w:szCs w:val="28"/>
              </w:rPr>
              <w:t>Челябинская область</w:t>
            </w:r>
          </w:p>
        </w:tc>
        <w:tc>
          <w:tcPr>
            <w:tcW w:w="1168" w:type="dxa"/>
          </w:tcPr>
          <w:p w:rsidR="00B14DEF" w:rsidRDefault="00481C0A" w:rsidP="00B14DEF">
            <w:pPr>
              <w:jc w:val="center"/>
              <w:rPr>
                <w:sz w:val="28"/>
                <w:szCs w:val="28"/>
              </w:rPr>
            </w:pPr>
            <w:r>
              <w:rPr>
                <w:sz w:val="28"/>
                <w:szCs w:val="28"/>
              </w:rPr>
              <w:t>3808,9</w:t>
            </w:r>
          </w:p>
        </w:tc>
        <w:tc>
          <w:tcPr>
            <w:tcW w:w="2410" w:type="dxa"/>
          </w:tcPr>
          <w:p w:rsidR="00B14DEF" w:rsidRDefault="00B14DEF" w:rsidP="00B14DEF">
            <w:pPr>
              <w:jc w:val="center"/>
              <w:rPr>
                <w:sz w:val="28"/>
                <w:szCs w:val="28"/>
              </w:rPr>
            </w:pPr>
            <w:r>
              <w:rPr>
                <w:sz w:val="28"/>
                <w:szCs w:val="28"/>
              </w:rPr>
              <w:t>95</w:t>
            </w:r>
          </w:p>
        </w:tc>
      </w:tr>
    </w:tbl>
    <w:p w:rsidR="00B14DEF" w:rsidRDefault="00524829" w:rsidP="003C331B">
      <w:pPr>
        <w:spacing w:before="120"/>
        <w:ind w:firstLine="709"/>
        <w:jc w:val="both"/>
        <w:rPr>
          <w:sz w:val="28"/>
          <w:szCs w:val="28"/>
        </w:rPr>
      </w:pPr>
      <w:r>
        <w:rPr>
          <w:sz w:val="28"/>
          <w:szCs w:val="28"/>
        </w:rPr>
        <w:lastRenderedPageBreak/>
        <w:t>Таким образом, мнение жителей области не подтверждается официальными статистическими данными.</w:t>
      </w:r>
    </w:p>
    <w:p w:rsidR="00790B54" w:rsidRPr="00013102" w:rsidRDefault="00790B54" w:rsidP="00322C39">
      <w:pPr>
        <w:ind w:firstLine="709"/>
        <w:jc w:val="both"/>
      </w:pPr>
    </w:p>
    <w:p w:rsidR="00322C39" w:rsidRPr="005C3EEF" w:rsidRDefault="00322C39" w:rsidP="00322C39">
      <w:pPr>
        <w:pStyle w:val="41"/>
        <w:spacing w:line="240" w:lineRule="auto"/>
        <w:ind w:left="0" w:firstLine="0"/>
        <w:rPr>
          <w:b w:val="0"/>
          <w:u w:val="single"/>
        </w:rPr>
      </w:pPr>
      <w:r w:rsidRPr="005C3EEF">
        <w:rPr>
          <w:b w:val="0"/>
          <w:u w:val="single"/>
        </w:rPr>
        <w:t xml:space="preserve">Оценка населением </w:t>
      </w:r>
      <w:r w:rsidRPr="005C3EEF">
        <w:rPr>
          <w:u w:val="single"/>
        </w:rPr>
        <w:t xml:space="preserve">изменения </w:t>
      </w:r>
      <w:r w:rsidR="00E03B76" w:rsidRPr="005C3EEF">
        <w:rPr>
          <w:u w:val="single"/>
        </w:rPr>
        <w:br/>
      </w:r>
      <w:r w:rsidRPr="005C3EEF">
        <w:rPr>
          <w:u w:val="single"/>
        </w:rPr>
        <w:t>количества организаций</w:t>
      </w:r>
      <w:r w:rsidRPr="005C3EEF">
        <w:rPr>
          <w:b w:val="0"/>
          <w:u w:val="single"/>
        </w:rPr>
        <w:t>,</w:t>
      </w:r>
      <w:r w:rsidRPr="005C3EEF">
        <w:rPr>
          <w:u w:val="single"/>
        </w:rPr>
        <w:t xml:space="preserve"> уровня цен, качества и возможности выбора </w:t>
      </w:r>
      <w:r w:rsidRPr="005C3EEF">
        <w:rPr>
          <w:b w:val="0"/>
          <w:u w:val="single"/>
        </w:rPr>
        <w:t xml:space="preserve">на рынках товаров, работ и услуг Челябинской области </w:t>
      </w:r>
      <w:proofErr w:type="gramStart"/>
      <w:r w:rsidRPr="005C3EEF">
        <w:rPr>
          <w:u w:val="single"/>
        </w:rPr>
        <w:t>за</w:t>
      </w:r>
      <w:proofErr w:type="gramEnd"/>
      <w:r w:rsidRPr="005C3EEF">
        <w:rPr>
          <w:u w:val="single"/>
        </w:rPr>
        <w:t xml:space="preserve"> последние 3 года</w:t>
      </w:r>
    </w:p>
    <w:p w:rsidR="00322C39" w:rsidRDefault="00322C39" w:rsidP="00E03B76">
      <w:pPr>
        <w:pStyle w:val="ae"/>
        <w:spacing w:before="120" w:after="0" w:line="240" w:lineRule="auto"/>
        <w:ind w:left="0" w:firstLine="851"/>
        <w:jc w:val="both"/>
        <w:rPr>
          <w:rFonts w:ascii="Times New Roman" w:hAnsi="Times New Roman"/>
          <w:sz w:val="28"/>
          <w:szCs w:val="28"/>
        </w:rPr>
      </w:pPr>
      <w:r>
        <w:rPr>
          <w:rFonts w:ascii="Times New Roman" w:hAnsi="Times New Roman"/>
          <w:sz w:val="28"/>
          <w:szCs w:val="28"/>
        </w:rPr>
        <w:t>В ходе анкетирования жителям области был задан вопрос «</w:t>
      </w:r>
      <w:r w:rsidRPr="00470C59">
        <w:rPr>
          <w:rFonts w:ascii="Times New Roman" w:hAnsi="Times New Roman"/>
          <w:sz w:val="28"/>
          <w:szCs w:val="28"/>
        </w:rPr>
        <w:t xml:space="preserve">Как, </w:t>
      </w:r>
      <w:r>
        <w:rPr>
          <w:rFonts w:ascii="Times New Roman" w:hAnsi="Times New Roman"/>
          <w:sz w:val="28"/>
          <w:szCs w:val="28"/>
        </w:rPr>
        <w:br/>
      </w:r>
      <w:r w:rsidRPr="00470C59">
        <w:rPr>
          <w:rFonts w:ascii="Times New Roman" w:hAnsi="Times New Roman"/>
          <w:sz w:val="28"/>
          <w:szCs w:val="28"/>
        </w:rPr>
        <w:t xml:space="preserve">по Вашему мнению, </w:t>
      </w:r>
      <w:r w:rsidRPr="007E4022">
        <w:rPr>
          <w:rFonts w:ascii="Times New Roman" w:hAnsi="Times New Roman"/>
          <w:sz w:val="28"/>
          <w:szCs w:val="28"/>
        </w:rPr>
        <w:t xml:space="preserve">изменилось </w:t>
      </w:r>
      <w:r w:rsidRPr="007E4022">
        <w:rPr>
          <w:rFonts w:ascii="Times New Roman" w:hAnsi="Times New Roman"/>
          <w:b/>
          <w:sz w:val="28"/>
          <w:szCs w:val="28"/>
        </w:rPr>
        <w:t>количество организаций</w:t>
      </w:r>
      <w:r w:rsidRPr="007E4022">
        <w:rPr>
          <w:rFonts w:ascii="Times New Roman" w:hAnsi="Times New Roman"/>
          <w:sz w:val="28"/>
          <w:szCs w:val="28"/>
        </w:rPr>
        <w:t>,</w:t>
      </w:r>
      <w:r>
        <w:rPr>
          <w:rFonts w:ascii="Times New Roman" w:hAnsi="Times New Roman"/>
          <w:sz w:val="28"/>
          <w:szCs w:val="28"/>
        </w:rPr>
        <w:t xml:space="preserve"> предоставляющих товары и услуги на рынках Челябинской</w:t>
      </w:r>
      <w:r w:rsidRPr="007E4022">
        <w:rPr>
          <w:rFonts w:ascii="Times New Roman" w:hAnsi="Times New Roman"/>
          <w:sz w:val="28"/>
          <w:szCs w:val="28"/>
        </w:rPr>
        <w:t xml:space="preserve"> области, </w:t>
      </w:r>
      <w:r w:rsidRPr="007E4022">
        <w:rPr>
          <w:rFonts w:ascii="Times New Roman" w:hAnsi="Times New Roman"/>
          <w:b/>
          <w:sz w:val="28"/>
          <w:szCs w:val="28"/>
        </w:rPr>
        <w:t>в течение последних 3 лет</w:t>
      </w:r>
      <w:r>
        <w:rPr>
          <w:rFonts w:ascii="Times New Roman" w:hAnsi="Times New Roman"/>
          <w:sz w:val="28"/>
          <w:szCs w:val="28"/>
        </w:rPr>
        <w:t>?»</w:t>
      </w:r>
    </w:p>
    <w:p w:rsidR="007E44C5" w:rsidRDefault="007E44C5" w:rsidP="007E44C5">
      <w:pPr>
        <w:ind w:firstLine="709"/>
        <w:jc w:val="both"/>
        <w:rPr>
          <w:sz w:val="28"/>
          <w:szCs w:val="28"/>
        </w:rPr>
      </w:pPr>
      <w:r>
        <w:rPr>
          <w:sz w:val="28"/>
          <w:szCs w:val="28"/>
        </w:rPr>
        <w:t>В зависимости от оцениваемого рынка от 11% до 45% респондентов затруднились ответить на вопрос, как изменилось количество организаций на представленных рынках.</w:t>
      </w:r>
    </w:p>
    <w:p w:rsidR="001C40FC" w:rsidRDefault="001C40FC" w:rsidP="001C40FC">
      <w:pPr>
        <w:pStyle w:val="ae"/>
        <w:spacing w:after="0" w:line="240" w:lineRule="auto"/>
        <w:ind w:left="0" w:firstLine="709"/>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42</w:t>
      </w:r>
      <w:r>
        <w:rPr>
          <w:rFonts w:ascii="Times New Roman" w:hAnsi="Times New Roman"/>
          <w:sz w:val="28"/>
          <w:szCs w:val="28"/>
        </w:rPr>
        <w:t>. Распределение ответов респондентов об изменении количества организаций, проставляющих товары и услуги на рынках Челябинской области, в течение последних 3 лет</w:t>
      </w:r>
      <w:r w:rsidR="0004016F">
        <w:rPr>
          <w:rFonts w:ascii="Times New Roman" w:hAnsi="Times New Roman"/>
          <w:sz w:val="28"/>
          <w:szCs w:val="28"/>
        </w:rPr>
        <w:t xml:space="preserve"> (часть 1).</w:t>
      </w:r>
    </w:p>
    <w:p w:rsidR="00EB140C" w:rsidRDefault="00EB140C" w:rsidP="0004016F">
      <w:pPr>
        <w:pStyle w:val="ae"/>
        <w:spacing w:after="0" w:line="240" w:lineRule="auto"/>
        <w:ind w:left="0"/>
        <w:rPr>
          <w:rFonts w:ascii="Times New Roman" w:hAnsi="Times New Roman"/>
          <w:sz w:val="28"/>
          <w:szCs w:val="28"/>
        </w:rPr>
      </w:pPr>
      <w:r w:rsidRPr="00EB140C">
        <w:rPr>
          <w:rFonts w:ascii="Times New Roman" w:hAnsi="Times New Roman"/>
          <w:noProof/>
          <w:sz w:val="28"/>
          <w:szCs w:val="28"/>
          <w:lang w:eastAsia="ru-RU"/>
        </w:rPr>
        <w:drawing>
          <wp:inline distT="0" distB="0" distL="0" distR="0">
            <wp:extent cx="6115050" cy="6324600"/>
            <wp:effectExtent l="0" t="0" r="0" b="0"/>
            <wp:docPr id="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4016F" w:rsidRDefault="0004016F" w:rsidP="0004016F">
      <w:pPr>
        <w:pStyle w:val="ae"/>
        <w:spacing w:after="0" w:line="240" w:lineRule="auto"/>
        <w:ind w:left="0" w:firstLine="709"/>
        <w:rPr>
          <w:rFonts w:ascii="Times New Roman" w:hAnsi="Times New Roman"/>
          <w:sz w:val="28"/>
          <w:szCs w:val="28"/>
        </w:rPr>
      </w:pPr>
      <w:r>
        <w:rPr>
          <w:rFonts w:ascii="Times New Roman" w:hAnsi="Times New Roman"/>
          <w:sz w:val="28"/>
          <w:szCs w:val="28"/>
        </w:rPr>
        <w:lastRenderedPageBreak/>
        <w:t xml:space="preserve">Диаграмма </w:t>
      </w:r>
      <w:r w:rsidR="009B6478">
        <w:rPr>
          <w:rFonts w:ascii="Times New Roman" w:hAnsi="Times New Roman"/>
          <w:sz w:val="28"/>
          <w:szCs w:val="28"/>
        </w:rPr>
        <w:t>43</w:t>
      </w:r>
      <w:r>
        <w:rPr>
          <w:rFonts w:ascii="Times New Roman" w:hAnsi="Times New Roman"/>
          <w:sz w:val="28"/>
          <w:szCs w:val="28"/>
        </w:rPr>
        <w:t>. Распределение ответов респондентов об изменении количества организаций, проставляющих товары и услуги на рынках Челябинской области, в течение последних 3 лет (часть 2).</w:t>
      </w:r>
    </w:p>
    <w:p w:rsidR="0004016F" w:rsidRDefault="0004016F" w:rsidP="0004016F">
      <w:pPr>
        <w:pStyle w:val="ae"/>
        <w:spacing w:after="0" w:line="240" w:lineRule="auto"/>
        <w:ind w:left="0"/>
        <w:jc w:val="both"/>
        <w:rPr>
          <w:rFonts w:ascii="Times New Roman" w:hAnsi="Times New Roman"/>
          <w:sz w:val="28"/>
          <w:szCs w:val="28"/>
        </w:rPr>
      </w:pPr>
      <w:r w:rsidRPr="0004016F">
        <w:rPr>
          <w:rFonts w:ascii="Times New Roman" w:hAnsi="Times New Roman"/>
          <w:noProof/>
          <w:sz w:val="28"/>
          <w:szCs w:val="28"/>
          <w:lang w:eastAsia="ru-RU"/>
        </w:rPr>
        <w:drawing>
          <wp:inline distT="0" distB="0" distL="0" distR="0">
            <wp:extent cx="6115050" cy="6629400"/>
            <wp:effectExtent l="0" t="0" r="0" b="0"/>
            <wp:docPr id="4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C40FC" w:rsidRDefault="001C40FC" w:rsidP="001C40FC">
      <w:pPr>
        <w:pStyle w:val="ae"/>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Анализ результатов показывает, что</w:t>
      </w:r>
      <w:r w:rsidR="00B50561">
        <w:rPr>
          <w:rFonts w:ascii="Times New Roman" w:hAnsi="Times New Roman"/>
          <w:sz w:val="28"/>
          <w:szCs w:val="28"/>
        </w:rPr>
        <w:t>, по мнению опрошенных жителей области,</w:t>
      </w:r>
      <w:r>
        <w:rPr>
          <w:rFonts w:ascii="Times New Roman" w:hAnsi="Times New Roman"/>
          <w:sz w:val="28"/>
          <w:szCs w:val="28"/>
        </w:rPr>
        <w:t xml:space="preserve"> за последние 3 года </w:t>
      </w:r>
      <w:r w:rsidRPr="0054411D">
        <w:rPr>
          <w:rFonts w:ascii="Times New Roman" w:hAnsi="Times New Roman"/>
          <w:b/>
          <w:sz w:val="28"/>
          <w:szCs w:val="28"/>
        </w:rPr>
        <w:t>увеличилось</w:t>
      </w:r>
      <w:r>
        <w:rPr>
          <w:rFonts w:ascii="Times New Roman" w:hAnsi="Times New Roman"/>
          <w:sz w:val="28"/>
          <w:szCs w:val="28"/>
        </w:rPr>
        <w:t xml:space="preserve"> количество организаций</w:t>
      </w:r>
      <w:r w:rsidR="00B50561">
        <w:rPr>
          <w:rFonts w:ascii="Times New Roman" w:hAnsi="Times New Roman"/>
          <w:sz w:val="28"/>
          <w:szCs w:val="28"/>
        </w:rPr>
        <w:t xml:space="preserve"> на рынке медицинских услуг (количество частных организаций), на рынке розничной торговли лекарственными препаратами, в сфере перевозок пассажиров и багажа легковым такси.</w:t>
      </w:r>
      <w:proofErr w:type="gramEnd"/>
    </w:p>
    <w:p w:rsidR="00B50561" w:rsidRDefault="007E44C5" w:rsidP="001C40FC">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Респонденты о</w:t>
      </w:r>
      <w:r w:rsidR="00B50561">
        <w:rPr>
          <w:rFonts w:ascii="Times New Roman" w:hAnsi="Times New Roman"/>
          <w:sz w:val="28"/>
          <w:szCs w:val="28"/>
        </w:rPr>
        <w:t xml:space="preserve">тметили </w:t>
      </w:r>
      <w:r w:rsidR="00B50561" w:rsidRPr="0054411D">
        <w:rPr>
          <w:rFonts w:ascii="Times New Roman" w:hAnsi="Times New Roman"/>
          <w:b/>
          <w:sz w:val="28"/>
          <w:szCs w:val="28"/>
        </w:rPr>
        <w:t>сниже</w:t>
      </w:r>
      <w:r w:rsidRPr="0054411D">
        <w:rPr>
          <w:rFonts w:ascii="Times New Roman" w:hAnsi="Times New Roman"/>
          <w:b/>
          <w:sz w:val="28"/>
          <w:szCs w:val="28"/>
        </w:rPr>
        <w:t>ние</w:t>
      </w:r>
      <w:r>
        <w:rPr>
          <w:rFonts w:ascii="Times New Roman" w:hAnsi="Times New Roman"/>
          <w:sz w:val="28"/>
          <w:szCs w:val="28"/>
        </w:rPr>
        <w:t xml:space="preserve"> количества организаций на рынке услуг по сбору и транспортированию твердых коммунальных отходов, легкой промышленности, в сфере пассажирских перевозок по муниципальным маршрутам.</w:t>
      </w:r>
    </w:p>
    <w:p w:rsidR="007E44C5" w:rsidRDefault="007E44C5" w:rsidP="001C40FC">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По большинству рынков отмечается, что количе</w:t>
      </w:r>
      <w:r w:rsidR="0054411D">
        <w:rPr>
          <w:rFonts w:ascii="Times New Roman" w:hAnsi="Times New Roman"/>
          <w:sz w:val="28"/>
          <w:szCs w:val="28"/>
        </w:rPr>
        <w:t xml:space="preserve">ство организаций </w:t>
      </w:r>
      <w:r w:rsidR="0054411D">
        <w:rPr>
          <w:rFonts w:ascii="Times New Roman" w:hAnsi="Times New Roman"/>
          <w:sz w:val="28"/>
          <w:szCs w:val="28"/>
        </w:rPr>
        <w:br/>
      </w:r>
      <w:r w:rsidR="0054411D" w:rsidRPr="0054411D">
        <w:rPr>
          <w:rFonts w:ascii="Times New Roman" w:hAnsi="Times New Roman"/>
          <w:b/>
          <w:sz w:val="28"/>
          <w:szCs w:val="28"/>
        </w:rPr>
        <w:t>не изменилось</w:t>
      </w:r>
      <w:r w:rsidR="0054411D">
        <w:rPr>
          <w:rFonts w:ascii="Times New Roman" w:hAnsi="Times New Roman"/>
          <w:sz w:val="28"/>
          <w:szCs w:val="28"/>
        </w:rPr>
        <w:t xml:space="preserve"> (более половины опрошенных)</w:t>
      </w:r>
    </w:p>
    <w:p w:rsidR="00322C39" w:rsidRPr="005C3EEF" w:rsidRDefault="00322C39" w:rsidP="00E015D3">
      <w:pPr>
        <w:pStyle w:val="41"/>
        <w:spacing w:before="120" w:line="240" w:lineRule="auto"/>
        <w:ind w:left="0" w:firstLine="0"/>
        <w:rPr>
          <w:b w:val="0"/>
          <w:u w:val="single"/>
        </w:rPr>
      </w:pPr>
      <w:bookmarkStart w:id="0" w:name="_Toc532476384"/>
      <w:r w:rsidRPr="005C3EEF">
        <w:rPr>
          <w:b w:val="0"/>
          <w:u w:val="single"/>
        </w:rPr>
        <w:t xml:space="preserve">Оценка жителями области </w:t>
      </w:r>
      <w:r w:rsidRPr="005C3EEF">
        <w:rPr>
          <w:u w:val="single"/>
        </w:rPr>
        <w:t>изменений характеристик</w:t>
      </w:r>
      <w:r w:rsidR="00E015D3" w:rsidRPr="005C3EEF">
        <w:rPr>
          <w:u w:val="single"/>
        </w:rPr>
        <w:br/>
      </w:r>
      <w:r w:rsidRPr="005C3EEF">
        <w:rPr>
          <w:b w:val="0"/>
          <w:u w:val="single"/>
        </w:rPr>
        <w:t xml:space="preserve">товаров и услуг на рынках Челябинской области за </w:t>
      </w:r>
      <w:proofErr w:type="gramStart"/>
      <w:r w:rsidRPr="005C3EEF">
        <w:rPr>
          <w:b w:val="0"/>
          <w:u w:val="single"/>
        </w:rPr>
        <w:t>последние</w:t>
      </w:r>
      <w:proofErr w:type="gramEnd"/>
      <w:r w:rsidRPr="005C3EEF">
        <w:rPr>
          <w:b w:val="0"/>
          <w:u w:val="single"/>
        </w:rPr>
        <w:t xml:space="preserve"> 3 года</w:t>
      </w:r>
    </w:p>
    <w:bookmarkEnd w:id="0"/>
    <w:p w:rsidR="00FE2084" w:rsidRPr="00FE2084" w:rsidRDefault="00FE2084" w:rsidP="00E015D3">
      <w:pPr>
        <w:pStyle w:val="ae"/>
        <w:spacing w:before="120" w:after="0" w:line="240" w:lineRule="auto"/>
        <w:ind w:left="0" w:firstLine="851"/>
        <w:jc w:val="both"/>
        <w:rPr>
          <w:rFonts w:ascii="Times New Roman" w:hAnsi="Times New Roman"/>
          <w:sz w:val="28"/>
          <w:szCs w:val="28"/>
        </w:rPr>
      </w:pPr>
      <w:r>
        <w:rPr>
          <w:rFonts w:ascii="Times New Roman" w:hAnsi="Times New Roman"/>
          <w:sz w:val="28"/>
          <w:szCs w:val="28"/>
        </w:rPr>
        <w:t>В ходе анкетирования жителям области был задан вопрос «</w:t>
      </w:r>
      <w:r w:rsidRPr="00470C59">
        <w:rPr>
          <w:rFonts w:ascii="Times New Roman" w:hAnsi="Times New Roman"/>
          <w:sz w:val="28"/>
          <w:szCs w:val="28"/>
        </w:rPr>
        <w:t xml:space="preserve">Как, </w:t>
      </w:r>
      <w:r>
        <w:rPr>
          <w:rFonts w:ascii="Times New Roman" w:hAnsi="Times New Roman"/>
          <w:sz w:val="28"/>
          <w:szCs w:val="28"/>
        </w:rPr>
        <w:br/>
      </w:r>
      <w:r w:rsidRPr="00470C59">
        <w:rPr>
          <w:rFonts w:ascii="Times New Roman" w:hAnsi="Times New Roman"/>
          <w:sz w:val="28"/>
          <w:szCs w:val="28"/>
        </w:rPr>
        <w:t xml:space="preserve">по Вашему мнению, </w:t>
      </w:r>
      <w:r w:rsidRPr="00FE2084">
        <w:rPr>
          <w:rFonts w:ascii="Times New Roman" w:hAnsi="Times New Roman"/>
          <w:b/>
          <w:sz w:val="28"/>
          <w:szCs w:val="28"/>
        </w:rPr>
        <w:t>изменились</w:t>
      </w:r>
      <w:r w:rsidRPr="007E4022">
        <w:rPr>
          <w:rFonts w:ascii="Times New Roman" w:hAnsi="Times New Roman"/>
          <w:sz w:val="28"/>
          <w:szCs w:val="28"/>
        </w:rPr>
        <w:t xml:space="preserve"> </w:t>
      </w:r>
      <w:r>
        <w:rPr>
          <w:rFonts w:ascii="Times New Roman" w:hAnsi="Times New Roman"/>
          <w:sz w:val="28"/>
          <w:szCs w:val="28"/>
        </w:rPr>
        <w:t>характеристики (</w:t>
      </w:r>
      <w:r w:rsidRPr="00FE2084">
        <w:rPr>
          <w:rFonts w:ascii="Times New Roman" w:hAnsi="Times New Roman"/>
          <w:b/>
          <w:sz w:val="28"/>
          <w:szCs w:val="28"/>
        </w:rPr>
        <w:t xml:space="preserve">качество, уровень цен, возможность выбора) </w:t>
      </w:r>
      <w:r>
        <w:rPr>
          <w:rFonts w:ascii="Times New Roman" w:hAnsi="Times New Roman"/>
          <w:sz w:val="28"/>
          <w:szCs w:val="28"/>
        </w:rPr>
        <w:t>товаров и услуг на рынках Челябинской</w:t>
      </w:r>
      <w:r w:rsidRPr="007E4022">
        <w:rPr>
          <w:rFonts w:ascii="Times New Roman" w:hAnsi="Times New Roman"/>
          <w:sz w:val="28"/>
          <w:szCs w:val="28"/>
        </w:rPr>
        <w:t xml:space="preserve"> области, </w:t>
      </w:r>
      <w:r>
        <w:rPr>
          <w:rFonts w:ascii="Times New Roman" w:hAnsi="Times New Roman"/>
          <w:sz w:val="28"/>
          <w:szCs w:val="28"/>
        </w:rPr>
        <w:br/>
      </w:r>
      <w:r w:rsidRPr="007E4022">
        <w:rPr>
          <w:rFonts w:ascii="Times New Roman" w:hAnsi="Times New Roman"/>
          <w:b/>
          <w:sz w:val="28"/>
          <w:szCs w:val="28"/>
        </w:rPr>
        <w:t>в течение последних 3 лет</w:t>
      </w:r>
      <w:r>
        <w:rPr>
          <w:rFonts w:ascii="Times New Roman" w:hAnsi="Times New Roman"/>
          <w:sz w:val="28"/>
          <w:szCs w:val="28"/>
        </w:rPr>
        <w:t>?».</w:t>
      </w:r>
    </w:p>
    <w:p w:rsidR="00FE2084" w:rsidRDefault="00FE2084" w:rsidP="00FE2084">
      <w:pPr>
        <w:ind w:firstLine="709"/>
        <w:jc w:val="both"/>
        <w:rPr>
          <w:sz w:val="28"/>
          <w:szCs w:val="28"/>
        </w:rPr>
      </w:pPr>
      <w:r>
        <w:rPr>
          <w:sz w:val="28"/>
          <w:szCs w:val="28"/>
        </w:rPr>
        <w:t>В зависимости от оцениваемого рынка от 20% до 46% респондентов затруднились ответить на вопрос об изменениях характеристик товаров и услуг на представленных рынках.</w:t>
      </w:r>
    </w:p>
    <w:p w:rsidR="00FE2084" w:rsidRDefault="00FE208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44</w:t>
      </w:r>
      <w:r>
        <w:rPr>
          <w:rFonts w:ascii="Times New Roman" w:hAnsi="Times New Roman"/>
          <w:sz w:val="28"/>
          <w:szCs w:val="28"/>
        </w:rPr>
        <w:t xml:space="preserve">. Распределение ответов респондентов </w:t>
      </w:r>
      <w:r w:rsidR="00AC3076">
        <w:rPr>
          <w:rFonts w:ascii="Times New Roman" w:hAnsi="Times New Roman"/>
          <w:sz w:val="28"/>
          <w:szCs w:val="28"/>
        </w:rPr>
        <w:t>об изменениях характеристик на рынке медицинских услуг.</w:t>
      </w:r>
    </w:p>
    <w:p w:rsidR="00E03B76" w:rsidRDefault="00E03B76" w:rsidP="00E03B76">
      <w:pPr>
        <w:pStyle w:val="ae"/>
        <w:spacing w:after="0" w:line="240" w:lineRule="auto"/>
        <w:ind w:left="0"/>
        <w:jc w:val="both"/>
        <w:rPr>
          <w:rFonts w:ascii="Times New Roman" w:hAnsi="Times New Roman"/>
          <w:sz w:val="28"/>
          <w:szCs w:val="28"/>
        </w:rPr>
      </w:pPr>
      <w:r w:rsidRPr="00E03B76">
        <w:rPr>
          <w:rFonts w:ascii="Times New Roman" w:hAnsi="Times New Roman"/>
          <w:noProof/>
          <w:sz w:val="28"/>
          <w:szCs w:val="28"/>
          <w:lang w:eastAsia="ru-RU"/>
        </w:rPr>
        <w:drawing>
          <wp:inline distT="0" distB="0" distL="0" distR="0">
            <wp:extent cx="6134100" cy="1724025"/>
            <wp:effectExtent l="0" t="0" r="0" b="0"/>
            <wp:docPr id="9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4411D" w:rsidRDefault="00456800" w:rsidP="00456800">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 мнению 4% опрошенных жителей области в течение последних 3 лет снизилось качество на рынке медицинских услуг. С ними не согласны 77% респондентов, которые считают, что качество услуг улучшилось. </w:t>
      </w:r>
      <w:r w:rsidR="0050788D">
        <w:rPr>
          <w:rFonts w:ascii="Times New Roman" w:hAnsi="Times New Roman"/>
          <w:sz w:val="28"/>
          <w:szCs w:val="28"/>
        </w:rPr>
        <w:t xml:space="preserve">Годом ранее снижение качества отмечали почти 18% респондентов. </w:t>
      </w:r>
      <w:r>
        <w:rPr>
          <w:rFonts w:ascii="Times New Roman" w:hAnsi="Times New Roman"/>
          <w:sz w:val="28"/>
          <w:szCs w:val="28"/>
        </w:rPr>
        <w:t xml:space="preserve">Пятая часть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отметили, что качество не изменилось.</w:t>
      </w:r>
    </w:p>
    <w:p w:rsidR="00456800" w:rsidRPr="00456800" w:rsidRDefault="00456800" w:rsidP="00456800">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Снижение уровня цен отметили 21,6% респондентов против 16,7%, отметивших увеличение цен. </w:t>
      </w:r>
      <w:r w:rsidR="0050788D">
        <w:rPr>
          <w:rFonts w:ascii="Times New Roman" w:hAnsi="Times New Roman"/>
          <w:sz w:val="28"/>
          <w:szCs w:val="28"/>
        </w:rPr>
        <w:t>В 2018 году отмечали рост цен на эти услуги 82% респондентов. Стабилизацию цен отметили 61,7% респондентов, годом ранее 14%.</w:t>
      </w:r>
    </w:p>
    <w:p w:rsidR="0054411D" w:rsidRPr="00456800" w:rsidRDefault="0050788D" w:rsidP="00456800">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Изменение за 3 года возможности выбора </w:t>
      </w:r>
      <w:proofErr w:type="gramStart"/>
      <w:r>
        <w:rPr>
          <w:rFonts w:ascii="Times New Roman" w:hAnsi="Times New Roman"/>
          <w:sz w:val="28"/>
          <w:szCs w:val="28"/>
        </w:rPr>
        <w:t>отмечена</w:t>
      </w:r>
      <w:proofErr w:type="gramEnd"/>
      <w:r>
        <w:rPr>
          <w:rFonts w:ascii="Times New Roman" w:hAnsi="Times New Roman"/>
          <w:sz w:val="28"/>
          <w:szCs w:val="28"/>
        </w:rPr>
        <w:t xml:space="preserve"> жителями области в 2019 году на уровне 2018 года.</w:t>
      </w:r>
    </w:p>
    <w:p w:rsidR="00AC3076" w:rsidRDefault="00AC3076" w:rsidP="00AC3076">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45</w:t>
      </w:r>
      <w:r>
        <w:rPr>
          <w:rFonts w:ascii="Times New Roman" w:hAnsi="Times New Roman"/>
          <w:sz w:val="28"/>
          <w:szCs w:val="28"/>
        </w:rPr>
        <w:t>. Распределение ответов респондентов об изменениях характеристик на рынке услуг розничной торговли лекарственными препаратами</w:t>
      </w:r>
    </w:p>
    <w:p w:rsidR="00E03B76" w:rsidRDefault="00E03B76" w:rsidP="00E03B76">
      <w:pPr>
        <w:pStyle w:val="ae"/>
        <w:spacing w:after="0" w:line="240" w:lineRule="auto"/>
        <w:ind w:left="0"/>
        <w:jc w:val="both"/>
        <w:rPr>
          <w:rFonts w:ascii="Times New Roman" w:hAnsi="Times New Roman"/>
          <w:sz w:val="28"/>
          <w:szCs w:val="28"/>
        </w:rPr>
      </w:pPr>
      <w:r w:rsidRPr="00E03B76">
        <w:rPr>
          <w:rFonts w:ascii="Times New Roman" w:hAnsi="Times New Roman"/>
          <w:noProof/>
          <w:sz w:val="28"/>
          <w:szCs w:val="28"/>
          <w:lang w:eastAsia="ru-RU"/>
        </w:rPr>
        <w:drawing>
          <wp:inline distT="0" distB="0" distL="0" distR="0">
            <wp:extent cx="6181725" cy="1752600"/>
            <wp:effectExtent l="0" t="0" r="0" b="0"/>
            <wp:docPr id="9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4411D" w:rsidRDefault="0054411D" w:rsidP="00322C39">
      <w:pPr>
        <w:pStyle w:val="ae"/>
        <w:spacing w:after="0" w:line="240" w:lineRule="auto"/>
        <w:ind w:left="0" w:firstLine="851"/>
        <w:jc w:val="both"/>
        <w:rPr>
          <w:rFonts w:ascii="Times New Roman" w:hAnsi="Times New Roman"/>
          <w:sz w:val="28"/>
          <w:szCs w:val="28"/>
        </w:rPr>
      </w:pPr>
    </w:p>
    <w:p w:rsidR="00253BDE" w:rsidRDefault="00253BDE" w:rsidP="00A0418C">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Почти 70% респондентов отметили, что в течение последних 3 лет качество на рынке услуг розничной торговли лекарственными препаратами не изменилось, пятая часть опрошенных считает, что качество улучшилось. По мнению каждого восьмого </w:t>
      </w:r>
      <w:proofErr w:type="gramStart"/>
      <w:r>
        <w:rPr>
          <w:rFonts w:ascii="Times New Roman" w:hAnsi="Times New Roman"/>
          <w:sz w:val="28"/>
          <w:szCs w:val="28"/>
        </w:rPr>
        <w:t>респондента</w:t>
      </w:r>
      <w:proofErr w:type="gramEnd"/>
      <w:r>
        <w:rPr>
          <w:rFonts w:ascii="Times New Roman" w:hAnsi="Times New Roman"/>
          <w:sz w:val="28"/>
          <w:szCs w:val="28"/>
        </w:rPr>
        <w:t xml:space="preserve"> качество снизилось.</w:t>
      </w:r>
    </w:p>
    <w:p w:rsidR="00253BDE" w:rsidRDefault="00253BDE" w:rsidP="00A0418C">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Почти 80% опрошенных отметили, что в течение последних 3 лет цены увеличились, около 20% - что цены не менялись, и только 1,5% респондентов отметили снижение цен.</w:t>
      </w:r>
    </w:p>
    <w:p w:rsidR="00A0418C" w:rsidRPr="00456800" w:rsidRDefault="00253BDE" w:rsidP="00A0418C">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Около половины респондентов отметили, что выбора на данном рынке стало больше.</w:t>
      </w:r>
      <w:r w:rsidR="00F220D3">
        <w:rPr>
          <w:rFonts w:ascii="Times New Roman" w:hAnsi="Times New Roman"/>
          <w:sz w:val="28"/>
          <w:szCs w:val="28"/>
        </w:rPr>
        <w:t xml:space="preserve"> Примерно столько же ответили, ч</w:t>
      </w:r>
      <w:r>
        <w:rPr>
          <w:rFonts w:ascii="Times New Roman" w:hAnsi="Times New Roman"/>
          <w:sz w:val="28"/>
          <w:szCs w:val="28"/>
        </w:rPr>
        <w:t>то возможность выбора осталась на прежнем уровне.</w:t>
      </w:r>
    </w:p>
    <w:p w:rsidR="00AC3076" w:rsidRDefault="00AC3076" w:rsidP="00AC3076">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46</w:t>
      </w:r>
      <w:r>
        <w:rPr>
          <w:rFonts w:ascii="Times New Roman" w:hAnsi="Times New Roman"/>
          <w:sz w:val="28"/>
          <w:szCs w:val="28"/>
        </w:rPr>
        <w:t xml:space="preserve">. Распределение ответов респондентов об изменениях характеристик на рынке услуг </w:t>
      </w:r>
      <w:proofErr w:type="gramStart"/>
      <w:r>
        <w:rPr>
          <w:rFonts w:ascii="Times New Roman" w:hAnsi="Times New Roman"/>
          <w:sz w:val="28"/>
          <w:szCs w:val="28"/>
        </w:rPr>
        <w:t>дошкольного</w:t>
      </w:r>
      <w:proofErr w:type="gramEnd"/>
      <w:r>
        <w:rPr>
          <w:rFonts w:ascii="Times New Roman" w:hAnsi="Times New Roman"/>
          <w:sz w:val="28"/>
          <w:szCs w:val="28"/>
        </w:rPr>
        <w:t xml:space="preserve"> образования</w:t>
      </w:r>
    </w:p>
    <w:p w:rsidR="00E03B76" w:rsidRDefault="00E03B76" w:rsidP="00E03B76">
      <w:pPr>
        <w:pStyle w:val="ae"/>
        <w:spacing w:after="0" w:line="240" w:lineRule="auto"/>
        <w:ind w:left="0"/>
        <w:jc w:val="both"/>
        <w:rPr>
          <w:rFonts w:ascii="Times New Roman" w:hAnsi="Times New Roman"/>
          <w:sz w:val="28"/>
          <w:szCs w:val="28"/>
        </w:rPr>
      </w:pPr>
      <w:r w:rsidRPr="00E03B76">
        <w:rPr>
          <w:rFonts w:ascii="Times New Roman" w:hAnsi="Times New Roman"/>
          <w:noProof/>
          <w:sz w:val="28"/>
          <w:szCs w:val="28"/>
          <w:lang w:eastAsia="ru-RU"/>
        </w:rPr>
        <w:drawing>
          <wp:inline distT="0" distB="0" distL="0" distR="0">
            <wp:extent cx="6105525" cy="1828800"/>
            <wp:effectExtent l="0" t="0" r="0" b="0"/>
            <wp:docPr id="9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E2ACF" w:rsidRDefault="000E2ACF" w:rsidP="000E2ACF">
      <w:pPr>
        <w:pStyle w:val="ae"/>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Каждый десятый респондент отметил снижение качества услуг на рынке дошкольного образования, 68% </w:t>
      </w:r>
      <w:proofErr w:type="gramStart"/>
      <w:r>
        <w:rPr>
          <w:rFonts w:ascii="Times New Roman" w:hAnsi="Times New Roman"/>
          <w:sz w:val="28"/>
          <w:szCs w:val="28"/>
        </w:rPr>
        <w:t>среди</w:t>
      </w:r>
      <w:proofErr w:type="gramEnd"/>
      <w:r>
        <w:rPr>
          <w:rFonts w:ascii="Times New Roman" w:hAnsi="Times New Roman"/>
          <w:sz w:val="28"/>
          <w:szCs w:val="28"/>
        </w:rPr>
        <w:t xml:space="preserve"> опрошенных ответили, что качество </w:t>
      </w:r>
      <w:r>
        <w:rPr>
          <w:rFonts w:ascii="Times New Roman" w:hAnsi="Times New Roman"/>
          <w:sz w:val="28"/>
          <w:szCs w:val="28"/>
        </w:rPr>
        <w:br/>
        <w:t>не изменилось</w:t>
      </w:r>
      <w:r w:rsidR="00BE087D">
        <w:rPr>
          <w:rFonts w:ascii="Times New Roman" w:hAnsi="Times New Roman"/>
          <w:sz w:val="28"/>
          <w:szCs w:val="28"/>
        </w:rPr>
        <w:t>.</w:t>
      </w:r>
    </w:p>
    <w:p w:rsidR="00253BDE" w:rsidRDefault="00BE087D"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Половина респондентов отметили повышение стоимости на услуги </w:t>
      </w:r>
      <w:proofErr w:type="gramStart"/>
      <w:r>
        <w:rPr>
          <w:rFonts w:ascii="Times New Roman" w:hAnsi="Times New Roman"/>
          <w:sz w:val="28"/>
          <w:szCs w:val="28"/>
        </w:rPr>
        <w:t>дошкольного</w:t>
      </w:r>
      <w:proofErr w:type="gramEnd"/>
      <w:r>
        <w:rPr>
          <w:rFonts w:ascii="Times New Roman" w:hAnsi="Times New Roman"/>
          <w:sz w:val="28"/>
          <w:szCs w:val="28"/>
        </w:rPr>
        <w:t xml:space="preserve"> образования, 45,3% - что стоимость не изменилась.</w:t>
      </w:r>
    </w:p>
    <w:p w:rsidR="00BE087D" w:rsidRDefault="00BE087D"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Четверть респондентов заметили увеличение возможности выбора, две трети респондентов отметили, что возможность выбора на данном рынке не изменилась.</w:t>
      </w:r>
    </w:p>
    <w:p w:rsidR="00563678" w:rsidRDefault="00563678" w:rsidP="00563678">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47</w:t>
      </w:r>
      <w:r>
        <w:rPr>
          <w:rFonts w:ascii="Times New Roman" w:hAnsi="Times New Roman"/>
          <w:sz w:val="28"/>
          <w:szCs w:val="28"/>
        </w:rPr>
        <w:t>. Распределение ответов респондентов об изменениях характеристик на рынке услуг общего образования</w:t>
      </w:r>
    </w:p>
    <w:p w:rsidR="0054411D" w:rsidRDefault="00563678" w:rsidP="00563678">
      <w:pPr>
        <w:pStyle w:val="ae"/>
        <w:spacing w:after="0" w:line="240" w:lineRule="auto"/>
        <w:ind w:left="0"/>
        <w:jc w:val="both"/>
        <w:rPr>
          <w:rFonts w:ascii="Times New Roman" w:hAnsi="Times New Roman"/>
          <w:sz w:val="28"/>
          <w:szCs w:val="28"/>
        </w:rPr>
      </w:pPr>
      <w:r w:rsidRPr="00563678">
        <w:rPr>
          <w:rFonts w:ascii="Times New Roman" w:hAnsi="Times New Roman"/>
          <w:noProof/>
          <w:sz w:val="28"/>
          <w:szCs w:val="28"/>
          <w:lang w:eastAsia="ru-RU"/>
        </w:rPr>
        <w:drawing>
          <wp:inline distT="0" distB="0" distL="0" distR="0">
            <wp:extent cx="6105525" cy="1819275"/>
            <wp:effectExtent l="0" t="0" r="0" b="0"/>
            <wp:docPr id="100"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E3562" w:rsidRDefault="00F928D0"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На рынке услуг общего образования жители области отметили</w:t>
      </w:r>
      <w:r w:rsidR="003E3562">
        <w:rPr>
          <w:rFonts w:ascii="Times New Roman" w:hAnsi="Times New Roman"/>
          <w:sz w:val="28"/>
          <w:szCs w:val="28"/>
        </w:rPr>
        <w:t>, что качество услуг не изменилось (72% респондентов), улучшилось (14,4%), снизилось (13,5%).</w:t>
      </w:r>
      <w:r w:rsidR="00F604D7">
        <w:rPr>
          <w:rFonts w:ascii="Times New Roman" w:hAnsi="Times New Roman"/>
          <w:sz w:val="28"/>
          <w:szCs w:val="28"/>
        </w:rPr>
        <w:t xml:space="preserve"> </w:t>
      </w:r>
      <w:r w:rsidR="00910CC9">
        <w:rPr>
          <w:rFonts w:ascii="Times New Roman" w:hAnsi="Times New Roman"/>
          <w:sz w:val="28"/>
          <w:szCs w:val="28"/>
        </w:rPr>
        <w:t>Увеличение уровня цен отметили 40,9% респондентов, снижение – 4,1% респондентов. 55% опрошенных не заметили изменения цены.</w:t>
      </w:r>
    </w:p>
    <w:p w:rsidR="00910CC9" w:rsidRDefault="00910CC9"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77,5%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отметили, что возможность выбора не изменилась, 15,6% - что увеличилась, 6,9% - уменьшилась.</w:t>
      </w:r>
    </w:p>
    <w:p w:rsidR="00563678" w:rsidRDefault="00563678" w:rsidP="00563678">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xml:space="preserve">Диаграмма </w:t>
      </w:r>
      <w:r w:rsidR="009B6478">
        <w:rPr>
          <w:rFonts w:ascii="Times New Roman" w:hAnsi="Times New Roman"/>
          <w:sz w:val="28"/>
          <w:szCs w:val="28"/>
        </w:rPr>
        <w:t>48</w:t>
      </w:r>
      <w:r>
        <w:rPr>
          <w:rFonts w:ascii="Times New Roman" w:hAnsi="Times New Roman"/>
          <w:sz w:val="28"/>
          <w:szCs w:val="28"/>
        </w:rPr>
        <w:t>. Распределение ответов респондентов об изменениях характеристик на рынке услуг среднего профессионального образования</w:t>
      </w:r>
    </w:p>
    <w:p w:rsidR="00100E8A" w:rsidRDefault="00100E8A" w:rsidP="00100E8A">
      <w:pPr>
        <w:pStyle w:val="ae"/>
        <w:spacing w:after="0" w:line="240" w:lineRule="auto"/>
        <w:ind w:left="0"/>
        <w:jc w:val="both"/>
        <w:rPr>
          <w:rFonts w:ascii="Times New Roman" w:hAnsi="Times New Roman"/>
          <w:sz w:val="28"/>
          <w:szCs w:val="28"/>
        </w:rPr>
      </w:pPr>
      <w:r w:rsidRPr="00100E8A">
        <w:rPr>
          <w:rFonts w:ascii="Times New Roman" w:hAnsi="Times New Roman"/>
          <w:noProof/>
          <w:sz w:val="28"/>
          <w:szCs w:val="28"/>
          <w:lang w:eastAsia="ru-RU"/>
        </w:rPr>
        <w:drawing>
          <wp:inline distT="0" distB="0" distL="0" distR="0">
            <wp:extent cx="6143625" cy="1819275"/>
            <wp:effectExtent l="0" t="0" r="0" b="0"/>
            <wp:docPr id="10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63678" w:rsidRDefault="00910CC9"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На рынке услуг среднего профессионального образования жители области отметили, что качество услуг не изменилось (68,7% респондентов), улучшилось (16,4%), снизилось (14,9%). Половина опрошенных</w:t>
      </w:r>
      <w:r w:rsidR="00F604D7">
        <w:rPr>
          <w:rFonts w:ascii="Times New Roman" w:hAnsi="Times New Roman"/>
          <w:sz w:val="28"/>
          <w:szCs w:val="28"/>
        </w:rPr>
        <w:t xml:space="preserve"> ответили, что уровень цен не изменился, 45,4% - что цены выросли, 4,7% - уровень цен снизился.</w:t>
      </w:r>
    </w:p>
    <w:p w:rsidR="00910CC9" w:rsidRDefault="00F604D7"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Увеличение возможности выбора заметили 16,9% респондентов, неизменность – 71%.</w:t>
      </w:r>
    </w:p>
    <w:p w:rsidR="00BE45F9" w:rsidRDefault="00BE45F9" w:rsidP="00BE45F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49</w:t>
      </w:r>
      <w:r>
        <w:rPr>
          <w:rFonts w:ascii="Times New Roman" w:hAnsi="Times New Roman"/>
          <w:sz w:val="28"/>
          <w:szCs w:val="28"/>
        </w:rPr>
        <w:t xml:space="preserve">. Распределение ответов респондентов об изменениях характеристик на рынке услуг </w:t>
      </w:r>
      <w:proofErr w:type="gramStart"/>
      <w:r>
        <w:rPr>
          <w:rFonts w:ascii="Times New Roman" w:hAnsi="Times New Roman"/>
          <w:sz w:val="28"/>
          <w:szCs w:val="28"/>
        </w:rPr>
        <w:t>дополнительного</w:t>
      </w:r>
      <w:proofErr w:type="gramEnd"/>
      <w:r>
        <w:rPr>
          <w:rFonts w:ascii="Times New Roman" w:hAnsi="Times New Roman"/>
          <w:sz w:val="28"/>
          <w:szCs w:val="28"/>
        </w:rPr>
        <w:t xml:space="preserve"> образования детей</w:t>
      </w:r>
    </w:p>
    <w:p w:rsidR="00100E8A" w:rsidRDefault="00100E8A" w:rsidP="00100E8A">
      <w:pPr>
        <w:pStyle w:val="ae"/>
        <w:spacing w:after="0" w:line="240" w:lineRule="auto"/>
        <w:ind w:left="0"/>
        <w:jc w:val="both"/>
        <w:rPr>
          <w:rFonts w:ascii="Times New Roman" w:hAnsi="Times New Roman"/>
          <w:sz w:val="28"/>
          <w:szCs w:val="28"/>
        </w:rPr>
      </w:pPr>
      <w:r w:rsidRPr="00100E8A">
        <w:rPr>
          <w:rFonts w:ascii="Times New Roman" w:hAnsi="Times New Roman"/>
          <w:noProof/>
          <w:sz w:val="28"/>
          <w:szCs w:val="28"/>
          <w:lang w:eastAsia="ru-RU"/>
        </w:rPr>
        <w:drawing>
          <wp:inline distT="0" distB="0" distL="0" distR="0">
            <wp:extent cx="6105525" cy="1819275"/>
            <wp:effectExtent l="0" t="0" r="0" b="0"/>
            <wp:docPr id="112"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E45F9" w:rsidRPr="00F604D7" w:rsidRDefault="00F604D7" w:rsidP="00BE45F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Четверть среди опрошенных отметили улучшение качества услуг дополнительного образования детей, 65% высказались за то, что качество </w:t>
      </w:r>
      <w:r>
        <w:rPr>
          <w:rFonts w:ascii="Times New Roman" w:hAnsi="Times New Roman"/>
          <w:sz w:val="28"/>
          <w:szCs w:val="28"/>
        </w:rPr>
        <w:br/>
        <w:t xml:space="preserve">не изменилось. Каждый десятый отметил снижение качества. Больше половины респондентов отметили увеличение уровня цен, около половины – что цены </w:t>
      </w:r>
      <w:r>
        <w:rPr>
          <w:rFonts w:ascii="Times New Roman" w:hAnsi="Times New Roman"/>
          <w:sz w:val="28"/>
          <w:szCs w:val="28"/>
        </w:rPr>
        <w:br/>
        <w:t>не изменились.</w:t>
      </w:r>
    </w:p>
    <w:p w:rsidR="00BE45F9" w:rsidRDefault="00F604D7"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Треть респондентов отметили увеличение возможности выбора, 62,4% - что возможность выбора не изменилась, около 7% </w:t>
      </w:r>
      <w:r w:rsidR="00AD00DD">
        <w:rPr>
          <w:rFonts w:ascii="Times New Roman" w:hAnsi="Times New Roman"/>
          <w:sz w:val="28"/>
          <w:szCs w:val="28"/>
        </w:rPr>
        <w:t>- что снизилась.</w:t>
      </w:r>
    </w:p>
    <w:p w:rsidR="00BE45F9" w:rsidRDefault="00BE45F9" w:rsidP="00BE45F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50</w:t>
      </w:r>
      <w:r>
        <w:rPr>
          <w:rFonts w:ascii="Times New Roman" w:hAnsi="Times New Roman"/>
          <w:sz w:val="28"/>
          <w:szCs w:val="28"/>
        </w:rPr>
        <w:t>. Распределение ответов респондентов об изменениях характеристик на рынке услуг детского отдыха и оздоровления</w:t>
      </w:r>
    </w:p>
    <w:p w:rsidR="00100E8A" w:rsidRDefault="003B7211" w:rsidP="00100E8A">
      <w:pPr>
        <w:pStyle w:val="ae"/>
        <w:spacing w:after="0" w:line="240" w:lineRule="auto"/>
        <w:ind w:left="0"/>
        <w:jc w:val="both"/>
        <w:rPr>
          <w:rFonts w:ascii="Times New Roman" w:hAnsi="Times New Roman"/>
          <w:sz w:val="28"/>
          <w:szCs w:val="28"/>
        </w:rPr>
      </w:pPr>
      <w:r w:rsidRPr="003B7211">
        <w:rPr>
          <w:rFonts w:ascii="Times New Roman" w:hAnsi="Times New Roman"/>
          <w:noProof/>
          <w:sz w:val="28"/>
          <w:szCs w:val="28"/>
          <w:lang w:eastAsia="ru-RU"/>
        </w:rPr>
        <w:drawing>
          <wp:inline distT="0" distB="0" distL="0" distR="0">
            <wp:extent cx="6143625" cy="1638300"/>
            <wp:effectExtent l="0" t="0" r="0" b="0"/>
            <wp:docPr id="113"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E45F9" w:rsidRDefault="00F143C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xml:space="preserve">Пятая часть респондентов  отметили улучшение качества услуг детского отдыха и оздоровления, 15,3% - отметили снижение, 64,6% - что качество услуг не изменилось. Половина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ответили, что цены выросли, 43,7% - что не изменились, около 6% - что цены снизились.</w:t>
      </w:r>
    </w:p>
    <w:p w:rsidR="00F143C4" w:rsidRDefault="00F143C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Примерно пятая часть респондентов заметили увеличение возможности выбора, каждый седьмой – ее снижение. Две трети опрошенных ответили, что возможность выбора не изменилась.</w:t>
      </w:r>
    </w:p>
    <w:p w:rsidR="00BE45F9" w:rsidRDefault="00BE45F9" w:rsidP="00BE45F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51</w:t>
      </w:r>
      <w:r>
        <w:rPr>
          <w:rFonts w:ascii="Times New Roman" w:hAnsi="Times New Roman"/>
          <w:sz w:val="28"/>
          <w:szCs w:val="28"/>
        </w:rPr>
        <w:t>. Распределение ответов респондентов об изменениях характеристик на рынке социальных услуг</w:t>
      </w:r>
    </w:p>
    <w:p w:rsidR="003B7211" w:rsidRDefault="003B7211" w:rsidP="003B7211">
      <w:pPr>
        <w:pStyle w:val="ae"/>
        <w:spacing w:after="0" w:line="240" w:lineRule="auto"/>
        <w:ind w:left="0"/>
        <w:jc w:val="both"/>
        <w:rPr>
          <w:rFonts w:ascii="Times New Roman" w:hAnsi="Times New Roman"/>
          <w:sz w:val="28"/>
          <w:szCs w:val="28"/>
        </w:rPr>
      </w:pPr>
      <w:r w:rsidRPr="003B7211">
        <w:rPr>
          <w:rFonts w:ascii="Times New Roman" w:hAnsi="Times New Roman"/>
          <w:noProof/>
          <w:sz w:val="28"/>
          <w:szCs w:val="28"/>
          <w:lang w:eastAsia="ru-RU"/>
        </w:rPr>
        <w:drawing>
          <wp:inline distT="0" distB="0" distL="0" distR="0">
            <wp:extent cx="6143625" cy="1638300"/>
            <wp:effectExtent l="0" t="0" r="0" b="0"/>
            <wp:docPr id="114"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E45F9" w:rsidRDefault="00F143C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На рынке социальных услуг каждый шестой респондент отметил улучшение качества, каждый седьмой – снижение. Две трети опрошенных заметили, что качество не изменилось.</w:t>
      </w:r>
    </w:p>
    <w:p w:rsidR="00F143C4" w:rsidRDefault="00344F7B"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41,5% респондентов отметили рост цены, 6,3% - ее снижение, чуть больше половины опрошенных ответили, что уровень цен не изменился.</w:t>
      </w:r>
    </w:p>
    <w:p w:rsidR="00344F7B" w:rsidRDefault="00344F7B"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Около 70% от числа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ответили, что возможность выбора </w:t>
      </w:r>
      <w:r>
        <w:rPr>
          <w:rFonts w:ascii="Times New Roman" w:hAnsi="Times New Roman"/>
          <w:sz w:val="28"/>
          <w:szCs w:val="28"/>
        </w:rPr>
        <w:br/>
        <w:t>не изменилась, пятая часть – что увеличилась, примерно каждый десятый – что снизилась.</w:t>
      </w:r>
    </w:p>
    <w:p w:rsidR="00B979B5" w:rsidRDefault="00B979B5" w:rsidP="00B979B5">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52</w:t>
      </w:r>
      <w:r>
        <w:rPr>
          <w:rFonts w:ascii="Times New Roman" w:hAnsi="Times New Roman"/>
          <w:sz w:val="28"/>
          <w:szCs w:val="28"/>
        </w:rPr>
        <w:t>. Распределение ответов респондентов об изменениях характеристик на рынке теплоснабжения (производство тепловой энергии)</w:t>
      </w:r>
    </w:p>
    <w:p w:rsidR="003B7211" w:rsidRDefault="003B7211" w:rsidP="003B7211">
      <w:pPr>
        <w:pStyle w:val="ae"/>
        <w:spacing w:after="0" w:line="240" w:lineRule="auto"/>
        <w:ind w:left="0"/>
        <w:jc w:val="both"/>
        <w:rPr>
          <w:rFonts w:ascii="Times New Roman" w:hAnsi="Times New Roman"/>
          <w:sz w:val="28"/>
          <w:szCs w:val="28"/>
        </w:rPr>
      </w:pPr>
      <w:r w:rsidRPr="003B7211">
        <w:rPr>
          <w:rFonts w:ascii="Times New Roman" w:hAnsi="Times New Roman"/>
          <w:noProof/>
          <w:sz w:val="28"/>
          <w:szCs w:val="28"/>
          <w:lang w:eastAsia="ru-RU"/>
        </w:rPr>
        <w:drawing>
          <wp:inline distT="0" distB="0" distL="0" distR="0">
            <wp:extent cx="6143625" cy="1638300"/>
            <wp:effectExtent l="0" t="0" r="0" b="0"/>
            <wp:docPr id="115"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E45F9" w:rsidRDefault="00A2154E"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На рынке теплоснабжения 15,3% респондентов </w:t>
      </w:r>
      <w:proofErr w:type="gramStart"/>
      <w:r>
        <w:rPr>
          <w:rFonts w:ascii="Times New Roman" w:hAnsi="Times New Roman"/>
          <w:sz w:val="28"/>
          <w:szCs w:val="28"/>
        </w:rPr>
        <w:t>отметили улучшение качества и примерно столько же отметили</w:t>
      </w:r>
      <w:proofErr w:type="gramEnd"/>
      <w:r>
        <w:rPr>
          <w:rFonts w:ascii="Times New Roman" w:hAnsi="Times New Roman"/>
          <w:sz w:val="28"/>
          <w:szCs w:val="28"/>
        </w:rPr>
        <w:t xml:space="preserve"> снижение. Почти 70%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заметили, что качество не изменилось.</w:t>
      </w:r>
    </w:p>
    <w:p w:rsidR="00A2154E" w:rsidRDefault="00A2154E"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Рост стоимости услуг на рынке теплоснабжения отметили почти 68% респондентов, 28% ответили, что уровень цен не изменился.</w:t>
      </w:r>
    </w:p>
    <w:p w:rsidR="00A2154E" w:rsidRDefault="00A2154E"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76,8% респондентов ответили, что возможность выбора не изменилась. Почти каждый седьмой высказался за увеличение возможности выбора.</w:t>
      </w:r>
    </w:p>
    <w:p w:rsidR="00B979B5" w:rsidRDefault="00B979B5" w:rsidP="00322C39">
      <w:pPr>
        <w:pStyle w:val="ae"/>
        <w:spacing w:after="0" w:line="240" w:lineRule="auto"/>
        <w:ind w:left="0" w:firstLine="851"/>
        <w:jc w:val="both"/>
        <w:rPr>
          <w:rFonts w:ascii="Times New Roman" w:hAnsi="Times New Roman"/>
          <w:sz w:val="28"/>
          <w:szCs w:val="28"/>
        </w:rPr>
      </w:pPr>
    </w:p>
    <w:p w:rsidR="00B979B5" w:rsidRDefault="00B979B5" w:rsidP="00B979B5">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53</w:t>
      </w:r>
      <w:r>
        <w:rPr>
          <w:rFonts w:ascii="Times New Roman" w:hAnsi="Times New Roman"/>
          <w:sz w:val="28"/>
          <w:szCs w:val="28"/>
        </w:rPr>
        <w:t>. Распределение ответов респондентов об изменениях характеристик на рынке услуг по сбору и транспортированию твердых коммунальных отходов</w:t>
      </w:r>
    </w:p>
    <w:p w:rsidR="004B6BEC" w:rsidRDefault="004B6BEC" w:rsidP="004B6BEC">
      <w:pPr>
        <w:pStyle w:val="ae"/>
        <w:spacing w:after="0" w:line="240" w:lineRule="auto"/>
        <w:ind w:left="0"/>
        <w:jc w:val="both"/>
        <w:rPr>
          <w:rFonts w:ascii="Times New Roman" w:hAnsi="Times New Roman"/>
          <w:sz w:val="28"/>
          <w:szCs w:val="28"/>
        </w:rPr>
      </w:pPr>
      <w:r w:rsidRPr="004B6BEC">
        <w:rPr>
          <w:rFonts w:ascii="Times New Roman" w:hAnsi="Times New Roman"/>
          <w:noProof/>
          <w:sz w:val="28"/>
          <w:szCs w:val="28"/>
          <w:lang w:eastAsia="ru-RU"/>
        </w:rPr>
        <w:lastRenderedPageBreak/>
        <w:drawing>
          <wp:inline distT="0" distB="0" distL="0" distR="0">
            <wp:extent cx="6143625" cy="1638300"/>
            <wp:effectExtent l="0" t="0" r="0" b="0"/>
            <wp:docPr id="116"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B6BEC" w:rsidRDefault="00A2154E" w:rsidP="00B979B5">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Треть респондентов отметили, что на рынке услуг по сбору и транспортированию твердых коммунальных отходов качество услуг снизилось, чуть больше половины опрошенных – что качество не изменилось.</w:t>
      </w:r>
    </w:p>
    <w:p w:rsidR="00A2154E" w:rsidRDefault="00A2154E" w:rsidP="00B979B5">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70% респондентов отметили повышение стоимости данных услуг. Четверть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не заметили повышения.</w:t>
      </w:r>
    </w:p>
    <w:p w:rsidR="00A2154E" w:rsidRDefault="00A2154E" w:rsidP="00B979B5">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Более половины респондентов отметили, что возможность выбора </w:t>
      </w:r>
      <w:r w:rsidR="00303AA2">
        <w:rPr>
          <w:rFonts w:ascii="Times New Roman" w:hAnsi="Times New Roman"/>
          <w:sz w:val="28"/>
          <w:szCs w:val="28"/>
        </w:rPr>
        <w:br/>
      </w:r>
      <w:r>
        <w:rPr>
          <w:rFonts w:ascii="Times New Roman" w:hAnsi="Times New Roman"/>
          <w:sz w:val="28"/>
          <w:szCs w:val="28"/>
        </w:rPr>
        <w:t>не изменилась, 22,5% опрошенных высказались за то, что возможность выбора снизилась.</w:t>
      </w:r>
    </w:p>
    <w:p w:rsidR="00B979B5" w:rsidRDefault="00B979B5" w:rsidP="00B979B5">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54</w:t>
      </w:r>
      <w:r>
        <w:rPr>
          <w:rFonts w:ascii="Times New Roman" w:hAnsi="Times New Roman"/>
          <w:sz w:val="28"/>
          <w:szCs w:val="28"/>
        </w:rPr>
        <w:t>. Распределение ответов респондентов об изменениях характеристик на рынке выполнения работ по благоустройству городской среды</w:t>
      </w:r>
    </w:p>
    <w:p w:rsidR="004B6BEC" w:rsidRDefault="004B6BEC" w:rsidP="004B6BEC">
      <w:pPr>
        <w:pStyle w:val="ae"/>
        <w:spacing w:after="0" w:line="240" w:lineRule="auto"/>
        <w:ind w:left="0"/>
        <w:jc w:val="both"/>
        <w:rPr>
          <w:rFonts w:ascii="Times New Roman" w:hAnsi="Times New Roman"/>
          <w:sz w:val="28"/>
          <w:szCs w:val="28"/>
        </w:rPr>
      </w:pPr>
      <w:r w:rsidRPr="004B6BEC">
        <w:rPr>
          <w:rFonts w:ascii="Times New Roman" w:hAnsi="Times New Roman"/>
          <w:noProof/>
          <w:sz w:val="28"/>
          <w:szCs w:val="28"/>
          <w:lang w:eastAsia="ru-RU"/>
        </w:rPr>
        <w:drawing>
          <wp:inline distT="0" distB="0" distL="0" distR="0">
            <wp:extent cx="6143625" cy="1809750"/>
            <wp:effectExtent l="0" t="0" r="0" b="0"/>
            <wp:docPr id="121"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B6BEC" w:rsidRDefault="00734B90" w:rsidP="00B979B5">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Около 40% респондентов отметили улучшение качества услуг на рынке выполнения работ по благоустройству городской среды, 47,4% опрошенных </w:t>
      </w:r>
      <w:r>
        <w:rPr>
          <w:rFonts w:ascii="Times New Roman" w:hAnsi="Times New Roman"/>
          <w:sz w:val="28"/>
          <w:szCs w:val="28"/>
        </w:rPr>
        <w:br/>
        <w:t>не заметили изменений.</w:t>
      </w:r>
    </w:p>
    <w:p w:rsidR="00100E8A" w:rsidRDefault="00100E8A" w:rsidP="00100E8A">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55</w:t>
      </w:r>
      <w:r>
        <w:rPr>
          <w:rFonts w:ascii="Times New Roman" w:hAnsi="Times New Roman"/>
          <w:sz w:val="28"/>
          <w:szCs w:val="28"/>
        </w:rPr>
        <w:t>. Распределение ответов респондентов об изменениях характеристик на рынке выполнения работ по содержанию и ремонту общего имущества собственников помещений в многоквартирном доме</w:t>
      </w:r>
    </w:p>
    <w:p w:rsidR="00B979B5" w:rsidRDefault="004B6BEC" w:rsidP="004B6BEC">
      <w:pPr>
        <w:pStyle w:val="ae"/>
        <w:spacing w:after="0" w:line="240" w:lineRule="auto"/>
        <w:ind w:left="0"/>
        <w:jc w:val="both"/>
        <w:rPr>
          <w:rFonts w:ascii="Times New Roman" w:hAnsi="Times New Roman"/>
          <w:sz w:val="28"/>
          <w:szCs w:val="28"/>
        </w:rPr>
      </w:pPr>
      <w:r w:rsidRPr="004B6BEC">
        <w:rPr>
          <w:rFonts w:ascii="Times New Roman" w:hAnsi="Times New Roman"/>
          <w:noProof/>
          <w:sz w:val="28"/>
          <w:szCs w:val="28"/>
          <w:lang w:eastAsia="ru-RU"/>
        </w:rPr>
        <w:drawing>
          <wp:inline distT="0" distB="0" distL="0" distR="0">
            <wp:extent cx="6143625" cy="1819275"/>
            <wp:effectExtent l="0" t="0" r="0" b="0"/>
            <wp:docPr id="122"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979B5" w:rsidRDefault="00734B90"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60% респондентов отметили, что качество услуг на рынке выполнения работ по содержанию и ремонту общего имущества собственников помещений </w:t>
      </w:r>
      <w:r>
        <w:rPr>
          <w:rFonts w:ascii="Times New Roman" w:hAnsi="Times New Roman"/>
          <w:sz w:val="28"/>
          <w:szCs w:val="28"/>
        </w:rPr>
        <w:lastRenderedPageBreak/>
        <w:t xml:space="preserve">в многоквартирном доме не изменилось. Примерно четверть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высказались за снижение качества, с ними не согласны 15,3%.</w:t>
      </w:r>
    </w:p>
    <w:p w:rsidR="00734B90" w:rsidRDefault="00734B90"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61,7% респондентов отметили</w:t>
      </w:r>
      <w:r w:rsidR="001D5BA5">
        <w:rPr>
          <w:rFonts w:ascii="Times New Roman" w:hAnsi="Times New Roman"/>
          <w:sz w:val="28"/>
          <w:szCs w:val="28"/>
        </w:rPr>
        <w:t xml:space="preserve"> рост стоимости услуг на данном рынке, около трети опрошенных ответили, что цены не изменились.</w:t>
      </w:r>
    </w:p>
    <w:p w:rsidR="001D5BA5" w:rsidRDefault="001D5BA5"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Сохранение возможности выбора отметили 65,3% респондентов, 18,3% ответили, что возможность выбора уменьшилась.</w:t>
      </w:r>
    </w:p>
    <w:p w:rsidR="004B6BEC" w:rsidRDefault="004B6BEC" w:rsidP="004B6BEC">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56</w:t>
      </w:r>
      <w:r>
        <w:rPr>
          <w:rFonts w:ascii="Times New Roman" w:hAnsi="Times New Roman"/>
          <w:sz w:val="28"/>
          <w:szCs w:val="28"/>
        </w:rPr>
        <w:t>. Распределение ответов респондентов об изменениях характеристик на рынке оказания услуг по перевозке пассажиров автомобильным транспортом по муниципальным маршрутам</w:t>
      </w:r>
    </w:p>
    <w:p w:rsidR="004B6BEC" w:rsidRDefault="004B6BEC" w:rsidP="004B6BEC">
      <w:pPr>
        <w:pStyle w:val="ae"/>
        <w:spacing w:after="0" w:line="240" w:lineRule="auto"/>
        <w:ind w:left="0"/>
        <w:jc w:val="both"/>
        <w:rPr>
          <w:rFonts w:ascii="Times New Roman" w:hAnsi="Times New Roman"/>
          <w:sz w:val="28"/>
          <w:szCs w:val="28"/>
        </w:rPr>
      </w:pPr>
      <w:r w:rsidRPr="004B6BEC">
        <w:rPr>
          <w:rFonts w:ascii="Times New Roman" w:hAnsi="Times New Roman"/>
          <w:noProof/>
          <w:sz w:val="28"/>
          <w:szCs w:val="28"/>
          <w:lang w:eastAsia="ru-RU"/>
        </w:rPr>
        <w:drawing>
          <wp:inline distT="0" distB="0" distL="0" distR="0">
            <wp:extent cx="6143625" cy="1828800"/>
            <wp:effectExtent l="0" t="0" r="0" b="0"/>
            <wp:docPr id="124"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B6BEC" w:rsidRDefault="001D5BA5"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62,8% респондентов отметили, что за </w:t>
      </w:r>
      <w:proofErr w:type="gramStart"/>
      <w:r>
        <w:rPr>
          <w:rFonts w:ascii="Times New Roman" w:hAnsi="Times New Roman"/>
          <w:sz w:val="28"/>
          <w:szCs w:val="28"/>
        </w:rPr>
        <w:t>последние</w:t>
      </w:r>
      <w:proofErr w:type="gramEnd"/>
      <w:r>
        <w:rPr>
          <w:rFonts w:ascii="Times New Roman" w:hAnsi="Times New Roman"/>
          <w:sz w:val="28"/>
          <w:szCs w:val="28"/>
        </w:rPr>
        <w:t xml:space="preserve"> 3 года качество предоставляемых услуг не изменилось, 15,3% - что качество улучшилось, 21,9% - что качество ухудшилось.</w:t>
      </w:r>
    </w:p>
    <w:p w:rsidR="001D5BA5" w:rsidRDefault="001D5BA5"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Что уровень цен вырос, отметили 60,6% респондентов, что стоимость проезда не изменилась</w:t>
      </w:r>
      <w:r w:rsidR="00314434">
        <w:rPr>
          <w:rFonts w:ascii="Times New Roman" w:hAnsi="Times New Roman"/>
          <w:sz w:val="28"/>
          <w:szCs w:val="28"/>
        </w:rPr>
        <w:t xml:space="preserve"> – 33,5% респондентов, 5,9% заметили снижение цен.</w:t>
      </w:r>
    </w:p>
    <w:p w:rsidR="00314434" w:rsidRDefault="0031443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63,5% респондентов отметили, что возможность выбора не изменилась. Мнения оставшейся части респондентов разделились поровну.</w:t>
      </w:r>
    </w:p>
    <w:p w:rsidR="004B6BEC" w:rsidRDefault="004B6BEC" w:rsidP="004B6BEC">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57</w:t>
      </w:r>
      <w:r>
        <w:rPr>
          <w:rFonts w:ascii="Times New Roman" w:hAnsi="Times New Roman"/>
          <w:sz w:val="28"/>
          <w:szCs w:val="28"/>
        </w:rPr>
        <w:t>. Распределение ответов респондентов об изменениях характеристик на рынке оказания услуг по перевозке пассажиров автомобильным транспортом по межмуниципальным маршрутам</w:t>
      </w:r>
    </w:p>
    <w:p w:rsidR="004B6BEC" w:rsidRDefault="004B6BEC" w:rsidP="004B6BEC">
      <w:pPr>
        <w:pStyle w:val="ae"/>
        <w:spacing w:after="0" w:line="240" w:lineRule="auto"/>
        <w:ind w:left="0"/>
        <w:jc w:val="both"/>
        <w:rPr>
          <w:rFonts w:ascii="Times New Roman" w:hAnsi="Times New Roman"/>
          <w:sz w:val="28"/>
          <w:szCs w:val="28"/>
        </w:rPr>
      </w:pPr>
      <w:r w:rsidRPr="004B6BEC">
        <w:rPr>
          <w:rFonts w:ascii="Times New Roman" w:hAnsi="Times New Roman"/>
          <w:noProof/>
          <w:sz w:val="28"/>
          <w:szCs w:val="28"/>
          <w:lang w:eastAsia="ru-RU"/>
        </w:rPr>
        <w:drawing>
          <wp:inline distT="0" distB="0" distL="0" distR="0">
            <wp:extent cx="6143625" cy="1809750"/>
            <wp:effectExtent l="0" t="0" r="0" b="0"/>
            <wp:docPr id="126"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B6BEC" w:rsidRDefault="0031443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Большинство опрошенных (67,7%) отметили, что качество предоставляемых услуг за </w:t>
      </w:r>
      <w:proofErr w:type="gramStart"/>
      <w:r>
        <w:rPr>
          <w:rFonts w:ascii="Times New Roman" w:hAnsi="Times New Roman"/>
          <w:sz w:val="28"/>
          <w:szCs w:val="28"/>
        </w:rPr>
        <w:t>последние</w:t>
      </w:r>
      <w:proofErr w:type="gramEnd"/>
      <w:r>
        <w:rPr>
          <w:rFonts w:ascii="Times New Roman" w:hAnsi="Times New Roman"/>
          <w:sz w:val="28"/>
          <w:szCs w:val="28"/>
        </w:rPr>
        <w:t xml:space="preserve"> 3 года не изменилось. Улучшение качества отметили 14,7% респондентов, ухудшение – 17,5%.</w:t>
      </w:r>
    </w:p>
    <w:p w:rsidR="00314434" w:rsidRDefault="0031443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Две трети респондентов отметили рост стоимости проезда в течение трехлетнего периода, примерно четверть – что уровень цен не изменился, </w:t>
      </w:r>
      <w:r>
        <w:rPr>
          <w:rFonts w:ascii="Times New Roman" w:hAnsi="Times New Roman"/>
          <w:sz w:val="28"/>
          <w:szCs w:val="28"/>
        </w:rPr>
        <w:br/>
        <w:t>и только 6% заметили снижение стоимости проезда.</w:t>
      </w:r>
    </w:p>
    <w:p w:rsidR="00314434" w:rsidRDefault="0031443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65,7% респондентов отметили, что возможность выбора не изменилась.</w:t>
      </w:r>
    </w:p>
    <w:p w:rsidR="004B6BEC" w:rsidRDefault="004B6BEC" w:rsidP="00322C39">
      <w:pPr>
        <w:pStyle w:val="ae"/>
        <w:spacing w:after="0" w:line="240" w:lineRule="auto"/>
        <w:ind w:left="0" w:firstLine="851"/>
        <w:jc w:val="both"/>
        <w:rPr>
          <w:rFonts w:ascii="Times New Roman" w:hAnsi="Times New Roman"/>
          <w:sz w:val="28"/>
          <w:szCs w:val="28"/>
        </w:rPr>
      </w:pPr>
    </w:p>
    <w:p w:rsidR="004B6BEC" w:rsidRDefault="004B6BEC" w:rsidP="004B6BEC">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xml:space="preserve">Диаграмма </w:t>
      </w:r>
      <w:r w:rsidR="009B6478">
        <w:rPr>
          <w:rFonts w:ascii="Times New Roman" w:hAnsi="Times New Roman"/>
          <w:sz w:val="28"/>
          <w:szCs w:val="28"/>
        </w:rPr>
        <w:t>58</w:t>
      </w:r>
      <w:r>
        <w:rPr>
          <w:rFonts w:ascii="Times New Roman" w:hAnsi="Times New Roman"/>
          <w:sz w:val="28"/>
          <w:szCs w:val="28"/>
        </w:rPr>
        <w:t>. Распределение ответов респондентов об изменениях характеристик на рынке оказания услуг по перевозке пассажиров и багажа легковым такси</w:t>
      </w:r>
    </w:p>
    <w:p w:rsidR="004B6BEC" w:rsidRDefault="004B6BEC" w:rsidP="004B6BEC">
      <w:pPr>
        <w:pStyle w:val="ae"/>
        <w:spacing w:after="0" w:line="240" w:lineRule="auto"/>
        <w:ind w:left="0"/>
        <w:jc w:val="both"/>
        <w:rPr>
          <w:rFonts w:ascii="Times New Roman" w:hAnsi="Times New Roman"/>
          <w:sz w:val="28"/>
          <w:szCs w:val="28"/>
        </w:rPr>
      </w:pPr>
      <w:r w:rsidRPr="004B6BEC">
        <w:rPr>
          <w:rFonts w:ascii="Times New Roman" w:hAnsi="Times New Roman"/>
          <w:noProof/>
          <w:sz w:val="28"/>
          <w:szCs w:val="28"/>
          <w:lang w:eastAsia="ru-RU"/>
        </w:rPr>
        <w:drawing>
          <wp:inline distT="0" distB="0" distL="0" distR="0">
            <wp:extent cx="6143625" cy="1647825"/>
            <wp:effectExtent l="0" t="0" r="0" b="0"/>
            <wp:docPr id="127"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B6BEC" w:rsidRDefault="0031443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Примерно каждый пятый опрошенный отметил, что за последние 3 года качество услуг на данном рынке улучшилось</w:t>
      </w:r>
      <w:r w:rsidR="00FE57A7">
        <w:rPr>
          <w:rFonts w:ascii="Times New Roman" w:hAnsi="Times New Roman"/>
          <w:sz w:val="28"/>
          <w:szCs w:val="28"/>
        </w:rPr>
        <w:t>. 64,9% респондентов не заметили изменений качества предоставляемых услуг. 14,2% респондентов ответили, что качество ухудшилось.</w:t>
      </w:r>
    </w:p>
    <w:p w:rsidR="00FE57A7" w:rsidRDefault="00FE57A7"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62,8% респондентов отметили, что стоимость проезда выросла. 32% опрошенных не заметили изменения стоимости. Каждый двадцатый респондент заметил снижение цены.</w:t>
      </w:r>
    </w:p>
    <w:p w:rsidR="00FE57A7" w:rsidRDefault="00FE57A7"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36,5% респондентов отметили, что возможность выбора на данном рынке увеличилась, примерно каждый десятый опрошенный сказал, что возможность выбора снизилась. Больше половины респондентов отметили, что возможность выбора на данном рынке не изменилась.</w:t>
      </w:r>
    </w:p>
    <w:p w:rsidR="004B6BEC" w:rsidRDefault="004B6BEC" w:rsidP="004B6BEC">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59</w:t>
      </w:r>
      <w:r>
        <w:rPr>
          <w:rFonts w:ascii="Times New Roman" w:hAnsi="Times New Roman"/>
          <w:sz w:val="28"/>
          <w:szCs w:val="28"/>
        </w:rPr>
        <w:t xml:space="preserve">. Распределение ответов респондентов об изменениях характеристик на рынке оказания услуг </w:t>
      </w:r>
      <w:r w:rsidR="00B14EF2">
        <w:rPr>
          <w:rFonts w:ascii="Times New Roman" w:hAnsi="Times New Roman"/>
          <w:sz w:val="28"/>
          <w:szCs w:val="28"/>
        </w:rPr>
        <w:t>связи: сотовая связь</w:t>
      </w:r>
    </w:p>
    <w:p w:rsidR="004B6BEC" w:rsidRDefault="00B14EF2" w:rsidP="00B14EF2">
      <w:pPr>
        <w:pStyle w:val="ae"/>
        <w:spacing w:after="0" w:line="240" w:lineRule="auto"/>
        <w:ind w:left="0"/>
        <w:jc w:val="both"/>
        <w:rPr>
          <w:rFonts w:ascii="Times New Roman" w:hAnsi="Times New Roman"/>
          <w:sz w:val="28"/>
          <w:szCs w:val="28"/>
        </w:rPr>
      </w:pPr>
      <w:r w:rsidRPr="00B14EF2">
        <w:rPr>
          <w:rFonts w:ascii="Times New Roman" w:hAnsi="Times New Roman"/>
          <w:noProof/>
          <w:sz w:val="28"/>
          <w:szCs w:val="28"/>
          <w:lang w:eastAsia="ru-RU"/>
        </w:rPr>
        <w:drawing>
          <wp:inline distT="0" distB="0" distL="0" distR="0">
            <wp:extent cx="6200775" cy="1647825"/>
            <wp:effectExtent l="0" t="0" r="0" b="0"/>
            <wp:docPr id="128"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B6BEC" w:rsidRDefault="004C0C26" w:rsidP="00322C39">
      <w:pPr>
        <w:pStyle w:val="ae"/>
        <w:spacing w:after="0" w:line="240" w:lineRule="auto"/>
        <w:ind w:left="0" w:firstLine="851"/>
        <w:jc w:val="both"/>
        <w:rPr>
          <w:rFonts w:ascii="Times New Roman" w:hAnsi="Times New Roman"/>
          <w:sz w:val="28"/>
          <w:szCs w:val="28"/>
        </w:rPr>
      </w:pPr>
      <w:proofErr w:type="gramStart"/>
      <w:r>
        <w:rPr>
          <w:rFonts w:ascii="Times New Roman" w:hAnsi="Times New Roman"/>
          <w:sz w:val="28"/>
          <w:szCs w:val="28"/>
        </w:rPr>
        <w:t>28,8% респондентов отметили, что за последние 3 год</w:t>
      </w:r>
      <w:r w:rsidR="003C183C">
        <w:rPr>
          <w:rFonts w:ascii="Times New Roman" w:hAnsi="Times New Roman"/>
          <w:sz w:val="28"/>
          <w:szCs w:val="28"/>
        </w:rPr>
        <w:t xml:space="preserve">а качество услуг сотовой связи </w:t>
      </w:r>
      <w:r>
        <w:rPr>
          <w:rFonts w:ascii="Times New Roman" w:hAnsi="Times New Roman"/>
          <w:sz w:val="28"/>
          <w:szCs w:val="28"/>
        </w:rPr>
        <w:t>улучшилось.</w:t>
      </w:r>
      <w:proofErr w:type="gramEnd"/>
      <w:r>
        <w:rPr>
          <w:rFonts w:ascii="Times New Roman" w:hAnsi="Times New Roman"/>
          <w:sz w:val="28"/>
          <w:szCs w:val="28"/>
        </w:rPr>
        <w:t xml:space="preserve"> Каждый десятый высказался за ухудшение качества данных услуг. 61% опрошенных ответили, что качество не изменилось.</w:t>
      </w:r>
    </w:p>
    <w:p w:rsidR="004C0C26" w:rsidRDefault="004C0C26"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Около 60% респондентов отметили рост стоимости услуг сотовой связи за последние 3 года, 36,4% - что цены не изменились. Незначительная часть респондентов (4,4%) отметили снижение цен.</w:t>
      </w:r>
    </w:p>
    <w:p w:rsidR="00B14EF2" w:rsidRDefault="00B14EF2" w:rsidP="00B14EF2">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60</w:t>
      </w:r>
      <w:r>
        <w:rPr>
          <w:rFonts w:ascii="Times New Roman" w:hAnsi="Times New Roman"/>
          <w:sz w:val="28"/>
          <w:szCs w:val="28"/>
        </w:rPr>
        <w:t>. Распределение ответов респондентов об изменениях характеристик на рынке оказания услуг связи: доступ к сети Интернет</w:t>
      </w:r>
    </w:p>
    <w:p w:rsidR="004B6BEC" w:rsidRDefault="00B14EF2" w:rsidP="00B14EF2">
      <w:pPr>
        <w:pStyle w:val="ae"/>
        <w:spacing w:after="0" w:line="240" w:lineRule="auto"/>
        <w:ind w:left="0"/>
        <w:jc w:val="both"/>
        <w:rPr>
          <w:rFonts w:ascii="Times New Roman" w:hAnsi="Times New Roman"/>
          <w:sz w:val="28"/>
          <w:szCs w:val="28"/>
        </w:rPr>
      </w:pPr>
      <w:r w:rsidRPr="00B14EF2">
        <w:rPr>
          <w:rFonts w:ascii="Times New Roman" w:hAnsi="Times New Roman"/>
          <w:noProof/>
          <w:sz w:val="28"/>
          <w:szCs w:val="28"/>
          <w:lang w:eastAsia="ru-RU"/>
        </w:rPr>
        <w:lastRenderedPageBreak/>
        <w:drawing>
          <wp:inline distT="0" distB="0" distL="0" distR="0">
            <wp:extent cx="6200775" cy="1647825"/>
            <wp:effectExtent l="0" t="0" r="0" b="0"/>
            <wp:docPr id="129"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14EF2" w:rsidRDefault="003C183C"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28,6% респондентов отметили улучшение качества услуг доступа к сети Интернет за последние 3 года. 60,3% не заметили изменения качества </w:t>
      </w:r>
      <w:r>
        <w:rPr>
          <w:rFonts w:ascii="Times New Roman" w:hAnsi="Times New Roman"/>
          <w:sz w:val="28"/>
          <w:szCs w:val="28"/>
        </w:rPr>
        <w:br/>
        <w:t>ни в лучшую, ни в худшую сторону. 11% опрошенных отметили снижение качества данных услуг.</w:t>
      </w:r>
    </w:p>
    <w:p w:rsidR="003C183C" w:rsidRDefault="003C183C"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Более половины респондентов отметили повышение стоимости услуг на данном рынке, 38,7% отметили стабильность цен. Незначительная доля респондентов отметила, что цены снизились.</w:t>
      </w:r>
    </w:p>
    <w:p w:rsidR="003C183C" w:rsidRDefault="003C183C"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Треть опрошенных отметили увеличение возможности выбора услуг доступа к сети Интернет, около 60% ответили, что возможность выбора </w:t>
      </w:r>
      <w:r>
        <w:rPr>
          <w:rFonts w:ascii="Times New Roman" w:hAnsi="Times New Roman"/>
          <w:sz w:val="28"/>
          <w:szCs w:val="28"/>
        </w:rPr>
        <w:br/>
        <w:t>не изменилась.</w:t>
      </w:r>
    </w:p>
    <w:p w:rsidR="00B14EF2" w:rsidRDefault="00B14EF2" w:rsidP="00B14EF2">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61</w:t>
      </w:r>
      <w:r>
        <w:rPr>
          <w:rFonts w:ascii="Times New Roman" w:hAnsi="Times New Roman"/>
          <w:sz w:val="28"/>
          <w:szCs w:val="28"/>
        </w:rPr>
        <w:t>. Распределение ответов респондентов об изменениях характеристик на рынке жилищного строительства (за исключением индивидуального жилищного строительства)</w:t>
      </w:r>
    </w:p>
    <w:p w:rsidR="00B14EF2" w:rsidRDefault="00B14EF2" w:rsidP="00B14EF2">
      <w:pPr>
        <w:pStyle w:val="ae"/>
        <w:spacing w:after="0" w:line="240" w:lineRule="auto"/>
        <w:ind w:left="0"/>
        <w:jc w:val="both"/>
        <w:rPr>
          <w:rFonts w:ascii="Times New Roman" w:hAnsi="Times New Roman"/>
          <w:sz w:val="28"/>
          <w:szCs w:val="28"/>
        </w:rPr>
      </w:pPr>
      <w:r w:rsidRPr="00B14EF2">
        <w:rPr>
          <w:rFonts w:ascii="Times New Roman" w:hAnsi="Times New Roman"/>
          <w:noProof/>
          <w:sz w:val="28"/>
          <w:szCs w:val="28"/>
          <w:lang w:eastAsia="ru-RU"/>
        </w:rPr>
        <w:drawing>
          <wp:inline distT="0" distB="0" distL="0" distR="0">
            <wp:extent cx="6200775" cy="1638300"/>
            <wp:effectExtent l="0" t="0" r="0" b="0"/>
            <wp:docPr id="130"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14EF2" w:rsidRDefault="003D4BC8"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64% респондентов отметили, что за </w:t>
      </w:r>
      <w:proofErr w:type="gramStart"/>
      <w:r>
        <w:rPr>
          <w:rFonts w:ascii="Times New Roman" w:hAnsi="Times New Roman"/>
          <w:sz w:val="28"/>
          <w:szCs w:val="28"/>
        </w:rPr>
        <w:t>последние</w:t>
      </w:r>
      <w:proofErr w:type="gramEnd"/>
      <w:r>
        <w:rPr>
          <w:rFonts w:ascii="Times New Roman" w:hAnsi="Times New Roman"/>
          <w:sz w:val="28"/>
          <w:szCs w:val="28"/>
        </w:rPr>
        <w:t xml:space="preserve"> 3 года качество услуг </w:t>
      </w:r>
      <w:r>
        <w:rPr>
          <w:rFonts w:ascii="Times New Roman" w:hAnsi="Times New Roman"/>
          <w:sz w:val="28"/>
          <w:szCs w:val="28"/>
        </w:rPr>
        <w:br/>
        <w:t>на рынке жилищного строительства не изменилось. Каждый шестой опрошенный заметил</w:t>
      </w:r>
      <w:r w:rsidR="00D5351A">
        <w:rPr>
          <w:rFonts w:ascii="Times New Roman" w:hAnsi="Times New Roman"/>
          <w:sz w:val="28"/>
          <w:szCs w:val="28"/>
        </w:rPr>
        <w:t xml:space="preserve"> улучшение качества, каждый пятый – снижение.</w:t>
      </w:r>
    </w:p>
    <w:p w:rsidR="00D5351A" w:rsidRDefault="00D5351A"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Более половины опрошенных отметили рост цен за трехлетний период, около 40% респондентов не заметили изменения цены. Примерно каждый десятый отметил, что цены снизились.</w:t>
      </w:r>
    </w:p>
    <w:p w:rsidR="00D5351A" w:rsidRDefault="00D5351A"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61,8% респондентов отметили, что возможность выбора не изменилась, 22,8% опрошенных – что увеличилась, 15,4% - уменьшилась.</w:t>
      </w:r>
    </w:p>
    <w:p w:rsidR="00B14EF2" w:rsidRDefault="00B14EF2" w:rsidP="00B14EF2">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62</w:t>
      </w:r>
      <w:r>
        <w:rPr>
          <w:rFonts w:ascii="Times New Roman" w:hAnsi="Times New Roman"/>
          <w:sz w:val="28"/>
          <w:szCs w:val="28"/>
        </w:rPr>
        <w:t xml:space="preserve">. Распределение ответов респондентов об изменениях характеристик на рынке строительства объектов капитального строительства </w:t>
      </w:r>
      <w:r>
        <w:rPr>
          <w:rFonts w:ascii="Times New Roman" w:hAnsi="Times New Roman"/>
          <w:sz w:val="28"/>
          <w:szCs w:val="28"/>
        </w:rPr>
        <w:br/>
        <w:t>(за исключением жилищного и дорож</w:t>
      </w:r>
      <w:r w:rsidR="007C4780">
        <w:rPr>
          <w:rFonts w:ascii="Times New Roman" w:hAnsi="Times New Roman"/>
          <w:sz w:val="28"/>
          <w:szCs w:val="28"/>
        </w:rPr>
        <w:t>ного строительства</w:t>
      </w:r>
      <w:r>
        <w:rPr>
          <w:rFonts w:ascii="Times New Roman" w:hAnsi="Times New Roman"/>
          <w:sz w:val="28"/>
          <w:szCs w:val="28"/>
        </w:rPr>
        <w:t>)</w:t>
      </w:r>
    </w:p>
    <w:p w:rsidR="00B14EF2" w:rsidRDefault="00B14EF2" w:rsidP="00B14EF2">
      <w:pPr>
        <w:pStyle w:val="ae"/>
        <w:spacing w:after="0" w:line="240" w:lineRule="auto"/>
        <w:ind w:left="0"/>
        <w:jc w:val="both"/>
        <w:rPr>
          <w:rFonts w:ascii="Times New Roman" w:hAnsi="Times New Roman"/>
          <w:sz w:val="28"/>
          <w:szCs w:val="28"/>
        </w:rPr>
      </w:pPr>
      <w:r w:rsidRPr="00B14EF2">
        <w:rPr>
          <w:rFonts w:ascii="Times New Roman" w:hAnsi="Times New Roman"/>
          <w:noProof/>
          <w:sz w:val="28"/>
          <w:szCs w:val="28"/>
          <w:lang w:eastAsia="ru-RU"/>
        </w:rPr>
        <w:lastRenderedPageBreak/>
        <w:drawing>
          <wp:inline distT="0" distB="0" distL="0" distR="0">
            <wp:extent cx="6143625" cy="1647825"/>
            <wp:effectExtent l="0" t="0" r="0" b="0"/>
            <wp:docPr id="131"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5351A" w:rsidRDefault="00D5351A"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60,3% респондентов отметили, что за </w:t>
      </w:r>
      <w:proofErr w:type="gramStart"/>
      <w:r>
        <w:rPr>
          <w:rFonts w:ascii="Times New Roman" w:hAnsi="Times New Roman"/>
          <w:sz w:val="28"/>
          <w:szCs w:val="28"/>
        </w:rPr>
        <w:t>последние</w:t>
      </w:r>
      <w:proofErr w:type="gramEnd"/>
      <w:r>
        <w:rPr>
          <w:rFonts w:ascii="Times New Roman" w:hAnsi="Times New Roman"/>
          <w:sz w:val="28"/>
          <w:szCs w:val="28"/>
        </w:rPr>
        <w:t xml:space="preserve"> 3 года качество услуг </w:t>
      </w:r>
      <w:r>
        <w:rPr>
          <w:rFonts w:ascii="Times New Roman" w:hAnsi="Times New Roman"/>
          <w:sz w:val="28"/>
          <w:szCs w:val="28"/>
        </w:rPr>
        <w:br/>
        <w:t>на рынке строительства капитального строительства не изменилось. Мнения тех, кто с ними не согласен, разделились примерно поровну.</w:t>
      </w:r>
    </w:p>
    <w:p w:rsidR="00D5351A" w:rsidRDefault="00D5351A"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Рост стоимости отметили более половины опрошенных, примерно каждый десятый респондент </w:t>
      </w:r>
      <w:r w:rsidR="00B14671">
        <w:rPr>
          <w:rFonts w:ascii="Times New Roman" w:hAnsi="Times New Roman"/>
          <w:sz w:val="28"/>
          <w:szCs w:val="28"/>
        </w:rPr>
        <w:t>отметил снижение цен. Около 40% респондентов отметили стабильность цен за трехлетний период.</w:t>
      </w:r>
    </w:p>
    <w:p w:rsidR="00B14EF2" w:rsidRDefault="00B14671"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61% респондентов отметили, что возможность выбора не изменилась, 22,2% - что увеличилась, около 17% - что снизилась.</w:t>
      </w:r>
    </w:p>
    <w:p w:rsidR="00B14EF2" w:rsidRDefault="00B14EF2" w:rsidP="00B14EF2">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63</w:t>
      </w:r>
      <w:r>
        <w:rPr>
          <w:rFonts w:ascii="Times New Roman" w:hAnsi="Times New Roman"/>
          <w:sz w:val="28"/>
          <w:szCs w:val="28"/>
        </w:rPr>
        <w:t xml:space="preserve">. Распределение ответов респондентов об изменениях характеристик на рынке </w:t>
      </w:r>
      <w:proofErr w:type="gramStart"/>
      <w:r>
        <w:rPr>
          <w:rFonts w:ascii="Times New Roman" w:hAnsi="Times New Roman"/>
          <w:sz w:val="28"/>
          <w:szCs w:val="28"/>
        </w:rPr>
        <w:t>легкой</w:t>
      </w:r>
      <w:proofErr w:type="gramEnd"/>
      <w:r>
        <w:rPr>
          <w:rFonts w:ascii="Times New Roman" w:hAnsi="Times New Roman"/>
          <w:sz w:val="28"/>
          <w:szCs w:val="28"/>
        </w:rPr>
        <w:t xml:space="preserve"> промышленности</w:t>
      </w:r>
    </w:p>
    <w:p w:rsidR="00B14EF2" w:rsidRDefault="00B14EF2" w:rsidP="00B14EF2">
      <w:pPr>
        <w:pStyle w:val="ae"/>
        <w:spacing w:after="0" w:line="240" w:lineRule="auto"/>
        <w:ind w:left="0"/>
        <w:jc w:val="both"/>
        <w:rPr>
          <w:rFonts w:ascii="Times New Roman" w:hAnsi="Times New Roman"/>
          <w:sz w:val="28"/>
          <w:szCs w:val="28"/>
        </w:rPr>
      </w:pPr>
      <w:r w:rsidRPr="00B14EF2">
        <w:rPr>
          <w:rFonts w:ascii="Times New Roman" w:hAnsi="Times New Roman"/>
          <w:noProof/>
          <w:sz w:val="28"/>
          <w:szCs w:val="28"/>
          <w:lang w:eastAsia="ru-RU"/>
        </w:rPr>
        <w:drawing>
          <wp:inline distT="0" distB="0" distL="0" distR="0">
            <wp:extent cx="6143625" cy="1647825"/>
            <wp:effectExtent l="0" t="0" r="0" b="0"/>
            <wp:docPr id="132"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14EF2" w:rsidRDefault="00B14671"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Изменений качества услуг за последние 3 года на рынке </w:t>
      </w:r>
      <w:proofErr w:type="gramStart"/>
      <w:r>
        <w:rPr>
          <w:rFonts w:ascii="Times New Roman" w:hAnsi="Times New Roman"/>
          <w:sz w:val="28"/>
          <w:szCs w:val="28"/>
        </w:rPr>
        <w:t>легкой</w:t>
      </w:r>
      <w:proofErr w:type="gramEnd"/>
      <w:r>
        <w:rPr>
          <w:rFonts w:ascii="Times New Roman" w:hAnsi="Times New Roman"/>
          <w:sz w:val="28"/>
          <w:szCs w:val="28"/>
        </w:rPr>
        <w:t xml:space="preserve"> промышленности не заметили 64,6% респондентов. Около 17% отметили улучшение качества, около 19% - снижение.</w:t>
      </w:r>
    </w:p>
    <w:p w:rsidR="00B14671" w:rsidRDefault="00B14671"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Половина опрошенных отметили рост цен на данном рынке, чуть больше 40% не заметили изменений стоимости. 8% респондентов</w:t>
      </w:r>
      <w:r w:rsidR="0010369B">
        <w:rPr>
          <w:rFonts w:ascii="Times New Roman" w:hAnsi="Times New Roman"/>
          <w:sz w:val="28"/>
          <w:szCs w:val="28"/>
        </w:rPr>
        <w:t xml:space="preserve"> отметили снижение уровня цен.</w:t>
      </w:r>
    </w:p>
    <w:p w:rsidR="0010369B" w:rsidRDefault="0010369B"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63,9% респондентов отметили, что возможность выбора не изменилась, примерно каждый пятый – что увеличилась, 15,2% опрошенных – что снизилась.</w:t>
      </w:r>
    </w:p>
    <w:p w:rsidR="00B14EF2" w:rsidRDefault="00B14EF2" w:rsidP="00B14EF2">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64</w:t>
      </w:r>
      <w:r>
        <w:rPr>
          <w:rFonts w:ascii="Times New Roman" w:hAnsi="Times New Roman"/>
          <w:sz w:val="28"/>
          <w:szCs w:val="28"/>
        </w:rPr>
        <w:t>. Распределение ответов респондентов об изменениях характеристик в сфере наружной рекламы</w:t>
      </w:r>
    </w:p>
    <w:p w:rsidR="00B14EF2" w:rsidRDefault="00B14EF2" w:rsidP="00B14EF2">
      <w:pPr>
        <w:pStyle w:val="ae"/>
        <w:spacing w:after="0" w:line="240" w:lineRule="auto"/>
        <w:ind w:left="0"/>
        <w:jc w:val="both"/>
        <w:rPr>
          <w:rFonts w:ascii="Times New Roman" w:hAnsi="Times New Roman"/>
          <w:sz w:val="28"/>
          <w:szCs w:val="28"/>
        </w:rPr>
      </w:pPr>
      <w:r w:rsidRPr="00B14EF2">
        <w:rPr>
          <w:rFonts w:ascii="Times New Roman" w:hAnsi="Times New Roman"/>
          <w:noProof/>
          <w:sz w:val="28"/>
          <w:szCs w:val="28"/>
          <w:lang w:eastAsia="ru-RU"/>
        </w:rPr>
        <w:drawing>
          <wp:inline distT="0" distB="0" distL="0" distR="0">
            <wp:extent cx="6143625" cy="1647825"/>
            <wp:effectExtent l="0" t="0" r="0" b="0"/>
            <wp:docPr id="133"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14EF2" w:rsidRDefault="00BD5B7F"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xml:space="preserve">63,2% респондентов отметили, что за последние 3 года качество услуг </w:t>
      </w:r>
      <w:r>
        <w:rPr>
          <w:rFonts w:ascii="Times New Roman" w:hAnsi="Times New Roman"/>
          <w:sz w:val="28"/>
          <w:szCs w:val="28"/>
        </w:rPr>
        <w:br/>
        <w:t>в сфере наружной рекламы не изменилось, примерно четверть опрошенных заметили улучшение качества, 12,5% отметили снижение.</w:t>
      </w:r>
    </w:p>
    <w:p w:rsidR="00BD5B7F" w:rsidRDefault="00BD5B7F"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Примерно половина опрошенных отметили рост цен, 43,8% респондентов </w:t>
      </w:r>
      <w:r w:rsidR="00C334F1">
        <w:rPr>
          <w:rFonts w:ascii="Times New Roman" w:hAnsi="Times New Roman"/>
          <w:sz w:val="28"/>
          <w:szCs w:val="28"/>
        </w:rPr>
        <w:t>– их стабилизацию. Незначительное число респондентов отметили снижение цен.</w:t>
      </w:r>
    </w:p>
    <w:p w:rsidR="00C334F1" w:rsidRDefault="00C334F1"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61,2% респондентов отметили, что </w:t>
      </w:r>
      <w:r w:rsidR="00F277C4">
        <w:rPr>
          <w:rFonts w:ascii="Times New Roman" w:hAnsi="Times New Roman"/>
          <w:sz w:val="28"/>
          <w:szCs w:val="28"/>
        </w:rPr>
        <w:t>возможность выбора не изменилась, около 30% - что увеличилась, 9% - что снизилась.</w:t>
      </w:r>
    </w:p>
    <w:p w:rsidR="00B14EF2" w:rsidRDefault="00B14EF2" w:rsidP="00B14EF2">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65</w:t>
      </w:r>
      <w:r>
        <w:rPr>
          <w:rFonts w:ascii="Times New Roman" w:hAnsi="Times New Roman"/>
          <w:sz w:val="28"/>
          <w:szCs w:val="28"/>
        </w:rPr>
        <w:t>. Распределение ответов респондентов об изменениях характеристик на рынке услуг по ремонту автотранспортных средств</w:t>
      </w:r>
    </w:p>
    <w:p w:rsidR="00B14EF2" w:rsidRDefault="00B14EF2" w:rsidP="00B14EF2">
      <w:pPr>
        <w:pStyle w:val="ae"/>
        <w:spacing w:after="0" w:line="240" w:lineRule="auto"/>
        <w:ind w:left="0"/>
        <w:jc w:val="both"/>
        <w:rPr>
          <w:rFonts w:ascii="Times New Roman" w:hAnsi="Times New Roman"/>
          <w:sz w:val="28"/>
          <w:szCs w:val="28"/>
        </w:rPr>
      </w:pPr>
      <w:r w:rsidRPr="00B14EF2">
        <w:rPr>
          <w:rFonts w:ascii="Times New Roman" w:hAnsi="Times New Roman"/>
          <w:noProof/>
          <w:sz w:val="28"/>
          <w:szCs w:val="28"/>
          <w:lang w:eastAsia="ru-RU"/>
        </w:rPr>
        <w:drawing>
          <wp:inline distT="0" distB="0" distL="0" distR="0">
            <wp:extent cx="6143625" cy="1647825"/>
            <wp:effectExtent l="0" t="0" r="0" b="0"/>
            <wp:docPr id="135"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14EF2" w:rsidRDefault="00F277C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60,7% респондентов отметили, что за последние 3 года качество услуг по ремонту автотранспортных средств не изменилось, четверть респондентов заметили улучшение качества, 13,5% - снижение.</w:t>
      </w:r>
    </w:p>
    <w:p w:rsidR="00F277C4" w:rsidRDefault="00F277C4"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Рост стоимости услуг на данном рынке отметили 64,3% респондентов. Треть опрошенных </w:t>
      </w:r>
      <w:r w:rsidR="00BD38DA">
        <w:rPr>
          <w:rFonts w:ascii="Times New Roman" w:hAnsi="Times New Roman"/>
          <w:sz w:val="28"/>
          <w:szCs w:val="28"/>
        </w:rPr>
        <w:t>не заметили увеличение стоимости данных услуг, а 4% - заметили.</w:t>
      </w:r>
    </w:p>
    <w:p w:rsidR="00B14EF2" w:rsidRDefault="00B14EF2" w:rsidP="00B14EF2">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66</w:t>
      </w:r>
      <w:r>
        <w:rPr>
          <w:rFonts w:ascii="Times New Roman" w:hAnsi="Times New Roman"/>
          <w:sz w:val="28"/>
          <w:szCs w:val="28"/>
        </w:rPr>
        <w:t>. Распределение ответов респондентов об изменениях характеристик на рынке поставки сжиженного газа в баллонах</w:t>
      </w:r>
    </w:p>
    <w:p w:rsidR="00B14EF2" w:rsidRDefault="00C937DD" w:rsidP="00B14EF2">
      <w:pPr>
        <w:pStyle w:val="ae"/>
        <w:spacing w:after="0" w:line="240" w:lineRule="auto"/>
        <w:ind w:left="0"/>
        <w:jc w:val="both"/>
        <w:rPr>
          <w:rFonts w:ascii="Times New Roman" w:hAnsi="Times New Roman"/>
          <w:sz w:val="28"/>
          <w:szCs w:val="28"/>
        </w:rPr>
      </w:pPr>
      <w:r w:rsidRPr="00C937DD">
        <w:rPr>
          <w:rFonts w:ascii="Times New Roman" w:hAnsi="Times New Roman"/>
          <w:noProof/>
          <w:sz w:val="28"/>
          <w:szCs w:val="28"/>
          <w:lang w:eastAsia="ru-RU"/>
        </w:rPr>
        <w:drawing>
          <wp:inline distT="0" distB="0" distL="0" distR="0">
            <wp:extent cx="6143625" cy="1647825"/>
            <wp:effectExtent l="0" t="0" r="0" b="0"/>
            <wp:docPr id="136"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B14EF2" w:rsidRDefault="00BD38DA"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Около 68% респондентов отметили, что за последние 3 года качество услуг на рынке поставки сжиженного газа в баллонах не изменилось, около 14% опрошенных – что качество увеличилось, 18,7% - что снизилось.</w:t>
      </w:r>
    </w:p>
    <w:p w:rsidR="00BD38DA" w:rsidRDefault="00BD38DA"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Увеличение роста цен отметили больше половины </w:t>
      </w:r>
      <w:r w:rsidR="00E37015">
        <w:rPr>
          <w:rFonts w:ascii="Times New Roman" w:hAnsi="Times New Roman"/>
          <w:sz w:val="28"/>
          <w:szCs w:val="28"/>
        </w:rPr>
        <w:t>опрошенных. Около 40% респондентов не заметили изменений, 8% почувствовали снижение цены.</w:t>
      </w:r>
    </w:p>
    <w:p w:rsidR="00E37015" w:rsidRDefault="00E37015"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По возможности выбора большинство респондентов ответили, что она не изменилась. И примерно поровну разделились ответы тех, кто заметил увеличение возможности выбора, и тех, кто не заметил.</w:t>
      </w:r>
    </w:p>
    <w:p w:rsidR="000F7C37" w:rsidRDefault="000F7C37">
      <w:pPr>
        <w:rPr>
          <w:rFonts w:eastAsia="Calibri"/>
          <w:sz w:val="28"/>
          <w:szCs w:val="28"/>
          <w:lang w:eastAsia="en-US"/>
        </w:rPr>
      </w:pPr>
      <w:r>
        <w:rPr>
          <w:sz w:val="28"/>
          <w:szCs w:val="28"/>
        </w:rPr>
        <w:br w:type="page"/>
      </w:r>
    </w:p>
    <w:p w:rsidR="00B14EF2" w:rsidRDefault="002526AD" w:rsidP="00322C3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 xml:space="preserve">Жителям области также было предложено оценить качество услуг субъектов естественных монополий. </w:t>
      </w:r>
      <w:r w:rsidR="00983AA4">
        <w:rPr>
          <w:rFonts w:ascii="Times New Roman" w:hAnsi="Times New Roman"/>
          <w:sz w:val="28"/>
          <w:szCs w:val="28"/>
        </w:rPr>
        <w:t>В зависимости от вида субъекта естественной монополии н</w:t>
      </w:r>
      <w:r>
        <w:rPr>
          <w:rFonts w:ascii="Times New Roman" w:hAnsi="Times New Roman"/>
          <w:sz w:val="28"/>
          <w:szCs w:val="28"/>
        </w:rPr>
        <w:t>а вопрос ответили от 84 до 92% респондентов.</w:t>
      </w:r>
    </w:p>
    <w:p w:rsidR="002526AD" w:rsidRDefault="002526AD" w:rsidP="002526AD">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Диаграмма </w:t>
      </w:r>
      <w:r w:rsidR="009B6478">
        <w:rPr>
          <w:rFonts w:ascii="Times New Roman" w:hAnsi="Times New Roman"/>
          <w:sz w:val="28"/>
          <w:szCs w:val="28"/>
        </w:rPr>
        <w:t>67</w:t>
      </w:r>
      <w:r>
        <w:rPr>
          <w:rFonts w:ascii="Times New Roman" w:hAnsi="Times New Roman"/>
          <w:sz w:val="28"/>
          <w:szCs w:val="28"/>
        </w:rPr>
        <w:t>. Распределение ответов респондентов о качестве услуг субъектов естественных монополий</w:t>
      </w:r>
    </w:p>
    <w:p w:rsidR="00036CBD" w:rsidRDefault="002526AD" w:rsidP="002526AD">
      <w:pPr>
        <w:pStyle w:val="ae"/>
        <w:spacing w:after="0" w:line="240" w:lineRule="auto"/>
        <w:ind w:left="0"/>
        <w:jc w:val="both"/>
        <w:rPr>
          <w:rFonts w:ascii="Times New Roman" w:hAnsi="Times New Roman"/>
          <w:sz w:val="28"/>
          <w:szCs w:val="28"/>
        </w:rPr>
      </w:pPr>
      <w:r w:rsidRPr="002526AD">
        <w:rPr>
          <w:rFonts w:ascii="Times New Roman" w:hAnsi="Times New Roman"/>
          <w:noProof/>
          <w:sz w:val="28"/>
          <w:szCs w:val="28"/>
          <w:lang w:eastAsia="ru-RU"/>
        </w:rPr>
        <w:drawing>
          <wp:inline distT="0" distB="0" distL="0" distR="0">
            <wp:extent cx="6086475" cy="2314575"/>
            <wp:effectExtent l="0" t="0" r="0" b="0"/>
            <wp:docPr id="13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B4690" w:rsidRDefault="00BB4690" w:rsidP="00BB4690">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Из представленных сфер более высокие оценки («</w:t>
      </w:r>
      <w:proofErr w:type="gramStart"/>
      <w:r>
        <w:rPr>
          <w:rFonts w:ascii="Times New Roman" w:hAnsi="Times New Roman"/>
          <w:sz w:val="28"/>
          <w:szCs w:val="28"/>
        </w:rPr>
        <w:t>удовлетворен</w:t>
      </w:r>
      <w:proofErr w:type="gramEnd"/>
      <w:r>
        <w:rPr>
          <w:rFonts w:ascii="Times New Roman" w:hAnsi="Times New Roman"/>
          <w:sz w:val="28"/>
          <w:szCs w:val="28"/>
        </w:rPr>
        <w:t>» и «скорее удовлетворен») выставлены потребителями за качество услуг в сфере:</w:t>
      </w:r>
    </w:p>
    <w:p w:rsidR="00BB4690" w:rsidRDefault="00BB4690" w:rsidP="00BB4690">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газоснабжения – 85% от числа ответивших на вопрос (в 2018 году таких ответов было 82%);</w:t>
      </w:r>
    </w:p>
    <w:p w:rsidR="00BB4690" w:rsidRDefault="00BB4690" w:rsidP="00BB4690">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электроснабжени</w:t>
      </w:r>
      <w:r w:rsidR="009C49CA">
        <w:rPr>
          <w:rFonts w:ascii="Times New Roman" w:hAnsi="Times New Roman"/>
          <w:sz w:val="28"/>
          <w:szCs w:val="28"/>
        </w:rPr>
        <w:t>я</w:t>
      </w:r>
      <w:r>
        <w:rPr>
          <w:rFonts w:ascii="Times New Roman" w:hAnsi="Times New Roman"/>
          <w:sz w:val="28"/>
          <w:szCs w:val="28"/>
        </w:rPr>
        <w:t xml:space="preserve"> – 81,1% от числа ответивших (в 2018 году таких ответов было 79,4%).</w:t>
      </w:r>
    </w:p>
    <w:p w:rsidR="009C49CA" w:rsidRDefault="00532B53" w:rsidP="00BB4690">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Чуть ниже оценки</w:t>
      </w:r>
      <w:r w:rsidR="009C49CA">
        <w:rPr>
          <w:rFonts w:ascii="Times New Roman" w:hAnsi="Times New Roman"/>
          <w:sz w:val="28"/>
          <w:szCs w:val="28"/>
        </w:rPr>
        <w:t xml:space="preserve"> выставлены жителями области за качество услуг в сферах теплоснабжения (70,7%) и водоснабжения и водоотведения (62,9%), при этом </w:t>
      </w:r>
      <w:r w:rsidR="008025B9">
        <w:rPr>
          <w:rFonts w:ascii="Times New Roman" w:hAnsi="Times New Roman"/>
          <w:sz w:val="28"/>
          <w:szCs w:val="28"/>
        </w:rPr>
        <w:t>оценка</w:t>
      </w:r>
      <w:r w:rsidR="009C49CA">
        <w:rPr>
          <w:rFonts w:ascii="Times New Roman" w:hAnsi="Times New Roman"/>
          <w:sz w:val="28"/>
          <w:szCs w:val="28"/>
        </w:rPr>
        <w:t xml:space="preserve"> </w:t>
      </w:r>
      <w:r w:rsidR="008025B9">
        <w:rPr>
          <w:rFonts w:ascii="Times New Roman" w:hAnsi="Times New Roman"/>
          <w:sz w:val="28"/>
          <w:szCs w:val="28"/>
        </w:rPr>
        <w:t xml:space="preserve">сферы теплоснабжения </w:t>
      </w:r>
      <w:r w:rsidR="009C49CA">
        <w:rPr>
          <w:rFonts w:ascii="Times New Roman" w:hAnsi="Times New Roman"/>
          <w:sz w:val="28"/>
          <w:szCs w:val="28"/>
        </w:rPr>
        <w:t xml:space="preserve">выше, чем в 2018 году </w:t>
      </w:r>
      <w:r w:rsidR="008025B9">
        <w:rPr>
          <w:rFonts w:ascii="Times New Roman" w:hAnsi="Times New Roman"/>
          <w:sz w:val="28"/>
          <w:szCs w:val="28"/>
        </w:rPr>
        <w:t>(67,8%).</w:t>
      </w:r>
    </w:p>
    <w:p w:rsidR="00BB4690" w:rsidRDefault="00BB4690" w:rsidP="00BB4690">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Более подробный анализ оценки жителями области деятельности услуг субъектов естественных монополий представлен в разделе «Мониторинг деятельности субъектов естественных монополий».</w:t>
      </w:r>
    </w:p>
    <w:p w:rsidR="00BB4690" w:rsidRDefault="00BB4690" w:rsidP="00BB4690">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При анкетировании жителям области был задан вопрос «Нарушались ли Ваши права как потребителя товаров и услуг </w:t>
      </w:r>
      <w:proofErr w:type="gramStart"/>
      <w:r>
        <w:rPr>
          <w:rFonts w:ascii="Times New Roman" w:hAnsi="Times New Roman"/>
          <w:sz w:val="28"/>
          <w:szCs w:val="28"/>
        </w:rPr>
        <w:t>за</w:t>
      </w:r>
      <w:proofErr w:type="gramEnd"/>
      <w:r>
        <w:rPr>
          <w:rFonts w:ascii="Times New Roman" w:hAnsi="Times New Roman"/>
          <w:sz w:val="28"/>
          <w:szCs w:val="28"/>
        </w:rPr>
        <w:t xml:space="preserve"> последние 3 года?». На вопрос ответили 100% респондентов.</w:t>
      </w:r>
    </w:p>
    <w:p w:rsidR="00BB4690" w:rsidRDefault="009B6478" w:rsidP="00BB4690">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Диаграмма 68</w:t>
      </w:r>
      <w:r w:rsidR="00BB4690">
        <w:rPr>
          <w:rFonts w:ascii="Times New Roman" w:hAnsi="Times New Roman"/>
          <w:sz w:val="28"/>
          <w:szCs w:val="28"/>
        </w:rPr>
        <w:t>. Распределение ответов респондентов о нарушениях их прав.</w:t>
      </w:r>
    </w:p>
    <w:p w:rsidR="008025B9" w:rsidRDefault="008025B9" w:rsidP="008025B9">
      <w:pPr>
        <w:pStyle w:val="ae"/>
        <w:spacing w:after="0" w:line="240" w:lineRule="auto"/>
        <w:ind w:left="0"/>
        <w:jc w:val="both"/>
        <w:rPr>
          <w:rFonts w:ascii="Times New Roman" w:hAnsi="Times New Roman"/>
          <w:sz w:val="28"/>
          <w:szCs w:val="28"/>
        </w:rPr>
      </w:pPr>
      <w:r w:rsidRPr="008025B9">
        <w:rPr>
          <w:rFonts w:ascii="Times New Roman" w:hAnsi="Times New Roman"/>
          <w:noProof/>
          <w:sz w:val="28"/>
          <w:szCs w:val="28"/>
          <w:lang w:eastAsia="ru-RU"/>
        </w:rPr>
        <w:drawing>
          <wp:inline distT="0" distB="0" distL="0" distR="0">
            <wp:extent cx="6086475" cy="1914525"/>
            <wp:effectExtent l="0" t="0" r="0" b="0"/>
            <wp:docPr id="141"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025B9" w:rsidRDefault="008025B9" w:rsidP="008025B9">
      <w:pPr>
        <w:pStyle w:val="ae"/>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В 2019 году 60,7% опрошенных ответили, что за последние 3 года </w:t>
      </w:r>
      <w:r>
        <w:rPr>
          <w:rFonts w:ascii="Times New Roman" w:hAnsi="Times New Roman"/>
          <w:sz w:val="28"/>
          <w:szCs w:val="28"/>
        </w:rPr>
        <w:br/>
        <w:t xml:space="preserve">их права как потребителей товаров и услуг не нарушались (в 2018 году таких было 58,2%). В </w:t>
      </w:r>
      <w:proofErr w:type="gramStart"/>
      <w:r>
        <w:rPr>
          <w:rFonts w:ascii="Times New Roman" w:hAnsi="Times New Roman"/>
          <w:sz w:val="28"/>
          <w:szCs w:val="28"/>
        </w:rPr>
        <w:t>своем</w:t>
      </w:r>
      <w:proofErr w:type="gramEnd"/>
      <w:r>
        <w:rPr>
          <w:rFonts w:ascii="Times New Roman" w:hAnsi="Times New Roman"/>
          <w:sz w:val="28"/>
          <w:szCs w:val="28"/>
        </w:rPr>
        <w:t xml:space="preserve"> бездействии </w:t>
      </w:r>
      <w:r w:rsidR="002A6CA2">
        <w:rPr>
          <w:rFonts w:ascii="Times New Roman" w:hAnsi="Times New Roman"/>
          <w:sz w:val="28"/>
          <w:szCs w:val="28"/>
        </w:rPr>
        <w:t>при нарушении прав признались 29,3</w:t>
      </w:r>
      <w:r>
        <w:rPr>
          <w:rFonts w:ascii="Times New Roman" w:hAnsi="Times New Roman"/>
          <w:sz w:val="28"/>
          <w:szCs w:val="28"/>
        </w:rPr>
        <w:t xml:space="preserve">% </w:t>
      </w:r>
      <w:r w:rsidR="002A6CA2">
        <w:rPr>
          <w:rFonts w:ascii="Times New Roman" w:hAnsi="Times New Roman"/>
          <w:sz w:val="28"/>
          <w:szCs w:val="28"/>
        </w:rPr>
        <w:lastRenderedPageBreak/>
        <w:t>респондентов (в 2018 году – 34</w:t>
      </w:r>
      <w:r>
        <w:rPr>
          <w:rFonts w:ascii="Times New Roman" w:hAnsi="Times New Roman"/>
          <w:sz w:val="28"/>
          <w:szCs w:val="28"/>
        </w:rPr>
        <w:t xml:space="preserve">%). Обращались за </w:t>
      </w:r>
      <w:r w:rsidR="002A6CA2">
        <w:rPr>
          <w:rFonts w:ascii="Times New Roman" w:hAnsi="Times New Roman"/>
          <w:sz w:val="28"/>
          <w:szCs w:val="28"/>
        </w:rPr>
        <w:t>защитой 10</w:t>
      </w:r>
      <w:r>
        <w:rPr>
          <w:rFonts w:ascii="Times New Roman" w:hAnsi="Times New Roman"/>
          <w:sz w:val="28"/>
          <w:szCs w:val="28"/>
        </w:rPr>
        <w:t xml:space="preserve">% респондентов </w:t>
      </w:r>
      <w:r w:rsidR="002A6CA2">
        <w:rPr>
          <w:rFonts w:ascii="Times New Roman" w:hAnsi="Times New Roman"/>
          <w:sz w:val="28"/>
          <w:szCs w:val="28"/>
        </w:rPr>
        <w:br/>
        <w:t>от числа тех, чьи права</w:t>
      </w:r>
      <w:r w:rsidR="000E2ACF">
        <w:rPr>
          <w:rFonts w:ascii="Times New Roman" w:hAnsi="Times New Roman"/>
          <w:sz w:val="28"/>
          <w:szCs w:val="28"/>
        </w:rPr>
        <w:t xml:space="preserve"> нарушались (в 2018 году –</w:t>
      </w:r>
      <w:r w:rsidR="00583B19">
        <w:rPr>
          <w:rFonts w:ascii="Times New Roman" w:hAnsi="Times New Roman"/>
          <w:sz w:val="28"/>
          <w:szCs w:val="28"/>
        </w:rPr>
        <w:t xml:space="preserve"> 7,8%</w:t>
      </w:r>
      <w:r>
        <w:rPr>
          <w:rFonts w:ascii="Times New Roman" w:hAnsi="Times New Roman"/>
          <w:sz w:val="28"/>
          <w:szCs w:val="28"/>
        </w:rPr>
        <w:t>).</w:t>
      </w:r>
    </w:p>
    <w:p w:rsidR="00BB4690" w:rsidRPr="005C3EEF" w:rsidRDefault="00583B19" w:rsidP="00F36E7F">
      <w:pPr>
        <w:pStyle w:val="Default"/>
        <w:spacing w:before="120"/>
        <w:ind w:firstLine="720"/>
        <w:jc w:val="center"/>
        <w:rPr>
          <w:color w:val="auto"/>
          <w:sz w:val="28"/>
          <w:szCs w:val="28"/>
          <w:u w:val="single"/>
        </w:rPr>
      </w:pPr>
      <w:r w:rsidRPr="005C3EEF">
        <w:rPr>
          <w:color w:val="auto"/>
          <w:sz w:val="28"/>
          <w:szCs w:val="28"/>
          <w:u w:val="single"/>
        </w:rPr>
        <w:t xml:space="preserve">Сбор данных о наличии жалоб со стороны потребителей в надзорные органы </w:t>
      </w:r>
      <w:r w:rsidR="00BB4690" w:rsidRPr="005C3EEF">
        <w:rPr>
          <w:color w:val="auto"/>
          <w:sz w:val="28"/>
          <w:szCs w:val="28"/>
          <w:u w:val="single"/>
        </w:rPr>
        <w:t xml:space="preserve">по указанной проблематике и динамике их поступления в сравнении </w:t>
      </w:r>
      <w:r w:rsidRPr="005C3EEF">
        <w:rPr>
          <w:color w:val="auto"/>
          <w:sz w:val="28"/>
          <w:szCs w:val="28"/>
          <w:u w:val="single"/>
        </w:rPr>
        <w:br/>
      </w:r>
      <w:r w:rsidR="00BB4690" w:rsidRPr="005C3EEF">
        <w:rPr>
          <w:color w:val="auto"/>
          <w:sz w:val="28"/>
          <w:szCs w:val="28"/>
          <w:u w:val="single"/>
        </w:rPr>
        <w:t xml:space="preserve">с предыдущим отчетным </w:t>
      </w:r>
      <w:r w:rsidRPr="005C3EEF">
        <w:rPr>
          <w:color w:val="auto"/>
          <w:sz w:val="28"/>
          <w:szCs w:val="28"/>
          <w:u w:val="single"/>
        </w:rPr>
        <w:t>периодом (подпункт «б» пункта 39</w:t>
      </w:r>
      <w:r w:rsidR="00BB4690" w:rsidRPr="005C3EEF">
        <w:rPr>
          <w:color w:val="auto"/>
          <w:sz w:val="28"/>
          <w:szCs w:val="28"/>
          <w:u w:val="single"/>
        </w:rPr>
        <w:t xml:space="preserve"> Стандарта).</w:t>
      </w:r>
    </w:p>
    <w:p w:rsidR="00BB4690" w:rsidRDefault="00BB4690" w:rsidP="00983AA4">
      <w:pPr>
        <w:pStyle w:val="Default"/>
        <w:spacing w:before="120"/>
        <w:ind w:firstLine="720"/>
        <w:jc w:val="both"/>
        <w:rPr>
          <w:color w:val="auto"/>
          <w:sz w:val="28"/>
          <w:szCs w:val="28"/>
        </w:rPr>
      </w:pPr>
      <w:r w:rsidRPr="00983AA4">
        <w:rPr>
          <w:b/>
          <w:i/>
          <w:color w:val="auto"/>
          <w:sz w:val="28"/>
          <w:szCs w:val="28"/>
        </w:rPr>
        <w:t xml:space="preserve">По информации Управления Федеральной службы по надзору </w:t>
      </w:r>
      <w:r w:rsidRPr="00983AA4">
        <w:rPr>
          <w:b/>
          <w:i/>
          <w:color w:val="auto"/>
          <w:sz w:val="28"/>
          <w:szCs w:val="28"/>
        </w:rPr>
        <w:br/>
        <w:t>в сфере прав потребителей и благополучия по Челябинской области</w:t>
      </w:r>
      <w:r w:rsidRPr="00983AA4">
        <w:rPr>
          <w:i/>
          <w:color w:val="auto"/>
          <w:sz w:val="28"/>
          <w:szCs w:val="28"/>
        </w:rPr>
        <w:t xml:space="preserve"> </w:t>
      </w:r>
      <w:r w:rsidRPr="00983AA4">
        <w:rPr>
          <w:i/>
          <w:color w:val="auto"/>
          <w:sz w:val="28"/>
          <w:szCs w:val="28"/>
        </w:rPr>
        <w:br/>
      </w:r>
      <w:r>
        <w:rPr>
          <w:color w:val="auto"/>
          <w:sz w:val="28"/>
          <w:szCs w:val="28"/>
        </w:rPr>
        <w:t xml:space="preserve">(далее – Управление </w:t>
      </w:r>
      <w:proofErr w:type="spellStart"/>
      <w:r>
        <w:rPr>
          <w:color w:val="auto"/>
          <w:sz w:val="28"/>
          <w:szCs w:val="28"/>
        </w:rPr>
        <w:t>Роспотребнадзора</w:t>
      </w:r>
      <w:proofErr w:type="spellEnd"/>
      <w:r>
        <w:rPr>
          <w:color w:val="auto"/>
          <w:sz w:val="28"/>
          <w:szCs w:val="28"/>
        </w:rPr>
        <w:t xml:space="preserve"> по Челябинской области) в </w:t>
      </w:r>
      <w:r w:rsidR="00583B19">
        <w:rPr>
          <w:color w:val="auto"/>
          <w:sz w:val="28"/>
          <w:szCs w:val="28"/>
        </w:rPr>
        <w:t>2019 году</w:t>
      </w:r>
      <w:r w:rsidR="00B63BA6">
        <w:rPr>
          <w:color w:val="auto"/>
          <w:sz w:val="28"/>
          <w:szCs w:val="28"/>
        </w:rPr>
        <w:t xml:space="preserve"> поступило</w:t>
      </w:r>
      <w:r w:rsidR="00295FF4">
        <w:rPr>
          <w:color w:val="auto"/>
          <w:sz w:val="28"/>
          <w:szCs w:val="28"/>
        </w:rPr>
        <w:t xml:space="preserve"> 7350 </w:t>
      </w:r>
      <w:r>
        <w:rPr>
          <w:color w:val="auto"/>
          <w:sz w:val="28"/>
          <w:szCs w:val="28"/>
        </w:rPr>
        <w:t>обращений на нарушения прав потребит</w:t>
      </w:r>
      <w:r w:rsidR="00295FF4">
        <w:rPr>
          <w:color w:val="auto"/>
          <w:sz w:val="28"/>
          <w:szCs w:val="28"/>
        </w:rPr>
        <w:t>елей.</w:t>
      </w:r>
    </w:p>
    <w:p w:rsidR="00BB4690" w:rsidRDefault="009B6478" w:rsidP="00BB4690">
      <w:pPr>
        <w:pStyle w:val="Default"/>
        <w:ind w:firstLine="720"/>
        <w:jc w:val="both"/>
        <w:rPr>
          <w:color w:val="auto"/>
          <w:sz w:val="28"/>
          <w:szCs w:val="28"/>
        </w:rPr>
      </w:pPr>
      <w:r>
        <w:rPr>
          <w:color w:val="auto"/>
          <w:sz w:val="28"/>
          <w:szCs w:val="28"/>
        </w:rPr>
        <w:t>Таблица 38</w:t>
      </w:r>
      <w:r w:rsidR="00BB4690">
        <w:rPr>
          <w:color w:val="auto"/>
          <w:sz w:val="28"/>
          <w:szCs w:val="28"/>
        </w:rPr>
        <w:t xml:space="preserve">. Структура обращений по видам деятельности, поступивших </w:t>
      </w:r>
      <w:r w:rsidR="00BB4690">
        <w:rPr>
          <w:color w:val="auto"/>
          <w:sz w:val="28"/>
          <w:szCs w:val="28"/>
        </w:rPr>
        <w:br/>
        <w:t xml:space="preserve">в Управление </w:t>
      </w:r>
      <w:proofErr w:type="spellStart"/>
      <w:r w:rsidR="00BB4690">
        <w:rPr>
          <w:color w:val="auto"/>
          <w:sz w:val="28"/>
          <w:szCs w:val="28"/>
        </w:rPr>
        <w:t>Роспотребнадзора</w:t>
      </w:r>
      <w:proofErr w:type="spellEnd"/>
      <w:r w:rsidR="00BB4690">
        <w:rPr>
          <w:color w:val="auto"/>
          <w:sz w:val="28"/>
          <w:szCs w:val="28"/>
        </w:rPr>
        <w:t xml:space="preserve"> по Челябинской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8"/>
        <w:gridCol w:w="1304"/>
        <w:gridCol w:w="1304"/>
        <w:gridCol w:w="1304"/>
        <w:gridCol w:w="1566"/>
      </w:tblGrid>
      <w:tr w:rsidR="007C4780" w:rsidRPr="00751904" w:rsidTr="000B0805">
        <w:tc>
          <w:tcPr>
            <w:tcW w:w="4098" w:type="dxa"/>
            <w:vMerge w:val="restart"/>
          </w:tcPr>
          <w:p w:rsidR="007C4780" w:rsidRPr="00751904" w:rsidRDefault="007C4780" w:rsidP="00532B53">
            <w:pPr>
              <w:pStyle w:val="Default"/>
              <w:jc w:val="both"/>
              <w:rPr>
                <w:color w:val="auto"/>
                <w:sz w:val="28"/>
                <w:szCs w:val="28"/>
              </w:rPr>
            </w:pPr>
            <w:r>
              <w:rPr>
                <w:color w:val="auto"/>
                <w:sz w:val="28"/>
                <w:szCs w:val="28"/>
              </w:rPr>
              <w:t>Поступило</w:t>
            </w:r>
            <w:r w:rsidRPr="00751904">
              <w:rPr>
                <w:color w:val="auto"/>
                <w:sz w:val="28"/>
                <w:szCs w:val="28"/>
              </w:rPr>
              <w:t xml:space="preserve"> обращений на нарушения прав потребителей, из них:</w:t>
            </w:r>
          </w:p>
        </w:tc>
        <w:tc>
          <w:tcPr>
            <w:tcW w:w="1304" w:type="dxa"/>
          </w:tcPr>
          <w:p w:rsidR="007C4780" w:rsidRDefault="007C4780" w:rsidP="00532B53">
            <w:pPr>
              <w:pStyle w:val="Default"/>
              <w:jc w:val="center"/>
              <w:rPr>
                <w:color w:val="auto"/>
                <w:sz w:val="28"/>
                <w:szCs w:val="28"/>
              </w:rPr>
            </w:pPr>
            <w:r>
              <w:rPr>
                <w:color w:val="auto"/>
                <w:sz w:val="28"/>
                <w:szCs w:val="28"/>
              </w:rPr>
              <w:t>2017 год</w:t>
            </w:r>
          </w:p>
        </w:tc>
        <w:tc>
          <w:tcPr>
            <w:tcW w:w="1304" w:type="dxa"/>
          </w:tcPr>
          <w:p w:rsidR="007C4780" w:rsidRPr="00751904" w:rsidRDefault="007C4780" w:rsidP="00532B53">
            <w:pPr>
              <w:pStyle w:val="Default"/>
              <w:jc w:val="center"/>
              <w:rPr>
                <w:color w:val="auto"/>
                <w:sz w:val="28"/>
                <w:szCs w:val="28"/>
              </w:rPr>
            </w:pPr>
            <w:r>
              <w:rPr>
                <w:color w:val="auto"/>
                <w:sz w:val="28"/>
                <w:szCs w:val="28"/>
              </w:rPr>
              <w:t>2018</w:t>
            </w:r>
            <w:r w:rsidRPr="00751904">
              <w:rPr>
                <w:color w:val="auto"/>
                <w:sz w:val="28"/>
                <w:szCs w:val="28"/>
              </w:rPr>
              <w:t xml:space="preserve"> год</w:t>
            </w:r>
          </w:p>
        </w:tc>
        <w:tc>
          <w:tcPr>
            <w:tcW w:w="1304" w:type="dxa"/>
          </w:tcPr>
          <w:p w:rsidR="007C4780" w:rsidRDefault="007C4780" w:rsidP="00532B53">
            <w:pPr>
              <w:pStyle w:val="Default"/>
              <w:jc w:val="center"/>
              <w:rPr>
                <w:color w:val="auto"/>
                <w:sz w:val="28"/>
                <w:szCs w:val="28"/>
              </w:rPr>
            </w:pPr>
            <w:r>
              <w:rPr>
                <w:color w:val="auto"/>
                <w:sz w:val="28"/>
                <w:szCs w:val="28"/>
              </w:rPr>
              <w:t>2019 год</w:t>
            </w:r>
          </w:p>
        </w:tc>
        <w:tc>
          <w:tcPr>
            <w:tcW w:w="1566" w:type="dxa"/>
          </w:tcPr>
          <w:p w:rsidR="007C4780" w:rsidRDefault="007C4780" w:rsidP="00532B53">
            <w:pPr>
              <w:pStyle w:val="Default"/>
              <w:jc w:val="center"/>
              <w:rPr>
                <w:color w:val="auto"/>
                <w:sz w:val="28"/>
                <w:szCs w:val="28"/>
              </w:rPr>
            </w:pPr>
            <w:r>
              <w:rPr>
                <w:color w:val="auto"/>
                <w:sz w:val="28"/>
                <w:szCs w:val="28"/>
              </w:rPr>
              <w:t>2019/2018</w:t>
            </w:r>
          </w:p>
        </w:tc>
      </w:tr>
      <w:tr w:rsidR="007C4780" w:rsidRPr="00751904" w:rsidTr="000B0805">
        <w:tc>
          <w:tcPr>
            <w:tcW w:w="4098" w:type="dxa"/>
            <w:vMerge/>
          </w:tcPr>
          <w:p w:rsidR="007C4780" w:rsidRPr="00751904" w:rsidRDefault="007C4780" w:rsidP="00532B53">
            <w:pPr>
              <w:pStyle w:val="Default"/>
              <w:jc w:val="both"/>
              <w:rPr>
                <w:color w:val="auto"/>
                <w:sz w:val="28"/>
                <w:szCs w:val="28"/>
              </w:rPr>
            </w:pPr>
          </w:p>
        </w:tc>
        <w:tc>
          <w:tcPr>
            <w:tcW w:w="1304" w:type="dxa"/>
          </w:tcPr>
          <w:p w:rsidR="007C4780" w:rsidRDefault="007C4780" w:rsidP="00532B53">
            <w:pPr>
              <w:pStyle w:val="Default"/>
              <w:jc w:val="center"/>
              <w:rPr>
                <w:color w:val="auto"/>
                <w:sz w:val="28"/>
                <w:szCs w:val="28"/>
              </w:rPr>
            </w:pPr>
            <w:r>
              <w:rPr>
                <w:color w:val="auto"/>
                <w:sz w:val="28"/>
                <w:szCs w:val="28"/>
              </w:rPr>
              <w:t>5787</w:t>
            </w:r>
          </w:p>
        </w:tc>
        <w:tc>
          <w:tcPr>
            <w:tcW w:w="1304" w:type="dxa"/>
          </w:tcPr>
          <w:p w:rsidR="007C4780" w:rsidRPr="00751904" w:rsidRDefault="007C4780" w:rsidP="00532B53">
            <w:pPr>
              <w:pStyle w:val="Default"/>
              <w:jc w:val="center"/>
              <w:rPr>
                <w:color w:val="auto"/>
                <w:sz w:val="28"/>
                <w:szCs w:val="28"/>
              </w:rPr>
            </w:pPr>
            <w:r>
              <w:rPr>
                <w:color w:val="auto"/>
                <w:sz w:val="28"/>
                <w:szCs w:val="28"/>
              </w:rPr>
              <w:t>6925</w:t>
            </w:r>
          </w:p>
        </w:tc>
        <w:tc>
          <w:tcPr>
            <w:tcW w:w="1304" w:type="dxa"/>
          </w:tcPr>
          <w:p w:rsidR="007C4780" w:rsidRDefault="007C4780" w:rsidP="00532B53">
            <w:pPr>
              <w:pStyle w:val="Default"/>
              <w:jc w:val="center"/>
              <w:rPr>
                <w:color w:val="auto"/>
                <w:sz w:val="28"/>
                <w:szCs w:val="28"/>
              </w:rPr>
            </w:pPr>
            <w:r>
              <w:rPr>
                <w:color w:val="auto"/>
                <w:sz w:val="28"/>
                <w:szCs w:val="28"/>
              </w:rPr>
              <w:t>7350</w:t>
            </w:r>
          </w:p>
        </w:tc>
        <w:tc>
          <w:tcPr>
            <w:tcW w:w="1566" w:type="dxa"/>
          </w:tcPr>
          <w:p w:rsidR="007C4780" w:rsidRDefault="00E373DB" w:rsidP="00532B53">
            <w:pPr>
              <w:pStyle w:val="Default"/>
              <w:jc w:val="center"/>
              <w:rPr>
                <w:color w:val="auto"/>
                <w:sz w:val="28"/>
                <w:szCs w:val="28"/>
              </w:rPr>
            </w:pPr>
            <w:r>
              <w:rPr>
                <w:color w:val="auto"/>
                <w:sz w:val="28"/>
                <w:szCs w:val="28"/>
              </w:rPr>
              <w:t>+425</w:t>
            </w:r>
          </w:p>
        </w:tc>
      </w:tr>
      <w:tr w:rsidR="007C4780" w:rsidRPr="00751904" w:rsidTr="000B0805">
        <w:tc>
          <w:tcPr>
            <w:tcW w:w="4098" w:type="dxa"/>
          </w:tcPr>
          <w:p w:rsidR="007C4780" w:rsidRPr="00751904" w:rsidRDefault="007C4780" w:rsidP="00532B53">
            <w:pPr>
              <w:pStyle w:val="Default"/>
              <w:jc w:val="both"/>
              <w:rPr>
                <w:color w:val="auto"/>
                <w:sz w:val="28"/>
                <w:szCs w:val="28"/>
              </w:rPr>
            </w:pPr>
            <w:r>
              <w:rPr>
                <w:color w:val="auto"/>
                <w:sz w:val="28"/>
                <w:szCs w:val="28"/>
              </w:rPr>
              <w:t>Розничная торговля</w:t>
            </w:r>
          </w:p>
        </w:tc>
        <w:tc>
          <w:tcPr>
            <w:tcW w:w="1304" w:type="dxa"/>
          </w:tcPr>
          <w:p w:rsidR="007C4780" w:rsidRDefault="007C4780" w:rsidP="00532B53">
            <w:pPr>
              <w:pStyle w:val="Default"/>
              <w:jc w:val="center"/>
              <w:rPr>
                <w:color w:val="auto"/>
                <w:sz w:val="28"/>
                <w:szCs w:val="28"/>
              </w:rPr>
            </w:pPr>
            <w:r>
              <w:rPr>
                <w:color w:val="auto"/>
                <w:sz w:val="28"/>
                <w:szCs w:val="28"/>
              </w:rPr>
              <w:t>2382</w:t>
            </w:r>
          </w:p>
        </w:tc>
        <w:tc>
          <w:tcPr>
            <w:tcW w:w="1304" w:type="dxa"/>
          </w:tcPr>
          <w:p w:rsidR="007C4780" w:rsidRPr="00751904" w:rsidRDefault="007C4780" w:rsidP="00532B53">
            <w:pPr>
              <w:pStyle w:val="Default"/>
              <w:jc w:val="center"/>
              <w:rPr>
                <w:color w:val="auto"/>
                <w:sz w:val="28"/>
                <w:szCs w:val="28"/>
              </w:rPr>
            </w:pPr>
            <w:r>
              <w:rPr>
                <w:color w:val="auto"/>
                <w:sz w:val="28"/>
                <w:szCs w:val="28"/>
              </w:rPr>
              <w:t>2755</w:t>
            </w:r>
          </w:p>
        </w:tc>
        <w:tc>
          <w:tcPr>
            <w:tcW w:w="1304" w:type="dxa"/>
          </w:tcPr>
          <w:p w:rsidR="007C4780" w:rsidRDefault="007C4780" w:rsidP="00532B53">
            <w:pPr>
              <w:pStyle w:val="Default"/>
              <w:jc w:val="center"/>
              <w:rPr>
                <w:color w:val="auto"/>
                <w:sz w:val="28"/>
                <w:szCs w:val="28"/>
              </w:rPr>
            </w:pPr>
            <w:r>
              <w:rPr>
                <w:color w:val="auto"/>
                <w:sz w:val="28"/>
                <w:szCs w:val="28"/>
              </w:rPr>
              <w:t>2756</w:t>
            </w:r>
          </w:p>
        </w:tc>
        <w:tc>
          <w:tcPr>
            <w:tcW w:w="1566" w:type="dxa"/>
          </w:tcPr>
          <w:p w:rsidR="007C4780" w:rsidRDefault="00E373DB" w:rsidP="00532B53">
            <w:pPr>
              <w:pStyle w:val="Default"/>
              <w:jc w:val="center"/>
              <w:rPr>
                <w:color w:val="auto"/>
                <w:sz w:val="28"/>
                <w:szCs w:val="28"/>
              </w:rPr>
            </w:pPr>
            <w:r>
              <w:rPr>
                <w:color w:val="auto"/>
                <w:sz w:val="28"/>
                <w:szCs w:val="28"/>
              </w:rPr>
              <w:t>+1</w:t>
            </w:r>
          </w:p>
        </w:tc>
      </w:tr>
      <w:tr w:rsidR="007C4780" w:rsidRPr="00751904" w:rsidTr="000B0805">
        <w:tc>
          <w:tcPr>
            <w:tcW w:w="4098" w:type="dxa"/>
          </w:tcPr>
          <w:p w:rsidR="007C4780" w:rsidRPr="00751904" w:rsidRDefault="007C4780" w:rsidP="00532B53">
            <w:pPr>
              <w:pStyle w:val="Default"/>
              <w:jc w:val="both"/>
              <w:rPr>
                <w:color w:val="auto"/>
                <w:sz w:val="28"/>
                <w:szCs w:val="28"/>
              </w:rPr>
            </w:pPr>
            <w:r>
              <w:rPr>
                <w:color w:val="auto"/>
                <w:sz w:val="28"/>
                <w:szCs w:val="28"/>
              </w:rPr>
              <w:t>Жилищно-к</w:t>
            </w:r>
            <w:r w:rsidRPr="00751904">
              <w:rPr>
                <w:color w:val="auto"/>
                <w:sz w:val="28"/>
                <w:szCs w:val="28"/>
              </w:rPr>
              <w:t>оммунальные услуги</w:t>
            </w:r>
          </w:p>
        </w:tc>
        <w:tc>
          <w:tcPr>
            <w:tcW w:w="1304" w:type="dxa"/>
          </w:tcPr>
          <w:p w:rsidR="007C4780" w:rsidRDefault="007C4780" w:rsidP="00532B53">
            <w:pPr>
              <w:pStyle w:val="Default"/>
              <w:jc w:val="center"/>
              <w:rPr>
                <w:color w:val="auto"/>
                <w:sz w:val="28"/>
                <w:szCs w:val="28"/>
              </w:rPr>
            </w:pPr>
            <w:r>
              <w:rPr>
                <w:color w:val="auto"/>
                <w:sz w:val="28"/>
                <w:szCs w:val="28"/>
              </w:rPr>
              <w:t>838</w:t>
            </w:r>
          </w:p>
        </w:tc>
        <w:tc>
          <w:tcPr>
            <w:tcW w:w="1304" w:type="dxa"/>
          </w:tcPr>
          <w:p w:rsidR="007C4780" w:rsidRPr="00751904" w:rsidRDefault="007C4780" w:rsidP="00532B53">
            <w:pPr>
              <w:pStyle w:val="Default"/>
              <w:jc w:val="center"/>
              <w:rPr>
                <w:color w:val="auto"/>
                <w:sz w:val="28"/>
                <w:szCs w:val="28"/>
              </w:rPr>
            </w:pPr>
            <w:r>
              <w:rPr>
                <w:color w:val="auto"/>
                <w:sz w:val="28"/>
                <w:szCs w:val="28"/>
              </w:rPr>
              <w:t>1635</w:t>
            </w:r>
          </w:p>
        </w:tc>
        <w:tc>
          <w:tcPr>
            <w:tcW w:w="1304" w:type="dxa"/>
          </w:tcPr>
          <w:p w:rsidR="007C4780" w:rsidRDefault="007C4780" w:rsidP="00532B53">
            <w:pPr>
              <w:pStyle w:val="Default"/>
              <w:jc w:val="center"/>
              <w:rPr>
                <w:color w:val="auto"/>
                <w:sz w:val="28"/>
                <w:szCs w:val="28"/>
              </w:rPr>
            </w:pPr>
            <w:r>
              <w:rPr>
                <w:color w:val="auto"/>
                <w:sz w:val="28"/>
                <w:szCs w:val="28"/>
              </w:rPr>
              <w:t>1420</w:t>
            </w:r>
          </w:p>
        </w:tc>
        <w:tc>
          <w:tcPr>
            <w:tcW w:w="1566" w:type="dxa"/>
          </w:tcPr>
          <w:p w:rsidR="007C4780" w:rsidRDefault="00E373DB" w:rsidP="00532B53">
            <w:pPr>
              <w:pStyle w:val="Default"/>
              <w:jc w:val="center"/>
              <w:rPr>
                <w:color w:val="auto"/>
                <w:sz w:val="28"/>
                <w:szCs w:val="28"/>
              </w:rPr>
            </w:pPr>
            <w:r>
              <w:rPr>
                <w:color w:val="auto"/>
                <w:sz w:val="28"/>
                <w:szCs w:val="28"/>
              </w:rPr>
              <w:t>-215</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Финансовые услуги</w:t>
            </w:r>
          </w:p>
        </w:tc>
        <w:tc>
          <w:tcPr>
            <w:tcW w:w="1304" w:type="dxa"/>
          </w:tcPr>
          <w:p w:rsidR="007C4780" w:rsidRDefault="007C4780" w:rsidP="00532B53">
            <w:pPr>
              <w:pStyle w:val="Default"/>
              <w:jc w:val="center"/>
              <w:rPr>
                <w:color w:val="auto"/>
                <w:sz w:val="28"/>
                <w:szCs w:val="28"/>
              </w:rPr>
            </w:pPr>
            <w:r>
              <w:rPr>
                <w:color w:val="auto"/>
                <w:sz w:val="28"/>
                <w:szCs w:val="28"/>
              </w:rPr>
              <w:t>716</w:t>
            </w:r>
          </w:p>
        </w:tc>
        <w:tc>
          <w:tcPr>
            <w:tcW w:w="1304" w:type="dxa"/>
          </w:tcPr>
          <w:p w:rsidR="007C4780" w:rsidRPr="00751904" w:rsidRDefault="007C4780" w:rsidP="00532B53">
            <w:pPr>
              <w:pStyle w:val="Default"/>
              <w:jc w:val="center"/>
              <w:rPr>
                <w:color w:val="auto"/>
                <w:sz w:val="28"/>
                <w:szCs w:val="28"/>
              </w:rPr>
            </w:pPr>
            <w:r>
              <w:rPr>
                <w:color w:val="auto"/>
                <w:sz w:val="28"/>
                <w:szCs w:val="28"/>
              </w:rPr>
              <w:t>594</w:t>
            </w:r>
          </w:p>
        </w:tc>
        <w:tc>
          <w:tcPr>
            <w:tcW w:w="1304" w:type="dxa"/>
          </w:tcPr>
          <w:p w:rsidR="007C4780" w:rsidRDefault="007C4780" w:rsidP="00532B53">
            <w:pPr>
              <w:pStyle w:val="Default"/>
              <w:jc w:val="center"/>
              <w:rPr>
                <w:color w:val="auto"/>
                <w:sz w:val="28"/>
                <w:szCs w:val="28"/>
              </w:rPr>
            </w:pPr>
            <w:r>
              <w:rPr>
                <w:color w:val="auto"/>
                <w:sz w:val="28"/>
                <w:szCs w:val="28"/>
              </w:rPr>
              <w:t>660</w:t>
            </w:r>
          </w:p>
        </w:tc>
        <w:tc>
          <w:tcPr>
            <w:tcW w:w="1566" w:type="dxa"/>
          </w:tcPr>
          <w:p w:rsidR="007C4780" w:rsidRDefault="00E373DB" w:rsidP="00532B53">
            <w:pPr>
              <w:pStyle w:val="Default"/>
              <w:jc w:val="center"/>
              <w:rPr>
                <w:color w:val="auto"/>
                <w:sz w:val="28"/>
                <w:szCs w:val="28"/>
              </w:rPr>
            </w:pPr>
            <w:r>
              <w:rPr>
                <w:color w:val="auto"/>
                <w:sz w:val="28"/>
                <w:szCs w:val="28"/>
              </w:rPr>
              <w:t>+66</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Бытовые услуги</w:t>
            </w:r>
          </w:p>
        </w:tc>
        <w:tc>
          <w:tcPr>
            <w:tcW w:w="1304" w:type="dxa"/>
          </w:tcPr>
          <w:p w:rsidR="007C4780" w:rsidRDefault="007C4780" w:rsidP="00532B53">
            <w:pPr>
              <w:pStyle w:val="Default"/>
              <w:jc w:val="center"/>
              <w:rPr>
                <w:color w:val="auto"/>
                <w:sz w:val="28"/>
                <w:szCs w:val="28"/>
              </w:rPr>
            </w:pPr>
            <w:r>
              <w:rPr>
                <w:color w:val="auto"/>
                <w:sz w:val="28"/>
                <w:szCs w:val="28"/>
              </w:rPr>
              <w:t>437</w:t>
            </w:r>
          </w:p>
        </w:tc>
        <w:tc>
          <w:tcPr>
            <w:tcW w:w="1304" w:type="dxa"/>
          </w:tcPr>
          <w:p w:rsidR="007C4780" w:rsidRPr="00751904" w:rsidRDefault="007C4780" w:rsidP="00532B53">
            <w:pPr>
              <w:pStyle w:val="Default"/>
              <w:jc w:val="center"/>
              <w:rPr>
                <w:color w:val="auto"/>
                <w:sz w:val="28"/>
                <w:szCs w:val="28"/>
              </w:rPr>
            </w:pPr>
            <w:r>
              <w:rPr>
                <w:color w:val="auto"/>
                <w:sz w:val="28"/>
                <w:szCs w:val="28"/>
              </w:rPr>
              <w:t>468</w:t>
            </w:r>
          </w:p>
        </w:tc>
        <w:tc>
          <w:tcPr>
            <w:tcW w:w="1304" w:type="dxa"/>
          </w:tcPr>
          <w:p w:rsidR="007C4780" w:rsidRDefault="007C4780" w:rsidP="00532B53">
            <w:pPr>
              <w:pStyle w:val="Default"/>
              <w:jc w:val="center"/>
              <w:rPr>
                <w:color w:val="auto"/>
                <w:sz w:val="28"/>
                <w:szCs w:val="28"/>
              </w:rPr>
            </w:pPr>
            <w:r>
              <w:rPr>
                <w:color w:val="auto"/>
                <w:sz w:val="28"/>
                <w:szCs w:val="28"/>
              </w:rPr>
              <w:t>621</w:t>
            </w:r>
          </w:p>
        </w:tc>
        <w:tc>
          <w:tcPr>
            <w:tcW w:w="1566" w:type="dxa"/>
          </w:tcPr>
          <w:p w:rsidR="007C4780" w:rsidRDefault="00E373DB" w:rsidP="00532B53">
            <w:pPr>
              <w:pStyle w:val="Default"/>
              <w:jc w:val="center"/>
              <w:rPr>
                <w:color w:val="auto"/>
                <w:sz w:val="28"/>
                <w:szCs w:val="28"/>
              </w:rPr>
            </w:pPr>
            <w:r>
              <w:rPr>
                <w:color w:val="auto"/>
                <w:sz w:val="28"/>
                <w:szCs w:val="28"/>
              </w:rPr>
              <w:t>+153</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Услуги связи</w:t>
            </w:r>
          </w:p>
        </w:tc>
        <w:tc>
          <w:tcPr>
            <w:tcW w:w="1304" w:type="dxa"/>
          </w:tcPr>
          <w:p w:rsidR="007C4780" w:rsidRDefault="007C4780" w:rsidP="00532B53">
            <w:pPr>
              <w:pStyle w:val="Default"/>
              <w:jc w:val="center"/>
              <w:rPr>
                <w:color w:val="auto"/>
                <w:sz w:val="28"/>
                <w:szCs w:val="28"/>
              </w:rPr>
            </w:pPr>
            <w:r>
              <w:rPr>
                <w:color w:val="auto"/>
                <w:sz w:val="28"/>
                <w:szCs w:val="28"/>
              </w:rPr>
              <w:t>370</w:t>
            </w:r>
          </w:p>
        </w:tc>
        <w:tc>
          <w:tcPr>
            <w:tcW w:w="1304" w:type="dxa"/>
          </w:tcPr>
          <w:p w:rsidR="007C4780" w:rsidRPr="00751904" w:rsidRDefault="007C4780" w:rsidP="00532B53">
            <w:pPr>
              <w:pStyle w:val="Default"/>
              <w:jc w:val="center"/>
              <w:rPr>
                <w:color w:val="auto"/>
                <w:sz w:val="28"/>
                <w:szCs w:val="28"/>
              </w:rPr>
            </w:pPr>
            <w:r>
              <w:rPr>
                <w:color w:val="auto"/>
                <w:sz w:val="28"/>
                <w:szCs w:val="28"/>
              </w:rPr>
              <w:t>502</w:t>
            </w:r>
          </w:p>
        </w:tc>
        <w:tc>
          <w:tcPr>
            <w:tcW w:w="1304" w:type="dxa"/>
          </w:tcPr>
          <w:p w:rsidR="007C4780" w:rsidRDefault="007C4780" w:rsidP="00532B53">
            <w:pPr>
              <w:pStyle w:val="Default"/>
              <w:jc w:val="center"/>
              <w:rPr>
                <w:color w:val="auto"/>
                <w:sz w:val="28"/>
                <w:szCs w:val="28"/>
              </w:rPr>
            </w:pPr>
            <w:r>
              <w:rPr>
                <w:color w:val="auto"/>
                <w:sz w:val="28"/>
                <w:szCs w:val="28"/>
              </w:rPr>
              <w:t>581</w:t>
            </w:r>
          </w:p>
        </w:tc>
        <w:tc>
          <w:tcPr>
            <w:tcW w:w="1566" w:type="dxa"/>
          </w:tcPr>
          <w:p w:rsidR="007C4780" w:rsidRDefault="00E373DB" w:rsidP="00532B53">
            <w:pPr>
              <w:pStyle w:val="Default"/>
              <w:jc w:val="center"/>
              <w:rPr>
                <w:color w:val="auto"/>
                <w:sz w:val="28"/>
                <w:szCs w:val="28"/>
              </w:rPr>
            </w:pPr>
            <w:r>
              <w:rPr>
                <w:color w:val="auto"/>
                <w:sz w:val="28"/>
                <w:szCs w:val="28"/>
              </w:rPr>
              <w:t>+79</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Туристические услуги</w:t>
            </w:r>
          </w:p>
        </w:tc>
        <w:tc>
          <w:tcPr>
            <w:tcW w:w="1304" w:type="dxa"/>
          </w:tcPr>
          <w:p w:rsidR="007C4780" w:rsidRDefault="007C4780" w:rsidP="00532B53">
            <w:pPr>
              <w:pStyle w:val="Default"/>
              <w:jc w:val="center"/>
              <w:rPr>
                <w:color w:val="auto"/>
                <w:sz w:val="28"/>
                <w:szCs w:val="28"/>
              </w:rPr>
            </w:pPr>
            <w:r>
              <w:rPr>
                <w:color w:val="auto"/>
                <w:sz w:val="28"/>
                <w:szCs w:val="28"/>
              </w:rPr>
              <w:t>48</w:t>
            </w:r>
          </w:p>
        </w:tc>
        <w:tc>
          <w:tcPr>
            <w:tcW w:w="1304" w:type="dxa"/>
          </w:tcPr>
          <w:p w:rsidR="007C4780" w:rsidRPr="00751904" w:rsidRDefault="007C4780" w:rsidP="00532B53">
            <w:pPr>
              <w:pStyle w:val="Default"/>
              <w:jc w:val="center"/>
              <w:rPr>
                <w:color w:val="auto"/>
                <w:sz w:val="28"/>
                <w:szCs w:val="28"/>
              </w:rPr>
            </w:pPr>
            <w:r>
              <w:rPr>
                <w:color w:val="auto"/>
                <w:sz w:val="28"/>
                <w:szCs w:val="28"/>
              </w:rPr>
              <w:t>74</w:t>
            </w:r>
          </w:p>
        </w:tc>
        <w:tc>
          <w:tcPr>
            <w:tcW w:w="1304" w:type="dxa"/>
          </w:tcPr>
          <w:p w:rsidR="007C4780" w:rsidRDefault="007C4780" w:rsidP="00532B53">
            <w:pPr>
              <w:pStyle w:val="Default"/>
              <w:jc w:val="center"/>
              <w:rPr>
                <w:color w:val="auto"/>
                <w:sz w:val="28"/>
                <w:szCs w:val="28"/>
              </w:rPr>
            </w:pPr>
            <w:r>
              <w:rPr>
                <w:color w:val="auto"/>
                <w:sz w:val="28"/>
                <w:szCs w:val="28"/>
              </w:rPr>
              <w:t>35</w:t>
            </w:r>
          </w:p>
        </w:tc>
        <w:tc>
          <w:tcPr>
            <w:tcW w:w="1566" w:type="dxa"/>
          </w:tcPr>
          <w:p w:rsidR="007C4780" w:rsidRDefault="00E373DB" w:rsidP="00532B53">
            <w:pPr>
              <w:pStyle w:val="Default"/>
              <w:jc w:val="center"/>
              <w:rPr>
                <w:color w:val="auto"/>
                <w:sz w:val="28"/>
                <w:szCs w:val="28"/>
              </w:rPr>
            </w:pPr>
            <w:r>
              <w:rPr>
                <w:color w:val="auto"/>
                <w:sz w:val="28"/>
                <w:szCs w:val="28"/>
              </w:rPr>
              <w:t>-39</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Транспортные услуги</w:t>
            </w:r>
          </w:p>
        </w:tc>
        <w:tc>
          <w:tcPr>
            <w:tcW w:w="1304" w:type="dxa"/>
          </w:tcPr>
          <w:p w:rsidR="007C4780" w:rsidRDefault="007C4780" w:rsidP="00532B53">
            <w:pPr>
              <w:pStyle w:val="Default"/>
              <w:jc w:val="center"/>
              <w:rPr>
                <w:color w:val="auto"/>
                <w:sz w:val="28"/>
                <w:szCs w:val="28"/>
              </w:rPr>
            </w:pPr>
            <w:r>
              <w:rPr>
                <w:color w:val="auto"/>
                <w:sz w:val="28"/>
                <w:szCs w:val="28"/>
              </w:rPr>
              <w:t>113</w:t>
            </w:r>
          </w:p>
        </w:tc>
        <w:tc>
          <w:tcPr>
            <w:tcW w:w="1304" w:type="dxa"/>
          </w:tcPr>
          <w:p w:rsidR="007C4780" w:rsidRPr="00751904" w:rsidRDefault="007C4780" w:rsidP="00532B53">
            <w:pPr>
              <w:pStyle w:val="Default"/>
              <w:jc w:val="center"/>
              <w:rPr>
                <w:color w:val="auto"/>
                <w:sz w:val="28"/>
                <w:szCs w:val="28"/>
              </w:rPr>
            </w:pPr>
            <w:r>
              <w:rPr>
                <w:color w:val="auto"/>
                <w:sz w:val="28"/>
                <w:szCs w:val="28"/>
              </w:rPr>
              <w:t>103</w:t>
            </w:r>
          </w:p>
        </w:tc>
        <w:tc>
          <w:tcPr>
            <w:tcW w:w="1304" w:type="dxa"/>
          </w:tcPr>
          <w:p w:rsidR="007C4780" w:rsidRDefault="007C4780" w:rsidP="00532B53">
            <w:pPr>
              <w:pStyle w:val="Default"/>
              <w:jc w:val="center"/>
              <w:rPr>
                <w:color w:val="auto"/>
                <w:sz w:val="28"/>
                <w:szCs w:val="28"/>
              </w:rPr>
            </w:pPr>
            <w:r>
              <w:rPr>
                <w:color w:val="auto"/>
                <w:sz w:val="28"/>
                <w:szCs w:val="28"/>
              </w:rPr>
              <w:t>113</w:t>
            </w:r>
          </w:p>
        </w:tc>
        <w:tc>
          <w:tcPr>
            <w:tcW w:w="1566" w:type="dxa"/>
          </w:tcPr>
          <w:p w:rsidR="007C4780" w:rsidRDefault="00653627" w:rsidP="00532B53">
            <w:pPr>
              <w:pStyle w:val="Default"/>
              <w:jc w:val="center"/>
              <w:rPr>
                <w:color w:val="auto"/>
                <w:sz w:val="28"/>
                <w:szCs w:val="28"/>
              </w:rPr>
            </w:pPr>
            <w:r>
              <w:rPr>
                <w:color w:val="auto"/>
                <w:sz w:val="28"/>
                <w:szCs w:val="28"/>
              </w:rPr>
              <w:t>+10</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Медицинские услуги</w:t>
            </w:r>
          </w:p>
        </w:tc>
        <w:tc>
          <w:tcPr>
            <w:tcW w:w="1304" w:type="dxa"/>
          </w:tcPr>
          <w:p w:rsidR="007C4780" w:rsidRDefault="007C4780" w:rsidP="00532B53">
            <w:pPr>
              <w:pStyle w:val="Default"/>
              <w:jc w:val="center"/>
              <w:rPr>
                <w:color w:val="auto"/>
                <w:sz w:val="28"/>
                <w:szCs w:val="28"/>
              </w:rPr>
            </w:pPr>
            <w:r>
              <w:rPr>
                <w:color w:val="auto"/>
                <w:sz w:val="28"/>
                <w:szCs w:val="28"/>
              </w:rPr>
              <w:t>189</w:t>
            </w:r>
          </w:p>
        </w:tc>
        <w:tc>
          <w:tcPr>
            <w:tcW w:w="1304" w:type="dxa"/>
          </w:tcPr>
          <w:p w:rsidR="007C4780" w:rsidRPr="00751904" w:rsidRDefault="007C4780" w:rsidP="00532B53">
            <w:pPr>
              <w:pStyle w:val="Default"/>
              <w:jc w:val="center"/>
              <w:rPr>
                <w:color w:val="auto"/>
                <w:sz w:val="28"/>
                <w:szCs w:val="28"/>
              </w:rPr>
            </w:pPr>
            <w:r>
              <w:rPr>
                <w:color w:val="auto"/>
                <w:sz w:val="28"/>
                <w:szCs w:val="28"/>
              </w:rPr>
              <w:t>255</w:t>
            </w:r>
          </w:p>
        </w:tc>
        <w:tc>
          <w:tcPr>
            <w:tcW w:w="1304" w:type="dxa"/>
          </w:tcPr>
          <w:p w:rsidR="007C4780" w:rsidRDefault="007C4780" w:rsidP="00532B53">
            <w:pPr>
              <w:pStyle w:val="Default"/>
              <w:jc w:val="center"/>
              <w:rPr>
                <w:color w:val="auto"/>
                <w:sz w:val="28"/>
                <w:szCs w:val="28"/>
              </w:rPr>
            </w:pPr>
            <w:r>
              <w:rPr>
                <w:color w:val="auto"/>
                <w:sz w:val="28"/>
                <w:szCs w:val="28"/>
              </w:rPr>
              <w:t>224</w:t>
            </w:r>
          </w:p>
        </w:tc>
        <w:tc>
          <w:tcPr>
            <w:tcW w:w="1566" w:type="dxa"/>
          </w:tcPr>
          <w:p w:rsidR="007C4780" w:rsidRDefault="00295FF4" w:rsidP="00532B53">
            <w:pPr>
              <w:pStyle w:val="Default"/>
              <w:jc w:val="center"/>
              <w:rPr>
                <w:color w:val="auto"/>
                <w:sz w:val="28"/>
                <w:szCs w:val="28"/>
              </w:rPr>
            </w:pPr>
            <w:r>
              <w:rPr>
                <w:color w:val="auto"/>
                <w:sz w:val="28"/>
                <w:szCs w:val="28"/>
              </w:rPr>
              <w:t>-31</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Долевое строительство</w:t>
            </w:r>
            <w:r>
              <w:rPr>
                <w:color w:val="auto"/>
                <w:sz w:val="28"/>
                <w:szCs w:val="28"/>
              </w:rPr>
              <w:t xml:space="preserve"> жилья</w:t>
            </w:r>
          </w:p>
        </w:tc>
        <w:tc>
          <w:tcPr>
            <w:tcW w:w="1304" w:type="dxa"/>
          </w:tcPr>
          <w:p w:rsidR="007C4780" w:rsidRDefault="007C4780" w:rsidP="00532B53">
            <w:pPr>
              <w:pStyle w:val="Default"/>
              <w:jc w:val="center"/>
              <w:rPr>
                <w:color w:val="auto"/>
                <w:sz w:val="28"/>
                <w:szCs w:val="28"/>
              </w:rPr>
            </w:pPr>
            <w:r>
              <w:rPr>
                <w:color w:val="auto"/>
                <w:sz w:val="28"/>
                <w:szCs w:val="28"/>
              </w:rPr>
              <w:t>70</w:t>
            </w:r>
          </w:p>
        </w:tc>
        <w:tc>
          <w:tcPr>
            <w:tcW w:w="1304" w:type="dxa"/>
          </w:tcPr>
          <w:p w:rsidR="007C4780" w:rsidRPr="00751904" w:rsidRDefault="007C4780" w:rsidP="00532B53">
            <w:pPr>
              <w:pStyle w:val="Default"/>
              <w:jc w:val="center"/>
              <w:rPr>
                <w:color w:val="auto"/>
                <w:sz w:val="28"/>
                <w:szCs w:val="28"/>
              </w:rPr>
            </w:pPr>
            <w:r>
              <w:rPr>
                <w:color w:val="auto"/>
                <w:sz w:val="28"/>
                <w:szCs w:val="28"/>
              </w:rPr>
              <w:t>14</w:t>
            </w:r>
          </w:p>
        </w:tc>
        <w:tc>
          <w:tcPr>
            <w:tcW w:w="1304" w:type="dxa"/>
          </w:tcPr>
          <w:p w:rsidR="007C4780" w:rsidRDefault="007C4780" w:rsidP="00532B53">
            <w:pPr>
              <w:pStyle w:val="Default"/>
              <w:jc w:val="center"/>
              <w:rPr>
                <w:color w:val="auto"/>
                <w:sz w:val="28"/>
                <w:szCs w:val="28"/>
              </w:rPr>
            </w:pPr>
            <w:r>
              <w:rPr>
                <w:color w:val="auto"/>
                <w:sz w:val="28"/>
                <w:szCs w:val="28"/>
              </w:rPr>
              <w:t>13</w:t>
            </w:r>
          </w:p>
        </w:tc>
        <w:tc>
          <w:tcPr>
            <w:tcW w:w="1566" w:type="dxa"/>
          </w:tcPr>
          <w:p w:rsidR="007C4780" w:rsidRDefault="00295FF4" w:rsidP="00532B53">
            <w:pPr>
              <w:pStyle w:val="Default"/>
              <w:jc w:val="center"/>
              <w:rPr>
                <w:color w:val="auto"/>
                <w:sz w:val="28"/>
                <w:szCs w:val="28"/>
              </w:rPr>
            </w:pPr>
            <w:r>
              <w:rPr>
                <w:color w:val="auto"/>
                <w:sz w:val="28"/>
                <w:szCs w:val="28"/>
              </w:rPr>
              <w:t>-1</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Общественное питание</w:t>
            </w:r>
          </w:p>
        </w:tc>
        <w:tc>
          <w:tcPr>
            <w:tcW w:w="1304" w:type="dxa"/>
          </w:tcPr>
          <w:p w:rsidR="007C4780" w:rsidRDefault="007C4780" w:rsidP="00532B53">
            <w:pPr>
              <w:pStyle w:val="Default"/>
              <w:jc w:val="center"/>
              <w:rPr>
                <w:color w:val="auto"/>
                <w:sz w:val="28"/>
                <w:szCs w:val="28"/>
              </w:rPr>
            </w:pPr>
            <w:r>
              <w:rPr>
                <w:color w:val="auto"/>
                <w:sz w:val="28"/>
                <w:szCs w:val="28"/>
              </w:rPr>
              <w:t>58</w:t>
            </w:r>
          </w:p>
        </w:tc>
        <w:tc>
          <w:tcPr>
            <w:tcW w:w="1304" w:type="dxa"/>
          </w:tcPr>
          <w:p w:rsidR="007C4780" w:rsidRPr="00751904" w:rsidRDefault="007C4780" w:rsidP="00532B53">
            <w:pPr>
              <w:pStyle w:val="Default"/>
              <w:jc w:val="center"/>
              <w:rPr>
                <w:color w:val="auto"/>
                <w:sz w:val="28"/>
                <w:szCs w:val="28"/>
              </w:rPr>
            </w:pPr>
            <w:r>
              <w:rPr>
                <w:color w:val="auto"/>
                <w:sz w:val="28"/>
                <w:szCs w:val="28"/>
              </w:rPr>
              <w:t>42</w:t>
            </w:r>
          </w:p>
        </w:tc>
        <w:tc>
          <w:tcPr>
            <w:tcW w:w="1304" w:type="dxa"/>
          </w:tcPr>
          <w:p w:rsidR="007C4780" w:rsidRDefault="007C4780" w:rsidP="00532B53">
            <w:pPr>
              <w:pStyle w:val="Default"/>
              <w:jc w:val="center"/>
              <w:rPr>
                <w:color w:val="auto"/>
                <w:sz w:val="28"/>
                <w:szCs w:val="28"/>
              </w:rPr>
            </w:pPr>
            <w:r>
              <w:rPr>
                <w:color w:val="auto"/>
                <w:sz w:val="28"/>
                <w:szCs w:val="28"/>
              </w:rPr>
              <w:t>57</w:t>
            </w:r>
          </w:p>
        </w:tc>
        <w:tc>
          <w:tcPr>
            <w:tcW w:w="1566" w:type="dxa"/>
          </w:tcPr>
          <w:p w:rsidR="007C4780" w:rsidRDefault="00295FF4" w:rsidP="00532B53">
            <w:pPr>
              <w:pStyle w:val="Default"/>
              <w:jc w:val="center"/>
              <w:rPr>
                <w:color w:val="auto"/>
                <w:sz w:val="28"/>
                <w:szCs w:val="28"/>
              </w:rPr>
            </w:pPr>
            <w:r>
              <w:rPr>
                <w:color w:val="auto"/>
                <w:sz w:val="28"/>
                <w:szCs w:val="28"/>
              </w:rPr>
              <w:t>+15</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Образовательные услуги</w:t>
            </w:r>
          </w:p>
        </w:tc>
        <w:tc>
          <w:tcPr>
            <w:tcW w:w="1304" w:type="dxa"/>
          </w:tcPr>
          <w:p w:rsidR="007C4780" w:rsidRDefault="007C4780" w:rsidP="00532B53">
            <w:pPr>
              <w:pStyle w:val="Default"/>
              <w:jc w:val="center"/>
              <w:rPr>
                <w:color w:val="auto"/>
                <w:sz w:val="28"/>
                <w:szCs w:val="28"/>
              </w:rPr>
            </w:pPr>
            <w:r>
              <w:rPr>
                <w:color w:val="auto"/>
                <w:sz w:val="28"/>
                <w:szCs w:val="28"/>
              </w:rPr>
              <w:t>25</w:t>
            </w:r>
          </w:p>
        </w:tc>
        <w:tc>
          <w:tcPr>
            <w:tcW w:w="1304" w:type="dxa"/>
          </w:tcPr>
          <w:p w:rsidR="007C4780" w:rsidRPr="00751904" w:rsidRDefault="007C4780" w:rsidP="00532B53">
            <w:pPr>
              <w:pStyle w:val="Default"/>
              <w:jc w:val="center"/>
              <w:rPr>
                <w:color w:val="auto"/>
                <w:sz w:val="28"/>
                <w:szCs w:val="28"/>
              </w:rPr>
            </w:pPr>
            <w:r>
              <w:rPr>
                <w:color w:val="auto"/>
                <w:sz w:val="28"/>
                <w:szCs w:val="28"/>
              </w:rPr>
              <w:t>23</w:t>
            </w:r>
          </w:p>
        </w:tc>
        <w:tc>
          <w:tcPr>
            <w:tcW w:w="1304" w:type="dxa"/>
          </w:tcPr>
          <w:p w:rsidR="007C4780" w:rsidRDefault="007C4780" w:rsidP="00532B53">
            <w:pPr>
              <w:pStyle w:val="Default"/>
              <w:jc w:val="center"/>
              <w:rPr>
                <w:color w:val="auto"/>
                <w:sz w:val="28"/>
                <w:szCs w:val="28"/>
              </w:rPr>
            </w:pPr>
            <w:r>
              <w:rPr>
                <w:color w:val="auto"/>
                <w:sz w:val="28"/>
                <w:szCs w:val="28"/>
              </w:rPr>
              <w:t>35</w:t>
            </w:r>
          </w:p>
        </w:tc>
        <w:tc>
          <w:tcPr>
            <w:tcW w:w="1566" w:type="dxa"/>
          </w:tcPr>
          <w:p w:rsidR="007C4780" w:rsidRDefault="00295FF4" w:rsidP="00532B53">
            <w:pPr>
              <w:pStyle w:val="Default"/>
              <w:jc w:val="center"/>
              <w:rPr>
                <w:color w:val="auto"/>
                <w:sz w:val="28"/>
                <w:szCs w:val="28"/>
              </w:rPr>
            </w:pPr>
            <w:r>
              <w:rPr>
                <w:color w:val="auto"/>
                <w:sz w:val="28"/>
                <w:szCs w:val="28"/>
              </w:rPr>
              <w:t>+12</w:t>
            </w:r>
          </w:p>
        </w:tc>
      </w:tr>
      <w:tr w:rsidR="007C4780" w:rsidRPr="00751904" w:rsidTr="000B0805">
        <w:tc>
          <w:tcPr>
            <w:tcW w:w="4098" w:type="dxa"/>
          </w:tcPr>
          <w:p w:rsidR="007C4780" w:rsidRPr="00751904" w:rsidRDefault="007C4780" w:rsidP="00532B53">
            <w:pPr>
              <w:pStyle w:val="Default"/>
              <w:jc w:val="both"/>
              <w:rPr>
                <w:color w:val="auto"/>
                <w:sz w:val="28"/>
                <w:szCs w:val="28"/>
              </w:rPr>
            </w:pPr>
            <w:r>
              <w:rPr>
                <w:color w:val="auto"/>
                <w:sz w:val="28"/>
                <w:szCs w:val="28"/>
              </w:rPr>
              <w:t>Риэлтерская деятельность</w:t>
            </w:r>
          </w:p>
        </w:tc>
        <w:tc>
          <w:tcPr>
            <w:tcW w:w="1304" w:type="dxa"/>
          </w:tcPr>
          <w:p w:rsidR="007C4780" w:rsidRDefault="007C4780" w:rsidP="00532B53">
            <w:pPr>
              <w:pStyle w:val="Default"/>
              <w:jc w:val="center"/>
              <w:rPr>
                <w:color w:val="auto"/>
                <w:sz w:val="28"/>
                <w:szCs w:val="28"/>
              </w:rPr>
            </w:pPr>
            <w:r>
              <w:rPr>
                <w:color w:val="auto"/>
                <w:sz w:val="28"/>
                <w:szCs w:val="28"/>
              </w:rPr>
              <w:t>21</w:t>
            </w:r>
          </w:p>
        </w:tc>
        <w:tc>
          <w:tcPr>
            <w:tcW w:w="1304" w:type="dxa"/>
          </w:tcPr>
          <w:p w:rsidR="007C4780" w:rsidRDefault="007C4780" w:rsidP="00532B53">
            <w:pPr>
              <w:pStyle w:val="Default"/>
              <w:jc w:val="center"/>
              <w:rPr>
                <w:color w:val="auto"/>
                <w:sz w:val="28"/>
                <w:szCs w:val="28"/>
              </w:rPr>
            </w:pPr>
            <w:r>
              <w:rPr>
                <w:color w:val="auto"/>
                <w:sz w:val="28"/>
                <w:szCs w:val="28"/>
              </w:rPr>
              <w:t>23</w:t>
            </w:r>
          </w:p>
        </w:tc>
        <w:tc>
          <w:tcPr>
            <w:tcW w:w="1304" w:type="dxa"/>
          </w:tcPr>
          <w:p w:rsidR="007C4780" w:rsidRDefault="007C4780" w:rsidP="00532B53">
            <w:pPr>
              <w:pStyle w:val="Default"/>
              <w:jc w:val="center"/>
              <w:rPr>
                <w:color w:val="auto"/>
                <w:sz w:val="28"/>
                <w:szCs w:val="28"/>
              </w:rPr>
            </w:pPr>
            <w:r>
              <w:rPr>
                <w:color w:val="auto"/>
                <w:sz w:val="28"/>
                <w:szCs w:val="28"/>
              </w:rPr>
              <w:t>21</w:t>
            </w:r>
          </w:p>
        </w:tc>
        <w:tc>
          <w:tcPr>
            <w:tcW w:w="1566" w:type="dxa"/>
          </w:tcPr>
          <w:p w:rsidR="007C4780" w:rsidRDefault="00295FF4" w:rsidP="00532B53">
            <w:pPr>
              <w:pStyle w:val="Default"/>
              <w:jc w:val="center"/>
              <w:rPr>
                <w:color w:val="auto"/>
                <w:sz w:val="28"/>
                <w:szCs w:val="28"/>
              </w:rPr>
            </w:pPr>
            <w:r>
              <w:rPr>
                <w:color w:val="auto"/>
                <w:sz w:val="28"/>
                <w:szCs w:val="28"/>
              </w:rPr>
              <w:t>-2</w:t>
            </w:r>
          </w:p>
        </w:tc>
      </w:tr>
      <w:tr w:rsidR="007C4780" w:rsidRPr="00751904" w:rsidTr="000B0805">
        <w:tc>
          <w:tcPr>
            <w:tcW w:w="4098" w:type="dxa"/>
          </w:tcPr>
          <w:p w:rsidR="007C4780" w:rsidRDefault="007C4780" w:rsidP="00532B53">
            <w:pPr>
              <w:pStyle w:val="Default"/>
              <w:jc w:val="both"/>
              <w:rPr>
                <w:color w:val="auto"/>
                <w:sz w:val="28"/>
                <w:szCs w:val="28"/>
              </w:rPr>
            </w:pPr>
            <w:r>
              <w:rPr>
                <w:color w:val="auto"/>
                <w:sz w:val="28"/>
                <w:szCs w:val="28"/>
              </w:rPr>
              <w:t>Гостиничные услуги</w:t>
            </w:r>
          </w:p>
        </w:tc>
        <w:tc>
          <w:tcPr>
            <w:tcW w:w="1304" w:type="dxa"/>
          </w:tcPr>
          <w:p w:rsidR="007C4780" w:rsidRDefault="007C4780" w:rsidP="00532B53">
            <w:pPr>
              <w:pStyle w:val="Default"/>
              <w:jc w:val="center"/>
              <w:rPr>
                <w:color w:val="auto"/>
                <w:sz w:val="28"/>
                <w:szCs w:val="28"/>
              </w:rPr>
            </w:pPr>
            <w:r>
              <w:rPr>
                <w:color w:val="auto"/>
                <w:sz w:val="28"/>
                <w:szCs w:val="28"/>
              </w:rPr>
              <w:t>11</w:t>
            </w:r>
          </w:p>
        </w:tc>
        <w:tc>
          <w:tcPr>
            <w:tcW w:w="1304" w:type="dxa"/>
          </w:tcPr>
          <w:p w:rsidR="007C4780" w:rsidRDefault="007C4780" w:rsidP="00532B53">
            <w:pPr>
              <w:pStyle w:val="Default"/>
              <w:jc w:val="center"/>
              <w:rPr>
                <w:color w:val="auto"/>
                <w:sz w:val="28"/>
                <w:szCs w:val="28"/>
              </w:rPr>
            </w:pPr>
            <w:r>
              <w:rPr>
                <w:color w:val="auto"/>
                <w:sz w:val="28"/>
                <w:szCs w:val="28"/>
              </w:rPr>
              <w:t>20</w:t>
            </w:r>
          </w:p>
        </w:tc>
        <w:tc>
          <w:tcPr>
            <w:tcW w:w="1304" w:type="dxa"/>
          </w:tcPr>
          <w:p w:rsidR="007C4780" w:rsidRDefault="007C4780" w:rsidP="00532B53">
            <w:pPr>
              <w:pStyle w:val="Default"/>
              <w:jc w:val="center"/>
              <w:rPr>
                <w:color w:val="auto"/>
                <w:sz w:val="28"/>
                <w:szCs w:val="28"/>
              </w:rPr>
            </w:pPr>
            <w:r>
              <w:rPr>
                <w:color w:val="auto"/>
                <w:sz w:val="28"/>
                <w:szCs w:val="28"/>
              </w:rPr>
              <w:t>19</w:t>
            </w:r>
          </w:p>
        </w:tc>
        <w:tc>
          <w:tcPr>
            <w:tcW w:w="1566" w:type="dxa"/>
          </w:tcPr>
          <w:p w:rsidR="007C4780" w:rsidRDefault="00295FF4" w:rsidP="00532B53">
            <w:pPr>
              <w:pStyle w:val="Default"/>
              <w:jc w:val="center"/>
              <w:rPr>
                <w:color w:val="auto"/>
                <w:sz w:val="28"/>
                <w:szCs w:val="28"/>
              </w:rPr>
            </w:pPr>
            <w:r>
              <w:rPr>
                <w:color w:val="auto"/>
                <w:sz w:val="28"/>
                <w:szCs w:val="28"/>
              </w:rPr>
              <w:t>-1</w:t>
            </w:r>
          </w:p>
        </w:tc>
      </w:tr>
      <w:tr w:rsidR="007C4780" w:rsidRPr="00751904" w:rsidTr="000B0805">
        <w:tc>
          <w:tcPr>
            <w:tcW w:w="4098" w:type="dxa"/>
          </w:tcPr>
          <w:p w:rsidR="007C4780" w:rsidRPr="00751904" w:rsidRDefault="007C4780" w:rsidP="00532B53">
            <w:pPr>
              <w:pStyle w:val="Default"/>
              <w:jc w:val="both"/>
              <w:rPr>
                <w:color w:val="auto"/>
                <w:sz w:val="28"/>
                <w:szCs w:val="28"/>
              </w:rPr>
            </w:pPr>
            <w:r w:rsidRPr="00751904">
              <w:rPr>
                <w:color w:val="auto"/>
                <w:sz w:val="28"/>
                <w:szCs w:val="28"/>
              </w:rPr>
              <w:t>Прочие</w:t>
            </w:r>
          </w:p>
        </w:tc>
        <w:tc>
          <w:tcPr>
            <w:tcW w:w="1304" w:type="dxa"/>
          </w:tcPr>
          <w:p w:rsidR="007C4780" w:rsidRDefault="007C4780" w:rsidP="00532B53">
            <w:pPr>
              <w:pStyle w:val="Default"/>
              <w:jc w:val="center"/>
              <w:rPr>
                <w:color w:val="auto"/>
                <w:sz w:val="28"/>
                <w:szCs w:val="28"/>
              </w:rPr>
            </w:pPr>
            <w:r>
              <w:rPr>
                <w:color w:val="auto"/>
                <w:sz w:val="28"/>
                <w:szCs w:val="28"/>
              </w:rPr>
              <w:t>509</w:t>
            </w:r>
          </w:p>
        </w:tc>
        <w:tc>
          <w:tcPr>
            <w:tcW w:w="1304" w:type="dxa"/>
          </w:tcPr>
          <w:p w:rsidR="007C4780" w:rsidRPr="00751904" w:rsidRDefault="007C4780" w:rsidP="00532B53">
            <w:pPr>
              <w:pStyle w:val="Default"/>
              <w:jc w:val="center"/>
              <w:rPr>
                <w:color w:val="auto"/>
                <w:sz w:val="28"/>
                <w:szCs w:val="28"/>
              </w:rPr>
            </w:pPr>
            <w:r>
              <w:rPr>
                <w:color w:val="auto"/>
                <w:sz w:val="28"/>
                <w:szCs w:val="28"/>
              </w:rPr>
              <w:t>417</w:t>
            </w:r>
          </w:p>
        </w:tc>
        <w:tc>
          <w:tcPr>
            <w:tcW w:w="1304" w:type="dxa"/>
          </w:tcPr>
          <w:p w:rsidR="007C4780" w:rsidRDefault="007C4780" w:rsidP="00532B53">
            <w:pPr>
              <w:pStyle w:val="Default"/>
              <w:jc w:val="center"/>
              <w:rPr>
                <w:color w:val="auto"/>
                <w:sz w:val="28"/>
                <w:szCs w:val="28"/>
              </w:rPr>
            </w:pPr>
            <w:r>
              <w:rPr>
                <w:color w:val="auto"/>
                <w:sz w:val="28"/>
                <w:szCs w:val="28"/>
              </w:rPr>
              <w:t>795</w:t>
            </w:r>
          </w:p>
        </w:tc>
        <w:tc>
          <w:tcPr>
            <w:tcW w:w="1566" w:type="dxa"/>
          </w:tcPr>
          <w:p w:rsidR="007C4780" w:rsidRDefault="00295FF4" w:rsidP="00532B53">
            <w:pPr>
              <w:pStyle w:val="Default"/>
              <w:jc w:val="center"/>
              <w:rPr>
                <w:color w:val="auto"/>
                <w:sz w:val="28"/>
                <w:szCs w:val="28"/>
              </w:rPr>
            </w:pPr>
            <w:r>
              <w:rPr>
                <w:color w:val="auto"/>
                <w:sz w:val="28"/>
                <w:szCs w:val="28"/>
              </w:rPr>
              <w:t>+378</w:t>
            </w:r>
          </w:p>
        </w:tc>
      </w:tr>
    </w:tbl>
    <w:p w:rsidR="00295FF4" w:rsidRPr="00295FF4" w:rsidRDefault="00295FF4" w:rsidP="00295FF4">
      <w:pPr>
        <w:pStyle w:val="Default"/>
        <w:ind w:firstLine="720"/>
        <w:jc w:val="both"/>
        <w:rPr>
          <w:color w:val="auto"/>
          <w:sz w:val="28"/>
          <w:szCs w:val="28"/>
        </w:rPr>
      </w:pPr>
      <w:r w:rsidRPr="00295FF4">
        <w:rPr>
          <w:color w:val="auto"/>
          <w:sz w:val="28"/>
          <w:szCs w:val="28"/>
        </w:rPr>
        <w:t>Анализ показывает, что за отчетный период общее количество обращений на нар</w:t>
      </w:r>
      <w:r w:rsidR="00C755CF">
        <w:rPr>
          <w:color w:val="auto"/>
          <w:sz w:val="28"/>
          <w:szCs w:val="28"/>
        </w:rPr>
        <w:t>ушения прав потребителей увеличилось на 6%.</w:t>
      </w:r>
    </w:p>
    <w:p w:rsidR="00295FF4" w:rsidRDefault="00C755CF" w:rsidP="00295FF4">
      <w:pPr>
        <w:pStyle w:val="Default"/>
        <w:ind w:firstLine="720"/>
        <w:jc w:val="both"/>
        <w:rPr>
          <w:color w:val="auto"/>
          <w:sz w:val="28"/>
          <w:szCs w:val="28"/>
        </w:rPr>
      </w:pPr>
      <w:r>
        <w:rPr>
          <w:color w:val="auto"/>
          <w:sz w:val="28"/>
          <w:szCs w:val="28"/>
        </w:rPr>
        <w:t>За 2019</w:t>
      </w:r>
      <w:r w:rsidR="00295FF4" w:rsidRPr="00295FF4">
        <w:rPr>
          <w:color w:val="auto"/>
          <w:sz w:val="28"/>
          <w:szCs w:val="28"/>
        </w:rPr>
        <w:t xml:space="preserve"> год возросло количество обращений в следующих </w:t>
      </w:r>
      <w:proofErr w:type="gramStart"/>
      <w:r w:rsidR="00295FF4" w:rsidRPr="00295FF4">
        <w:rPr>
          <w:color w:val="auto"/>
          <w:sz w:val="28"/>
          <w:szCs w:val="28"/>
        </w:rPr>
        <w:t>сферах</w:t>
      </w:r>
      <w:proofErr w:type="gramEnd"/>
      <w:r w:rsidR="00295FF4" w:rsidRPr="00295FF4">
        <w:rPr>
          <w:color w:val="auto"/>
          <w:sz w:val="28"/>
          <w:szCs w:val="28"/>
        </w:rPr>
        <w:t>:</w:t>
      </w:r>
    </w:p>
    <w:p w:rsidR="00EB3800" w:rsidRPr="00295FF4" w:rsidRDefault="00EB3800" w:rsidP="00295FF4">
      <w:pPr>
        <w:pStyle w:val="Default"/>
        <w:ind w:firstLine="720"/>
        <w:jc w:val="both"/>
        <w:rPr>
          <w:color w:val="auto"/>
          <w:sz w:val="28"/>
          <w:szCs w:val="28"/>
        </w:rPr>
      </w:pPr>
      <w:r>
        <w:rPr>
          <w:color w:val="auto"/>
          <w:sz w:val="28"/>
          <w:szCs w:val="28"/>
        </w:rPr>
        <w:t>- образовательные услуги – на 52%;</w:t>
      </w:r>
    </w:p>
    <w:p w:rsidR="00295FF4" w:rsidRPr="00295FF4" w:rsidRDefault="00C755CF" w:rsidP="00295FF4">
      <w:pPr>
        <w:pStyle w:val="Default"/>
        <w:ind w:firstLine="720"/>
        <w:jc w:val="both"/>
        <w:rPr>
          <w:color w:val="auto"/>
          <w:sz w:val="28"/>
          <w:szCs w:val="28"/>
        </w:rPr>
      </w:pPr>
      <w:r>
        <w:rPr>
          <w:color w:val="auto"/>
          <w:sz w:val="28"/>
          <w:szCs w:val="28"/>
        </w:rPr>
        <w:t>- финансовые услуги – на 11</w:t>
      </w:r>
      <w:r w:rsidR="00295FF4" w:rsidRPr="00295FF4">
        <w:rPr>
          <w:color w:val="auto"/>
          <w:sz w:val="28"/>
          <w:szCs w:val="28"/>
        </w:rPr>
        <w:t>%;</w:t>
      </w:r>
    </w:p>
    <w:p w:rsidR="00295FF4" w:rsidRPr="00295FF4" w:rsidRDefault="00C755CF" w:rsidP="00295FF4">
      <w:pPr>
        <w:pStyle w:val="Default"/>
        <w:ind w:firstLine="720"/>
        <w:jc w:val="both"/>
        <w:rPr>
          <w:color w:val="auto"/>
          <w:sz w:val="28"/>
          <w:szCs w:val="28"/>
        </w:rPr>
      </w:pPr>
      <w:r>
        <w:rPr>
          <w:color w:val="auto"/>
          <w:sz w:val="28"/>
          <w:szCs w:val="28"/>
        </w:rPr>
        <w:t>- услуги связи – на 15,7</w:t>
      </w:r>
      <w:r w:rsidR="00F36E7F">
        <w:rPr>
          <w:color w:val="auto"/>
          <w:sz w:val="28"/>
          <w:szCs w:val="28"/>
        </w:rPr>
        <w:t>%.</w:t>
      </w:r>
    </w:p>
    <w:p w:rsidR="00295FF4" w:rsidRPr="00295FF4" w:rsidRDefault="00295FF4" w:rsidP="00295FF4">
      <w:pPr>
        <w:pStyle w:val="Default"/>
        <w:ind w:firstLine="720"/>
        <w:jc w:val="both"/>
        <w:rPr>
          <w:color w:val="auto"/>
          <w:sz w:val="28"/>
          <w:szCs w:val="28"/>
        </w:rPr>
      </w:pPr>
      <w:r w:rsidRPr="00295FF4">
        <w:rPr>
          <w:color w:val="auto"/>
          <w:sz w:val="28"/>
          <w:szCs w:val="28"/>
        </w:rPr>
        <w:t>Вместе с тем снизилось число обращений в сферах:</w:t>
      </w:r>
    </w:p>
    <w:p w:rsidR="00295FF4" w:rsidRPr="00295FF4" w:rsidRDefault="00394027" w:rsidP="00295FF4">
      <w:pPr>
        <w:pStyle w:val="Default"/>
        <w:ind w:firstLine="720"/>
        <w:jc w:val="both"/>
        <w:rPr>
          <w:color w:val="auto"/>
          <w:sz w:val="28"/>
          <w:szCs w:val="28"/>
        </w:rPr>
      </w:pPr>
      <w:r>
        <w:rPr>
          <w:color w:val="auto"/>
          <w:sz w:val="28"/>
          <w:szCs w:val="28"/>
        </w:rPr>
        <w:t>- </w:t>
      </w:r>
      <w:r w:rsidR="00C755CF">
        <w:rPr>
          <w:color w:val="auto"/>
          <w:sz w:val="28"/>
          <w:szCs w:val="28"/>
        </w:rPr>
        <w:t>жилищно-коммунальные услуги – на 13</w:t>
      </w:r>
      <w:r w:rsidR="00295FF4" w:rsidRPr="00295FF4">
        <w:rPr>
          <w:color w:val="auto"/>
          <w:sz w:val="28"/>
          <w:szCs w:val="28"/>
        </w:rPr>
        <w:t>%</w:t>
      </w:r>
      <w:r>
        <w:rPr>
          <w:color w:val="auto"/>
          <w:sz w:val="28"/>
          <w:szCs w:val="28"/>
        </w:rPr>
        <w:t>;</w:t>
      </w:r>
    </w:p>
    <w:p w:rsidR="00295FF4" w:rsidRDefault="00394027" w:rsidP="00295FF4">
      <w:pPr>
        <w:pStyle w:val="Default"/>
        <w:ind w:firstLine="720"/>
        <w:jc w:val="both"/>
        <w:rPr>
          <w:color w:val="auto"/>
          <w:sz w:val="28"/>
          <w:szCs w:val="28"/>
        </w:rPr>
      </w:pPr>
      <w:r>
        <w:rPr>
          <w:color w:val="auto"/>
          <w:sz w:val="28"/>
          <w:szCs w:val="28"/>
        </w:rPr>
        <w:t>- медицинские услуги – на 12</w:t>
      </w:r>
      <w:r w:rsidR="00EB3800">
        <w:rPr>
          <w:color w:val="auto"/>
          <w:sz w:val="28"/>
          <w:szCs w:val="28"/>
        </w:rPr>
        <w:t>%.</w:t>
      </w:r>
    </w:p>
    <w:p w:rsidR="00295FF4" w:rsidRPr="00295FF4" w:rsidRDefault="00295FF4" w:rsidP="00295FF4">
      <w:pPr>
        <w:pStyle w:val="Default"/>
        <w:ind w:firstLine="720"/>
        <w:jc w:val="both"/>
        <w:rPr>
          <w:color w:val="auto"/>
          <w:sz w:val="28"/>
          <w:szCs w:val="28"/>
        </w:rPr>
      </w:pPr>
      <w:r w:rsidRPr="00295FF4">
        <w:rPr>
          <w:color w:val="auto"/>
          <w:sz w:val="28"/>
          <w:szCs w:val="28"/>
        </w:rPr>
        <w:t>За пр</w:t>
      </w:r>
      <w:r w:rsidR="00394027">
        <w:rPr>
          <w:color w:val="auto"/>
          <w:sz w:val="28"/>
          <w:szCs w:val="28"/>
        </w:rPr>
        <w:t>едыдущий период в сфере медицинских и жилищно-коммунальных услуг</w:t>
      </w:r>
      <w:r w:rsidRPr="00295FF4">
        <w:rPr>
          <w:color w:val="auto"/>
          <w:sz w:val="28"/>
          <w:szCs w:val="28"/>
        </w:rPr>
        <w:t xml:space="preserve">, наоборот, </w:t>
      </w:r>
      <w:r w:rsidR="00394027">
        <w:rPr>
          <w:color w:val="auto"/>
          <w:sz w:val="28"/>
          <w:szCs w:val="28"/>
        </w:rPr>
        <w:t>отмечался рост числа обращений.</w:t>
      </w:r>
    </w:p>
    <w:p w:rsidR="00BB4690" w:rsidRDefault="00BB4690" w:rsidP="00717937">
      <w:pPr>
        <w:pStyle w:val="Default"/>
        <w:spacing w:before="120"/>
        <w:ind w:firstLine="720"/>
        <w:jc w:val="both"/>
        <w:rPr>
          <w:color w:val="auto"/>
          <w:sz w:val="28"/>
          <w:szCs w:val="28"/>
        </w:rPr>
      </w:pPr>
      <w:r w:rsidRPr="00983AA4">
        <w:rPr>
          <w:b/>
          <w:i/>
          <w:color w:val="auto"/>
          <w:sz w:val="28"/>
          <w:szCs w:val="28"/>
        </w:rPr>
        <w:t xml:space="preserve">По информации Территориального органа Федеральной службы </w:t>
      </w:r>
      <w:r w:rsidRPr="00983AA4">
        <w:rPr>
          <w:b/>
          <w:i/>
          <w:color w:val="auto"/>
          <w:sz w:val="28"/>
          <w:szCs w:val="28"/>
        </w:rPr>
        <w:br/>
        <w:t>по надзору в сфере здравоохранения по Челябинской области</w:t>
      </w:r>
      <w:r w:rsidRPr="00C43AD6">
        <w:rPr>
          <w:b/>
          <w:color w:val="auto"/>
          <w:sz w:val="28"/>
          <w:szCs w:val="28"/>
        </w:rPr>
        <w:t xml:space="preserve"> </w:t>
      </w:r>
      <w:r>
        <w:rPr>
          <w:color w:val="auto"/>
          <w:sz w:val="28"/>
          <w:szCs w:val="28"/>
        </w:rPr>
        <w:t xml:space="preserve">(далее – ТО Росздравнадзора по Челябинской области) в </w:t>
      </w:r>
      <w:r w:rsidR="00B63BA6">
        <w:rPr>
          <w:color w:val="auto"/>
          <w:sz w:val="28"/>
          <w:szCs w:val="28"/>
        </w:rPr>
        <w:t xml:space="preserve">2019 году </w:t>
      </w:r>
      <w:r>
        <w:rPr>
          <w:color w:val="auto"/>
          <w:sz w:val="28"/>
          <w:szCs w:val="28"/>
        </w:rPr>
        <w:t xml:space="preserve">поступило </w:t>
      </w:r>
      <w:r w:rsidR="007C4780">
        <w:rPr>
          <w:color w:val="auto"/>
          <w:sz w:val="28"/>
          <w:szCs w:val="28"/>
        </w:rPr>
        <w:t>55</w:t>
      </w:r>
      <w:r w:rsidRPr="00023FA0">
        <w:rPr>
          <w:color w:val="auto"/>
          <w:sz w:val="28"/>
          <w:szCs w:val="28"/>
        </w:rPr>
        <w:t xml:space="preserve">3 </w:t>
      </w:r>
      <w:r>
        <w:rPr>
          <w:color w:val="auto"/>
          <w:sz w:val="28"/>
          <w:szCs w:val="28"/>
        </w:rPr>
        <w:t xml:space="preserve">обращения граждан по вопросам качества и ценообразования в сферах </w:t>
      </w:r>
      <w:r>
        <w:rPr>
          <w:color w:val="auto"/>
          <w:sz w:val="28"/>
          <w:szCs w:val="28"/>
        </w:rPr>
        <w:lastRenderedPageBreak/>
        <w:t>медицинских услуг и розничной торг</w:t>
      </w:r>
      <w:r w:rsidR="007C4780">
        <w:rPr>
          <w:color w:val="auto"/>
          <w:sz w:val="28"/>
          <w:szCs w:val="28"/>
        </w:rPr>
        <w:t>овли лекарственными препаратами</w:t>
      </w:r>
      <w:r>
        <w:rPr>
          <w:color w:val="auto"/>
          <w:sz w:val="28"/>
          <w:szCs w:val="28"/>
        </w:rPr>
        <w:t xml:space="preserve"> </w:t>
      </w:r>
      <w:r w:rsidR="007C4780">
        <w:rPr>
          <w:color w:val="auto"/>
          <w:sz w:val="28"/>
          <w:szCs w:val="28"/>
        </w:rPr>
        <w:t>(в 2018 году – 533 обращения</w:t>
      </w:r>
      <w:r>
        <w:rPr>
          <w:color w:val="auto"/>
          <w:sz w:val="28"/>
          <w:szCs w:val="28"/>
        </w:rPr>
        <w:t>).</w:t>
      </w:r>
    </w:p>
    <w:p w:rsidR="00BB4690" w:rsidRPr="00C649AE" w:rsidRDefault="00BB4690" w:rsidP="00BB4690">
      <w:pPr>
        <w:pStyle w:val="Default"/>
        <w:ind w:firstLine="720"/>
        <w:jc w:val="both"/>
        <w:rPr>
          <w:color w:val="auto"/>
          <w:sz w:val="16"/>
          <w:szCs w:val="16"/>
        </w:rPr>
      </w:pPr>
    </w:p>
    <w:p w:rsidR="00BB4690" w:rsidRDefault="009B6478" w:rsidP="00BB4690">
      <w:pPr>
        <w:pStyle w:val="Default"/>
        <w:ind w:firstLine="720"/>
        <w:jc w:val="both"/>
        <w:rPr>
          <w:color w:val="auto"/>
          <w:sz w:val="28"/>
          <w:szCs w:val="28"/>
        </w:rPr>
      </w:pPr>
      <w:r>
        <w:rPr>
          <w:color w:val="auto"/>
          <w:sz w:val="28"/>
          <w:szCs w:val="28"/>
        </w:rPr>
        <w:t>Таблица 39</w:t>
      </w:r>
      <w:r w:rsidR="00BB4690">
        <w:rPr>
          <w:color w:val="auto"/>
          <w:sz w:val="28"/>
          <w:szCs w:val="28"/>
        </w:rPr>
        <w:t xml:space="preserve">. Структура обращений по видам деятельности, поступивших </w:t>
      </w:r>
      <w:r w:rsidR="00BB4690">
        <w:rPr>
          <w:color w:val="auto"/>
          <w:sz w:val="28"/>
          <w:szCs w:val="28"/>
        </w:rPr>
        <w:br/>
        <w:t>в ТО Росздравнадзора по Челябинской области</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1276"/>
        <w:gridCol w:w="1276"/>
        <w:gridCol w:w="1276"/>
      </w:tblGrid>
      <w:tr w:rsidR="007C4780" w:rsidRPr="00751904" w:rsidTr="000B0805">
        <w:tc>
          <w:tcPr>
            <w:tcW w:w="5812" w:type="dxa"/>
          </w:tcPr>
          <w:p w:rsidR="007C4780" w:rsidRPr="00751904" w:rsidRDefault="007C4780" w:rsidP="00532B53">
            <w:pPr>
              <w:pStyle w:val="Default"/>
              <w:jc w:val="center"/>
              <w:rPr>
                <w:color w:val="auto"/>
                <w:sz w:val="28"/>
                <w:szCs w:val="28"/>
              </w:rPr>
            </w:pPr>
            <w:r>
              <w:rPr>
                <w:color w:val="auto"/>
                <w:sz w:val="28"/>
                <w:szCs w:val="28"/>
              </w:rPr>
              <w:t>Поступило</w:t>
            </w:r>
            <w:r w:rsidRPr="00751904">
              <w:rPr>
                <w:color w:val="auto"/>
                <w:sz w:val="28"/>
                <w:szCs w:val="28"/>
              </w:rPr>
              <w:t xml:space="preserve"> обращений</w:t>
            </w:r>
          </w:p>
        </w:tc>
        <w:tc>
          <w:tcPr>
            <w:tcW w:w="1276" w:type="dxa"/>
          </w:tcPr>
          <w:p w:rsidR="007C4780" w:rsidRDefault="007C4780" w:rsidP="00532B53">
            <w:pPr>
              <w:pStyle w:val="Default"/>
              <w:jc w:val="center"/>
              <w:rPr>
                <w:color w:val="auto"/>
                <w:sz w:val="28"/>
                <w:szCs w:val="28"/>
              </w:rPr>
            </w:pPr>
            <w:r>
              <w:rPr>
                <w:color w:val="auto"/>
                <w:sz w:val="28"/>
                <w:szCs w:val="28"/>
              </w:rPr>
              <w:t>2017 год</w:t>
            </w:r>
          </w:p>
        </w:tc>
        <w:tc>
          <w:tcPr>
            <w:tcW w:w="1276" w:type="dxa"/>
          </w:tcPr>
          <w:p w:rsidR="007C4780" w:rsidRPr="00751904" w:rsidRDefault="007C4780" w:rsidP="00532B53">
            <w:pPr>
              <w:pStyle w:val="Default"/>
              <w:jc w:val="center"/>
              <w:rPr>
                <w:color w:val="auto"/>
                <w:sz w:val="28"/>
                <w:szCs w:val="28"/>
              </w:rPr>
            </w:pPr>
            <w:r>
              <w:rPr>
                <w:color w:val="auto"/>
                <w:sz w:val="28"/>
                <w:szCs w:val="28"/>
              </w:rPr>
              <w:t>2018</w:t>
            </w:r>
            <w:r w:rsidRPr="00751904">
              <w:rPr>
                <w:color w:val="auto"/>
                <w:sz w:val="28"/>
                <w:szCs w:val="28"/>
              </w:rPr>
              <w:t xml:space="preserve"> год</w:t>
            </w:r>
          </w:p>
        </w:tc>
        <w:tc>
          <w:tcPr>
            <w:tcW w:w="1276" w:type="dxa"/>
          </w:tcPr>
          <w:p w:rsidR="007C4780" w:rsidRDefault="007C4780" w:rsidP="00532B53">
            <w:pPr>
              <w:pStyle w:val="Default"/>
              <w:jc w:val="center"/>
              <w:rPr>
                <w:color w:val="auto"/>
                <w:sz w:val="28"/>
                <w:szCs w:val="28"/>
              </w:rPr>
            </w:pPr>
            <w:r>
              <w:rPr>
                <w:color w:val="auto"/>
                <w:sz w:val="28"/>
                <w:szCs w:val="28"/>
              </w:rPr>
              <w:t>2019 год</w:t>
            </w:r>
          </w:p>
        </w:tc>
      </w:tr>
      <w:tr w:rsidR="00F36E7F" w:rsidRPr="00751904" w:rsidTr="000B0805">
        <w:tc>
          <w:tcPr>
            <w:tcW w:w="5812" w:type="dxa"/>
          </w:tcPr>
          <w:p w:rsidR="00F36E7F" w:rsidRDefault="00F36E7F" w:rsidP="00F36E7F">
            <w:pPr>
              <w:pStyle w:val="Default"/>
              <w:rPr>
                <w:color w:val="auto"/>
                <w:sz w:val="28"/>
                <w:szCs w:val="28"/>
              </w:rPr>
            </w:pPr>
            <w:r>
              <w:rPr>
                <w:color w:val="auto"/>
                <w:sz w:val="28"/>
                <w:szCs w:val="28"/>
              </w:rPr>
              <w:t>Количество обращений, всего</w:t>
            </w:r>
          </w:p>
        </w:tc>
        <w:tc>
          <w:tcPr>
            <w:tcW w:w="1276" w:type="dxa"/>
          </w:tcPr>
          <w:p w:rsidR="00F36E7F" w:rsidRDefault="00F36E7F" w:rsidP="00532B53">
            <w:pPr>
              <w:pStyle w:val="Default"/>
              <w:jc w:val="center"/>
              <w:rPr>
                <w:color w:val="auto"/>
                <w:sz w:val="28"/>
                <w:szCs w:val="28"/>
              </w:rPr>
            </w:pPr>
            <w:r>
              <w:rPr>
                <w:color w:val="auto"/>
                <w:sz w:val="28"/>
                <w:szCs w:val="28"/>
              </w:rPr>
              <w:t>400</w:t>
            </w:r>
          </w:p>
        </w:tc>
        <w:tc>
          <w:tcPr>
            <w:tcW w:w="1276" w:type="dxa"/>
          </w:tcPr>
          <w:p w:rsidR="00F36E7F" w:rsidRDefault="00F36E7F" w:rsidP="00532B53">
            <w:pPr>
              <w:pStyle w:val="Default"/>
              <w:jc w:val="center"/>
              <w:rPr>
                <w:color w:val="auto"/>
                <w:sz w:val="28"/>
                <w:szCs w:val="28"/>
              </w:rPr>
            </w:pPr>
            <w:r>
              <w:rPr>
                <w:color w:val="auto"/>
                <w:sz w:val="28"/>
                <w:szCs w:val="28"/>
              </w:rPr>
              <w:t>533</w:t>
            </w:r>
          </w:p>
        </w:tc>
        <w:tc>
          <w:tcPr>
            <w:tcW w:w="1276" w:type="dxa"/>
          </w:tcPr>
          <w:p w:rsidR="00F36E7F" w:rsidRDefault="00F36E7F" w:rsidP="00532B53">
            <w:pPr>
              <w:pStyle w:val="Default"/>
              <w:jc w:val="center"/>
              <w:rPr>
                <w:color w:val="auto"/>
                <w:sz w:val="28"/>
                <w:szCs w:val="28"/>
              </w:rPr>
            </w:pPr>
            <w:r>
              <w:rPr>
                <w:color w:val="auto"/>
                <w:sz w:val="28"/>
                <w:szCs w:val="28"/>
              </w:rPr>
              <w:t>553</w:t>
            </w:r>
          </w:p>
        </w:tc>
      </w:tr>
      <w:tr w:rsidR="007C4780" w:rsidRPr="00751904" w:rsidTr="000B0805">
        <w:tc>
          <w:tcPr>
            <w:tcW w:w="5812" w:type="dxa"/>
          </w:tcPr>
          <w:p w:rsidR="007C4780" w:rsidRPr="00751904" w:rsidRDefault="007C4780" w:rsidP="00532B53">
            <w:pPr>
              <w:pStyle w:val="Default"/>
              <w:jc w:val="both"/>
              <w:rPr>
                <w:color w:val="auto"/>
                <w:sz w:val="28"/>
                <w:szCs w:val="28"/>
              </w:rPr>
            </w:pPr>
            <w:r>
              <w:rPr>
                <w:color w:val="auto"/>
                <w:sz w:val="28"/>
                <w:szCs w:val="28"/>
              </w:rPr>
              <w:t>Медицинские услуги</w:t>
            </w:r>
          </w:p>
        </w:tc>
        <w:tc>
          <w:tcPr>
            <w:tcW w:w="1276" w:type="dxa"/>
          </w:tcPr>
          <w:p w:rsidR="007C4780" w:rsidRDefault="007C4780" w:rsidP="00532B53">
            <w:pPr>
              <w:pStyle w:val="Default"/>
              <w:jc w:val="center"/>
              <w:rPr>
                <w:color w:val="auto"/>
                <w:sz w:val="28"/>
                <w:szCs w:val="28"/>
              </w:rPr>
            </w:pPr>
            <w:r>
              <w:rPr>
                <w:color w:val="auto"/>
                <w:sz w:val="28"/>
                <w:szCs w:val="28"/>
              </w:rPr>
              <w:t>389</w:t>
            </w:r>
          </w:p>
        </w:tc>
        <w:tc>
          <w:tcPr>
            <w:tcW w:w="1276" w:type="dxa"/>
          </w:tcPr>
          <w:p w:rsidR="007C4780" w:rsidRPr="00751904" w:rsidRDefault="007C4780" w:rsidP="00532B53">
            <w:pPr>
              <w:pStyle w:val="Default"/>
              <w:jc w:val="center"/>
              <w:rPr>
                <w:color w:val="auto"/>
                <w:sz w:val="28"/>
                <w:szCs w:val="28"/>
              </w:rPr>
            </w:pPr>
            <w:r>
              <w:rPr>
                <w:color w:val="auto"/>
                <w:sz w:val="28"/>
                <w:szCs w:val="28"/>
              </w:rPr>
              <w:t>504</w:t>
            </w:r>
          </w:p>
        </w:tc>
        <w:tc>
          <w:tcPr>
            <w:tcW w:w="1276" w:type="dxa"/>
          </w:tcPr>
          <w:p w:rsidR="007C4780" w:rsidRDefault="007C4780" w:rsidP="00532B53">
            <w:pPr>
              <w:pStyle w:val="Default"/>
              <w:jc w:val="center"/>
              <w:rPr>
                <w:color w:val="auto"/>
                <w:sz w:val="28"/>
                <w:szCs w:val="28"/>
              </w:rPr>
            </w:pPr>
            <w:r>
              <w:rPr>
                <w:color w:val="auto"/>
                <w:sz w:val="28"/>
                <w:szCs w:val="28"/>
              </w:rPr>
              <w:t>527</w:t>
            </w:r>
          </w:p>
        </w:tc>
      </w:tr>
      <w:tr w:rsidR="007C4780" w:rsidRPr="00751904" w:rsidTr="000B0805">
        <w:tc>
          <w:tcPr>
            <w:tcW w:w="5812" w:type="dxa"/>
          </w:tcPr>
          <w:p w:rsidR="007C4780" w:rsidRPr="00751904" w:rsidRDefault="007C4780" w:rsidP="00717937">
            <w:pPr>
              <w:pStyle w:val="Default"/>
              <w:jc w:val="both"/>
              <w:rPr>
                <w:color w:val="auto"/>
                <w:sz w:val="28"/>
                <w:szCs w:val="28"/>
              </w:rPr>
            </w:pPr>
            <w:r>
              <w:rPr>
                <w:color w:val="auto"/>
                <w:sz w:val="28"/>
                <w:szCs w:val="28"/>
              </w:rPr>
              <w:t xml:space="preserve">Розничная торговля </w:t>
            </w:r>
            <w:r w:rsidR="00717937">
              <w:rPr>
                <w:color w:val="auto"/>
                <w:sz w:val="28"/>
                <w:szCs w:val="28"/>
              </w:rPr>
              <w:t>лекарственными препаратами</w:t>
            </w:r>
          </w:p>
        </w:tc>
        <w:tc>
          <w:tcPr>
            <w:tcW w:w="1276" w:type="dxa"/>
          </w:tcPr>
          <w:p w:rsidR="007C4780" w:rsidRDefault="007C4780" w:rsidP="00532B53">
            <w:pPr>
              <w:pStyle w:val="Default"/>
              <w:jc w:val="center"/>
              <w:rPr>
                <w:color w:val="auto"/>
                <w:sz w:val="28"/>
                <w:szCs w:val="28"/>
              </w:rPr>
            </w:pPr>
            <w:r>
              <w:rPr>
                <w:color w:val="auto"/>
                <w:sz w:val="28"/>
                <w:szCs w:val="28"/>
              </w:rPr>
              <w:t>11</w:t>
            </w:r>
          </w:p>
        </w:tc>
        <w:tc>
          <w:tcPr>
            <w:tcW w:w="1276" w:type="dxa"/>
          </w:tcPr>
          <w:p w:rsidR="007C4780" w:rsidRPr="00751904" w:rsidRDefault="007C4780" w:rsidP="00532B53">
            <w:pPr>
              <w:pStyle w:val="Default"/>
              <w:jc w:val="center"/>
              <w:rPr>
                <w:color w:val="auto"/>
                <w:sz w:val="28"/>
                <w:szCs w:val="28"/>
              </w:rPr>
            </w:pPr>
            <w:r>
              <w:rPr>
                <w:color w:val="auto"/>
                <w:sz w:val="28"/>
                <w:szCs w:val="28"/>
              </w:rPr>
              <w:t>29</w:t>
            </w:r>
          </w:p>
        </w:tc>
        <w:tc>
          <w:tcPr>
            <w:tcW w:w="1276" w:type="dxa"/>
          </w:tcPr>
          <w:p w:rsidR="007C4780" w:rsidRDefault="007C4780" w:rsidP="00532B53">
            <w:pPr>
              <w:pStyle w:val="Default"/>
              <w:jc w:val="center"/>
              <w:rPr>
                <w:color w:val="auto"/>
                <w:sz w:val="28"/>
                <w:szCs w:val="28"/>
              </w:rPr>
            </w:pPr>
            <w:r>
              <w:rPr>
                <w:color w:val="auto"/>
                <w:sz w:val="28"/>
                <w:szCs w:val="28"/>
              </w:rPr>
              <w:t>26</w:t>
            </w:r>
          </w:p>
        </w:tc>
      </w:tr>
    </w:tbl>
    <w:p w:rsidR="00BB4690" w:rsidRPr="00C649AE" w:rsidRDefault="00BB4690" w:rsidP="00BB4690">
      <w:pPr>
        <w:pStyle w:val="Default"/>
        <w:ind w:firstLine="720"/>
        <w:jc w:val="both"/>
        <w:rPr>
          <w:color w:val="auto"/>
          <w:sz w:val="16"/>
          <w:szCs w:val="16"/>
        </w:rPr>
      </w:pPr>
    </w:p>
    <w:p w:rsidR="00EB3800" w:rsidRDefault="00EB3800" w:rsidP="00BB4690">
      <w:pPr>
        <w:pStyle w:val="Default"/>
        <w:ind w:firstLine="720"/>
        <w:jc w:val="both"/>
        <w:rPr>
          <w:color w:val="auto"/>
          <w:sz w:val="28"/>
          <w:szCs w:val="28"/>
        </w:rPr>
      </w:pPr>
      <w:r>
        <w:rPr>
          <w:color w:val="auto"/>
          <w:sz w:val="28"/>
          <w:szCs w:val="28"/>
        </w:rPr>
        <w:t xml:space="preserve">В </w:t>
      </w:r>
      <w:proofErr w:type="gramStart"/>
      <w:r>
        <w:rPr>
          <w:color w:val="auto"/>
          <w:sz w:val="28"/>
          <w:szCs w:val="28"/>
        </w:rPr>
        <w:t>целом</w:t>
      </w:r>
      <w:proofErr w:type="gramEnd"/>
      <w:r>
        <w:rPr>
          <w:color w:val="auto"/>
          <w:sz w:val="28"/>
          <w:szCs w:val="28"/>
        </w:rPr>
        <w:t xml:space="preserve"> количество обращений увеличилось на 3,7%.</w:t>
      </w:r>
    </w:p>
    <w:p w:rsidR="00F36E7F" w:rsidRDefault="00BB4690" w:rsidP="00BB4690">
      <w:pPr>
        <w:pStyle w:val="Default"/>
        <w:ind w:firstLine="720"/>
        <w:jc w:val="both"/>
        <w:rPr>
          <w:color w:val="auto"/>
          <w:sz w:val="28"/>
          <w:szCs w:val="28"/>
        </w:rPr>
      </w:pPr>
      <w:r>
        <w:rPr>
          <w:color w:val="auto"/>
          <w:sz w:val="28"/>
          <w:szCs w:val="28"/>
        </w:rPr>
        <w:t>Анализ показывает, что на протяжении трех лет растет число обращений жителей области в сфере медицинских услуг</w:t>
      </w:r>
      <w:r w:rsidR="00F36E7F">
        <w:rPr>
          <w:color w:val="auto"/>
          <w:sz w:val="28"/>
          <w:szCs w:val="28"/>
        </w:rPr>
        <w:t>. В 2019 году рост к</w:t>
      </w:r>
      <w:r w:rsidR="00EB3800">
        <w:rPr>
          <w:color w:val="auto"/>
          <w:sz w:val="28"/>
          <w:szCs w:val="28"/>
        </w:rPr>
        <w:t>оличества обращений составил 4,5</w:t>
      </w:r>
      <w:r w:rsidR="00F36E7F">
        <w:rPr>
          <w:color w:val="auto"/>
          <w:sz w:val="28"/>
          <w:szCs w:val="28"/>
        </w:rPr>
        <w:t>%. На рынке услуг розничной торговли лекарственными препаратами по сравнению с 2018 годом</w:t>
      </w:r>
      <w:r w:rsidR="00717937">
        <w:rPr>
          <w:color w:val="auto"/>
          <w:sz w:val="28"/>
          <w:szCs w:val="28"/>
        </w:rPr>
        <w:t xml:space="preserve"> снизилось число обращений на 10%.</w:t>
      </w:r>
    </w:p>
    <w:p w:rsidR="00BB4690" w:rsidRDefault="00BB4690" w:rsidP="00BB4690">
      <w:pPr>
        <w:pStyle w:val="Default"/>
        <w:ind w:firstLine="720"/>
        <w:jc w:val="both"/>
        <w:rPr>
          <w:color w:val="auto"/>
          <w:sz w:val="28"/>
          <w:szCs w:val="28"/>
        </w:rPr>
      </w:pPr>
      <w:r>
        <w:rPr>
          <w:color w:val="auto"/>
          <w:sz w:val="28"/>
          <w:szCs w:val="28"/>
        </w:rPr>
        <w:t xml:space="preserve">Основная тематика </w:t>
      </w:r>
      <w:r w:rsidR="00717937">
        <w:rPr>
          <w:color w:val="auto"/>
          <w:sz w:val="28"/>
          <w:szCs w:val="28"/>
        </w:rPr>
        <w:t xml:space="preserve">(до 40%) </w:t>
      </w:r>
      <w:r>
        <w:rPr>
          <w:color w:val="auto"/>
          <w:sz w:val="28"/>
          <w:szCs w:val="28"/>
        </w:rPr>
        <w:t>– обращения по вопросам качества пре</w:t>
      </w:r>
      <w:r w:rsidR="00717937">
        <w:rPr>
          <w:color w:val="auto"/>
          <w:sz w:val="28"/>
          <w:szCs w:val="28"/>
        </w:rPr>
        <w:t>доставляемых медицинских услуг.</w:t>
      </w:r>
    </w:p>
    <w:p w:rsidR="00BB4690" w:rsidRPr="00C649AE" w:rsidRDefault="00BB4690" w:rsidP="00BB4690">
      <w:pPr>
        <w:pStyle w:val="Default"/>
        <w:ind w:firstLine="720"/>
        <w:jc w:val="both"/>
        <w:rPr>
          <w:color w:val="auto"/>
          <w:sz w:val="16"/>
          <w:szCs w:val="16"/>
        </w:rPr>
      </w:pPr>
    </w:p>
    <w:p w:rsidR="00BB4690" w:rsidRDefault="00BB4690" w:rsidP="00BB4690">
      <w:pPr>
        <w:pStyle w:val="Default"/>
        <w:ind w:firstLine="720"/>
        <w:jc w:val="both"/>
        <w:rPr>
          <w:color w:val="auto"/>
          <w:sz w:val="28"/>
          <w:szCs w:val="28"/>
        </w:rPr>
      </w:pPr>
      <w:r w:rsidRPr="00983AA4">
        <w:rPr>
          <w:b/>
          <w:i/>
          <w:color w:val="auto"/>
          <w:sz w:val="28"/>
          <w:szCs w:val="28"/>
        </w:rPr>
        <w:t>По информации Управления Федеральной службы по надзору в сфере связи, информационных технологий и массовых коммуникаций по Челябинской области</w:t>
      </w:r>
      <w:r>
        <w:rPr>
          <w:color w:val="auto"/>
          <w:sz w:val="28"/>
          <w:szCs w:val="28"/>
        </w:rPr>
        <w:t xml:space="preserve"> (далее – Управление </w:t>
      </w:r>
      <w:proofErr w:type="spellStart"/>
      <w:r>
        <w:rPr>
          <w:color w:val="auto"/>
          <w:sz w:val="28"/>
          <w:szCs w:val="28"/>
        </w:rPr>
        <w:t>Роскомнадзора</w:t>
      </w:r>
      <w:proofErr w:type="spellEnd"/>
      <w:r>
        <w:rPr>
          <w:color w:val="auto"/>
          <w:sz w:val="28"/>
          <w:szCs w:val="28"/>
        </w:rPr>
        <w:t xml:space="preserve"> по Челябинской области) в </w:t>
      </w:r>
      <w:r w:rsidR="00C30865">
        <w:rPr>
          <w:color w:val="auto"/>
          <w:sz w:val="28"/>
          <w:szCs w:val="28"/>
        </w:rPr>
        <w:t>2019 году</w:t>
      </w:r>
      <w:r w:rsidR="004230BD">
        <w:rPr>
          <w:color w:val="auto"/>
          <w:sz w:val="28"/>
          <w:szCs w:val="28"/>
        </w:rPr>
        <w:t xml:space="preserve"> поступило 144 обращения потребителей (</w:t>
      </w:r>
      <w:r w:rsidR="00681185">
        <w:rPr>
          <w:color w:val="auto"/>
          <w:sz w:val="28"/>
          <w:szCs w:val="28"/>
        </w:rPr>
        <w:t xml:space="preserve">в </w:t>
      </w:r>
      <w:r w:rsidR="004230BD">
        <w:rPr>
          <w:color w:val="auto"/>
          <w:sz w:val="28"/>
          <w:szCs w:val="28"/>
        </w:rPr>
        <w:t>2018 году поступило 155 обращений)</w:t>
      </w:r>
      <w:r w:rsidR="00681185">
        <w:rPr>
          <w:color w:val="auto"/>
          <w:sz w:val="28"/>
          <w:szCs w:val="28"/>
        </w:rPr>
        <w:t>.</w:t>
      </w:r>
    </w:p>
    <w:p w:rsidR="00BB4690" w:rsidRDefault="009B6478" w:rsidP="00BB4690">
      <w:pPr>
        <w:pStyle w:val="Default"/>
        <w:ind w:firstLine="720"/>
        <w:jc w:val="both"/>
        <w:rPr>
          <w:color w:val="auto"/>
          <w:sz w:val="28"/>
          <w:szCs w:val="28"/>
        </w:rPr>
      </w:pPr>
      <w:r>
        <w:rPr>
          <w:color w:val="auto"/>
          <w:sz w:val="28"/>
          <w:szCs w:val="28"/>
        </w:rPr>
        <w:t>Таблица 40</w:t>
      </w:r>
      <w:r w:rsidR="00BB4690">
        <w:rPr>
          <w:color w:val="auto"/>
          <w:sz w:val="28"/>
          <w:szCs w:val="28"/>
        </w:rPr>
        <w:t xml:space="preserve">. Структура обращений по видам деятельности, поступивших </w:t>
      </w:r>
      <w:r w:rsidR="00BB4690">
        <w:rPr>
          <w:color w:val="auto"/>
          <w:sz w:val="28"/>
          <w:szCs w:val="28"/>
        </w:rPr>
        <w:br/>
        <w:t xml:space="preserve">в Управление </w:t>
      </w:r>
      <w:proofErr w:type="spellStart"/>
      <w:r w:rsidR="00BB4690">
        <w:rPr>
          <w:color w:val="auto"/>
          <w:sz w:val="28"/>
          <w:szCs w:val="28"/>
        </w:rPr>
        <w:t>Роскомнадзора</w:t>
      </w:r>
      <w:proofErr w:type="spellEnd"/>
      <w:r w:rsidR="00BB4690">
        <w:rPr>
          <w:color w:val="auto"/>
          <w:sz w:val="28"/>
          <w:szCs w:val="28"/>
        </w:rPr>
        <w:t xml:space="preserve"> по Челябинской области</w:t>
      </w:r>
    </w:p>
    <w:tbl>
      <w:tblPr>
        <w:tblW w:w="9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44"/>
        <w:gridCol w:w="1304"/>
        <w:gridCol w:w="1304"/>
        <w:gridCol w:w="1304"/>
      </w:tblGrid>
      <w:tr w:rsidR="007977FB" w:rsidRPr="00751904" w:rsidTr="007977FB">
        <w:tc>
          <w:tcPr>
            <w:tcW w:w="5844" w:type="dxa"/>
          </w:tcPr>
          <w:p w:rsidR="007977FB" w:rsidRPr="00751904" w:rsidRDefault="007977FB" w:rsidP="00532B53">
            <w:pPr>
              <w:pStyle w:val="Default"/>
              <w:jc w:val="center"/>
              <w:rPr>
                <w:color w:val="auto"/>
                <w:sz w:val="28"/>
                <w:szCs w:val="28"/>
              </w:rPr>
            </w:pPr>
          </w:p>
        </w:tc>
        <w:tc>
          <w:tcPr>
            <w:tcW w:w="1304" w:type="dxa"/>
          </w:tcPr>
          <w:p w:rsidR="007977FB" w:rsidRDefault="007977FB" w:rsidP="00532B53">
            <w:pPr>
              <w:pStyle w:val="Default"/>
              <w:ind w:hanging="79"/>
              <w:jc w:val="center"/>
              <w:rPr>
                <w:color w:val="auto"/>
                <w:sz w:val="28"/>
                <w:szCs w:val="28"/>
              </w:rPr>
            </w:pPr>
            <w:r>
              <w:rPr>
                <w:color w:val="auto"/>
                <w:sz w:val="28"/>
                <w:szCs w:val="28"/>
              </w:rPr>
              <w:t>2017 год</w:t>
            </w:r>
          </w:p>
        </w:tc>
        <w:tc>
          <w:tcPr>
            <w:tcW w:w="1304" w:type="dxa"/>
          </w:tcPr>
          <w:p w:rsidR="007977FB" w:rsidRPr="00751904" w:rsidRDefault="007977FB" w:rsidP="00532B53">
            <w:pPr>
              <w:pStyle w:val="Default"/>
              <w:jc w:val="center"/>
              <w:rPr>
                <w:color w:val="auto"/>
                <w:sz w:val="28"/>
                <w:szCs w:val="28"/>
              </w:rPr>
            </w:pPr>
            <w:r>
              <w:rPr>
                <w:color w:val="auto"/>
                <w:sz w:val="28"/>
                <w:szCs w:val="28"/>
              </w:rPr>
              <w:t>2018</w:t>
            </w:r>
            <w:r w:rsidRPr="00751904">
              <w:rPr>
                <w:color w:val="auto"/>
                <w:sz w:val="28"/>
                <w:szCs w:val="28"/>
              </w:rPr>
              <w:t xml:space="preserve"> год</w:t>
            </w:r>
          </w:p>
        </w:tc>
        <w:tc>
          <w:tcPr>
            <w:tcW w:w="1304" w:type="dxa"/>
          </w:tcPr>
          <w:p w:rsidR="007977FB" w:rsidRPr="00751904" w:rsidRDefault="007977FB" w:rsidP="00F56E54">
            <w:pPr>
              <w:pStyle w:val="Default"/>
              <w:jc w:val="center"/>
              <w:rPr>
                <w:color w:val="auto"/>
                <w:sz w:val="28"/>
                <w:szCs w:val="28"/>
              </w:rPr>
            </w:pPr>
            <w:r>
              <w:rPr>
                <w:color w:val="auto"/>
                <w:sz w:val="28"/>
                <w:szCs w:val="28"/>
              </w:rPr>
              <w:t>2019 год</w:t>
            </w:r>
          </w:p>
        </w:tc>
      </w:tr>
      <w:tr w:rsidR="007977FB" w:rsidRPr="00751904" w:rsidTr="007977FB">
        <w:tc>
          <w:tcPr>
            <w:tcW w:w="5844" w:type="dxa"/>
          </w:tcPr>
          <w:p w:rsidR="007977FB" w:rsidRDefault="007977FB" w:rsidP="00532B53">
            <w:pPr>
              <w:pStyle w:val="Default"/>
              <w:rPr>
                <w:color w:val="auto"/>
                <w:sz w:val="28"/>
                <w:szCs w:val="28"/>
              </w:rPr>
            </w:pPr>
            <w:r>
              <w:rPr>
                <w:color w:val="auto"/>
                <w:sz w:val="28"/>
                <w:szCs w:val="28"/>
              </w:rPr>
              <w:t>Поступило</w:t>
            </w:r>
            <w:r w:rsidRPr="00751904">
              <w:rPr>
                <w:color w:val="auto"/>
                <w:sz w:val="28"/>
                <w:szCs w:val="28"/>
              </w:rPr>
              <w:t xml:space="preserve"> обращений</w:t>
            </w:r>
            <w:r>
              <w:rPr>
                <w:color w:val="auto"/>
                <w:sz w:val="28"/>
                <w:szCs w:val="28"/>
              </w:rPr>
              <w:t xml:space="preserve"> (жалоб) потребителей по вопросам качества, всего</w:t>
            </w:r>
          </w:p>
        </w:tc>
        <w:tc>
          <w:tcPr>
            <w:tcW w:w="1304" w:type="dxa"/>
          </w:tcPr>
          <w:p w:rsidR="007977FB" w:rsidRDefault="007977FB" w:rsidP="00532B53">
            <w:pPr>
              <w:pStyle w:val="Default"/>
              <w:jc w:val="center"/>
              <w:rPr>
                <w:color w:val="auto"/>
                <w:sz w:val="28"/>
                <w:szCs w:val="28"/>
              </w:rPr>
            </w:pPr>
            <w:r>
              <w:rPr>
                <w:color w:val="auto"/>
                <w:sz w:val="28"/>
                <w:szCs w:val="28"/>
              </w:rPr>
              <w:t>66</w:t>
            </w:r>
          </w:p>
        </w:tc>
        <w:tc>
          <w:tcPr>
            <w:tcW w:w="1304" w:type="dxa"/>
          </w:tcPr>
          <w:p w:rsidR="007977FB" w:rsidRPr="00751904" w:rsidRDefault="004230BD" w:rsidP="00532B53">
            <w:pPr>
              <w:pStyle w:val="Default"/>
              <w:jc w:val="center"/>
              <w:rPr>
                <w:color w:val="auto"/>
                <w:sz w:val="28"/>
                <w:szCs w:val="28"/>
              </w:rPr>
            </w:pPr>
            <w:r>
              <w:rPr>
                <w:color w:val="auto"/>
                <w:sz w:val="28"/>
                <w:szCs w:val="28"/>
              </w:rPr>
              <w:t>155</w:t>
            </w:r>
          </w:p>
        </w:tc>
        <w:tc>
          <w:tcPr>
            <w:tcW w:w="1304" w:type="dxa"/>
          </w:tcPr>
          <w:p w:rsidR="007977FB" w:rsidRDefault="004230BD" w:rsidP="00F56E54">
            <w:pPr>
              <w:pStyle w:val="Default"/>
              <w:jc w:val="center"/>
              <w:rPr>
                <w:color w:val="auto"/>
                <w:sz w:val="28"/>
                <w:szCs w:val="28"/>
              </w:rPr>
            </w:pPr>
            <w:r>
              <w:rPr>
                <w:color w:val="auto"/>
                <w:sz w:val="28"/>
                <w:szCs w:val="28"/>
              </w:rPr>
              <w:t>144</w:t>
            </w:r>
          </w:p>
        </w:tc>
      </w:tr>
      <w:tr w:rsidR="007977FB" w:rsidRPr="00751904" w:rsidTr="007977FB">
        <w:tc>
          <w:tcPr>
            <w:tcW w:w="5844" w:type="dxa"/>
          </w:tcPr>
          <w:p w:rsidR="007977FB" w:rsidRDefault="007977FB" w:rsidP="00532B53">
            <w:pPr>
              <w:pStyle w:val="Default"/>
              <w:rPr>
                <w:color w:val="auto"/>
                <w:sz w:val="28"/>
                <w:szCs w:val="28"/>
              </w:rPr>
            </w:pPr>
            <w:r>
              <w:rPr>
                <w:color w:val="auto"/>
                <w:sz w:val="28"/>
                <w:szCs w:val="28"/>
              </w:rPr>
              <w:t>в том числе по видам деятельности</w:t>
            </w:r>
          </w:p>
        </w:tc>
        <w:tc>
          <w:tcPr>
            <w:tcW w:w="1304" w:type="dxa"/>
          </w:tcPr>
          <w:p w:rsidR="007977FB" w:rsidRDefault="007977FB" w:rsidP="00532B53">
            <w:pPr>
              <w:pStyle w:val="Default"/>
              <w:jc w:val="center"/>
              <w:rPr>
                <w:color w:val="auto"/>
                <w:sz w:val="28"/>
                <w:szCs w:val="28"/>
              </w:rPr>
            </w:pPr>
          </w:p>
        </w:tc>
        <w:tc>
          <w:tcPr>
            <w:tcW w:w="1304" w:type="dxa"/>
          </w:tcPr>
          <w:p w:rsidR="007977FB" w:rsidRPr="00751904" w:rsidRDefault="007977FB" w:rsidP="00532B53">
            <w:pPr>
              <w:pStyle w:val="Default"/>
              <w:jc w:val="center"/>
              <w:rPr>
                <w:color w:val="auto"/>
                <w:sz w:val="28"/>
                <w:szCs w:val="28"/>
              </w:rPr>
            </w:pPr>
          </w:p>
        </w:tc>
        <w:tc>
          <w:tcPr>
            <w:tcW w:w="1304" w:type="dxa"/>
          </w:tcPr>
          <w:p w:rsidR="007977FB" w:rsidRDefault="007977FB" w:rsidP="00F56E54">
            <w:pPr>
              <w:pStyle w:val="Default"/>
              <w:jc w:val="center"/>
              <w:rPr>
                <w:color w:val="auto"/>
                <w:sz w:val="28"/>
                <w:szCs w:val="28"/>
              </w:rPr>
            </w:pPr>
          </w:p>
        </w:tc>
      </w:tr>
      <w:tr w:rsidR="007977FB" w:rsidRPr="00751904" w:rsidTr="007977FB">
        <w:tc>
          <w:tcPr>
            <w:tcW w:w="5844" w:type="dxa"/>
          </w:tcPr>
          <w:p w:rsidR="007977FB" w:rsidRPr="00751904" w:rsidRDefault="007977FB" w:rsidP="00532B53">
            <w:pPr>
              <w:pStyle w:val="Default"/>
              <w:jc w:val="both"/>
              <w:rPr>
                <w:color w:val="auto"/>
                <w:sz w:val="28"/>
                <w:szCs w:val="28"/>
              </w:rPr>
            </w:pPr>
            <w:r>
              <w:rPr>
                <w:color w:val="auto"/>
                <w:sz w:val="28"/>
                <w:szCs w:val="28"/>
              </w:rPr>
              <w:t>Сотовая связь</w:t>
            </w:r>
          </w:p>
        </w:tc>
        <w:tc>
          <w:tcPr>
            <w:tcW w:w="1304" w:type="dxa"/>
          </w:tcPr>
          <w:p w:rsidR="007977FB" w:rsidRDefault="007977FB" w:rsidP="00532B53">
            <w:pPr>
              <w:pStyle w:val="Default"/>
              <w:jc w:val="center"/>
              <w:rPr>
                <w:color w:val="auto"/>
                <w:sz w:val="28"/>
                <w:szCs w:val="28"/>
              </w:rPr>
            </w:pPr>
            <w:r>
              <w:rPr>
                <w:color w:val="auto"/>
                <w:sz w:val="28"/>
                <w:szCs w:val="28"/>
              </w:rPr>
              <w:t>48</w:t>
            </w:r>
          </w:p>
        </w:tc>
        <w:tc>
          <w:tcPr>
            <w:tcW w:w="1304" w:type="dxa"/>
          </w:tcPr>
          <w:p w:rsidR="007977FB" w:rsidRPr="00751904" w:rsidRDefault="004230BD" w:rsidP="00532B53">
            <w:pPr>
              <w:pStyle w:val="Default"/>
              <w:jc w:val="center"/>
              <w:rPr>
                <w:color w:val="auto"/>
                <w:sz w:val="28"/>
                <w:szCs w:val="28"/>
              </w:rPr>
            </w:pPr>
            <w:r>
              <w:rPr>
                <w:color w:val="auto"/>
                <w:sz w:val="28"/>
                <w:szCs w:val="28"/>
              </w:rPr>
              <w:t>139</w:t>
            </w:r>
          </w:p>
        </w:tc>
        <w:tc>
          <w:tcPr>
            <w:tcW w:w="1304" w:type="dxa"/>
          </w:tcPr>
          <w:p w:rsidR="007977FB" w:rsidRPr="00751904" w:rsidRDefault="004230BD" w:rsidP="00F56E54">
            <w:pPr>
              <w:pStyle w:val="Default"/>
              <w:jc w:val="center"/>
              <w:rPr>
                <w:color w:val="auto"/>
                <w:sz w:val="28"/>
                <w:szCs w:val="28"/>
              </w:rPr>
            </w:pPr>
            <w:r>
              <w:rPr>
                <w:color w:val="auto"/>
                <w:sz w:val="28"/>
                <w:szCs w:val="28"/>
              </w:rPr>
              <w:t>132</w:t>
            </w:r>
          </w:p>
        </w:tc>
      </w:tr>
      <w:tr w:rsidR="007977FB" w:rsidRPr="00751904" w:rsidTr="007977FB">
        <w:tc>
          <w:tcPr>
            <w:tcW w:w="5844" w:type="dxa"/>
          </w:tcPr>
          <w:p w:rsidR="007977FB" w:rsidRPr="00751904" w:rsidRDefault="007977FB" w:rsidP="00532B53">
            <w:pPr>
              <w:pStyle w:val="Default"/>
              <w:jc w:val="both"/>
              <w:rPr>
                <w:color w:val="auto"/>
                <w:sz w:val="28"/>
                <w:szCs w:val="28"/>
              </w:rPr>
            </w:pPr>
            <w:r>
              <w:rPr>
                <w:color w:val="auto"/>
                <w:sz w:val="28"/>
                <w:szCs w:val="28"/>
              </w:rPr>
              <w:t>Доступ к сети Интернет</w:t>
            </w:r>
          </w:p>
        </w:tc>
        <w:tc>
          <w:tcPr>
            <w:tcW w:w="1304" w:type="dxa"/>
          </w:tcPr>
          <w:p w:rsidR="007977FB" w:rsidRDefault="007977FB" w:rsidP="00532B53">
            <w:pPr>
              <w:pStyle w:val="Default"/>
              <w:jc w:val="center"/>
              <w:rPr>
                <w:color w:val="auto"/>
                <w:sz w:val="28"/>
                <w:szCs w:val="28"/>
              </w:rPr>
            </w:pPr>
            <w:r>
              <w:rPr>
                <w:color w:val="auto"/>
                <w:sz w:val="28"/>
                <w:szCs w:val="28"/>
              </w:rPr>
              <w:t>18</w:t>
            </w:r>
          </w:p>
        </w:tc>
        <w:tc>
          <w:tcPr>
            <w:tcW w:w="1304" w:type="dxa"/>
          </w:tcPr>
          <w:p w:rsidR="007977FB" w:rsidRPr="00751904" w:rsidRDefault="004230BD" w:rsidP="00532B53">
            <w:pPr>
              <w:pStyle w:val="Default"/>
              <w:jc w:val="center"/>
              <w:rPr>
                <w:color w:val="auto"/>
                <w:sz w:val="28"/>
                <w:szCs w:val="28"/>
              </w:rPr>
            </w:pPr>
            <w:r>
              <w:rPr>
                <w:color w:val="auto"/>
                <w:sz w:val="28"/>
                <w:szCs w:val="28"/>
              </w:rPr>
              <w:t>16</w:t>
            </w:r>
          </w:p>
        </w:tc>
        <w:tc>
          <w:tcPr>
            <w:tcW w:w="1304" w:type="dxa"/>
          </w:tcPr>
          <w:p w:rsidR="007977FB" w:rsidRPr="00751904" w:rsidRDefault="004230BD" w:rsidP="00F56E54">
            <w:pPr>
              <w:pStyle w:val="Default"/>
              <w:jc w:val="center"/>
              <w:rPr>
                <w:color w:val="auto"/>
                <w:sz w:val="28"/>
                <w:szCs w:val="28"/>
              </w:rPr>
            </w:pPr>
            <w:r>
              <w:rPr>
                <w:color w:val="auto"/>
                <w:sz w:val="28"/>
                <w:szCs w:val="28"/>
              </w:rPr>
              <w:t>12</w:t>
            </w:r>
          </w:p>
        </w:tc>
      </w:tr>
    </w:tbl>
    <w:p w:rsidR="00BB4690" w:rsidRDefault="00BB4690" w:rsidP="00BB4690">
      <w:pPr>
        <w:pStyle w:val="Default"/>
        <w:ind w:firstLine="720"/>
        <w:jc w:val="both"/>
        <w:rPr>
          <w:color w:val="auto"/>
          <w:sz w:val="28"/>
          <w:szCs w:val="28"/>
        </w:rPr>
      </w:pPr>
      <w:r>
        <w:rPr>
          <w:color w:val="auto"/>
          <w:sz w:val="28"/>
          <w:szCs w:val="28"/>
        </w:rPr>
        <w:t>Анализ показывает, что за отчетный период число обращений жи</w:t>
      </w:r>
      <w:r w:rsidR="007977FB">
        <w:rPr>
          <w:color w:val="auto"/>
          <w:sz w:val="28"/>
          <w:szCs w:val="28"/>
        </w:rPr>
        <w:t>телей области в сравнении с 201</w:t>
      </w:r>
      <w:r w:rsidR="004230BD">
        <w:rPr>
          <w:color w:val="auto"/>
          <w:sz w:val="28"/>
          <w:szCs w:val="28"/>
        </w:rPr>
        <w:t>8 годом снизилось:</w:t>
      </w:r>
    </w:p>
    <w:p w:rsidR="00BB4690" w:rsidRDefault="00D07530" w:rsidP="00BB4690">
      <w:pPr>
        <w:pStyle w:val="Default"/>
        <w:ind w:firstLine="720"/>
        <w:jc w:val="both"/>
        <w:rPr>
          <w:color w:val="auto"/>
          <w:sz w:val="28"/>
          <w:szCs w:val="28"/>
        </w:rPr>
      </w:pPr>
      <w:r>
        <w:rPr>
          <w:color w:val="auto"/>
          <w:sz w:val="28"/>
          <w:szCs w:val="28"/>
        </w:rPr>
        <w:t>- </w:t>
      </w:r>
      <w:r w:rsidR="004230BD">
        <w:rPr>
          <w:color w:val="auto"/>
          <w:sz w:val="28"/>
          <w:szCs w:val="28"/>
        </w:rPr>
        <w:t>по услугам сотовой связи – на 5</w:t>
      </w:r>
      <w:r w:rsidR="00BB4690">
        <w:rPr>
          <w:color w:val="auto"/>
          <w:sz w:val="28"/>
          <w:szCs w:val="28"/>
        </w:rPr>
        <w:t>%;</w:t>
      </w:r>
    </w:p>
    <w:p w:rsidR="00BB4690" w:rsidRDefault="00D07530" w:rsidP="00BB4690">
      <w:pPr>
        <w:pStyle w:val="Default"/>
        <w:ind w:firstLine="720"/>
        <w:jc w:val="both"/>
        <w:rPr>
          <w:color w:val="auto"/>
          <w:sz w:val="28"/>
          <w:szCs w:val="28"/>
        </w:rPr>
      </w:pPr>
      <w:r>
        <w:rPr>
          <w:color w:val="auto"/>
          <w:sz w:val="28"/>
          <w:szCs w:val="28"/>
        </w:rPr>
        <w:t>- </w:t>
      </w:r>
      <w:r w:rsidR="00BB4690">
        <w:rPr>
          <w:color w:val="auto"/>
          <w:sz w:val="28"/>
          <w:szCs w:val="28"/>
        </w:rPr>
        <w:t>по доступ</w:t>
      </w:r>
      <w:r w:rsidR="004230BD">
        <w:rPr>
          <w:color w:val="auto"/>
          <w:sz w:val="28"/>
          <w:szCs w:val="28"/>
        </w:rPr>
        <w:t>у к сети Интернет – на 25%.</w:t>
      </w:r>
    </w:p>
    <w:p w:rsidR="00BB4690" w:rsidRDefault="004230BD" w:rsidP="00BB4690">
      <w:pPr>
        <w:pStyle w:val="Default"/>
        <w:ind w:firstLine="720"/>
        <w:jc w:val="both"/>
        <w:rPr>
          <w:color w:val="auto"/>
          <w:sz w:val="28"/>
          <w:szCs w:val="28"/>
        </w:rPr>
      </w:pPr>
      <w:r>
        <w:rPr>
          <w:color w:val="auto"/>
          <w:sz w:val="28"/>
          <w:szCs w:val="28"/>
        </w:rPr>
        <w:t>Основная тематика обращений – вопросы перенесения абонентских номеров на сетях подвижной радиотелефонной связи.</w:t>
      </w:r>
    </w:p>
    <w:p w:rsidR="00BB4690" w:rsidRDefault="00BB4690" w:rsidP="007977FB">
      <w:pPr>
        <w:pStyle w:val="Default"/>
        <w:spacing w:before="120"/>
        <w:ind w:firstLine="720"/>
        <w:jc w:val="both"/>
        <w:rPr>
          <w:color w:val="auto"/>
          <w:sz w:val="28"/>
          <w:szCs w:val="28"/>
        </w:rPr>
      </w:pPr>
      <w:r w:rsidRPr="00983AA4">
        <w:rPr>
          <w:b/>
          <w:i/>
          <w:color w:val="auto"/>
          <w:sz w:val="28"/>
          <w:szCs w:val="28"/>
        </w:rPr>
        <w:t>По информации Управления Федеральной службы по ветеринарному и фитосанитарному надзору по Челябинской области</w:t>
      </w:r>
      <w:r w:rsidR="002E3D69">
        <w:rPr>
          <w:color w:val="auto"/>
          <w:sz w:val="28"/>
          <w:szCs w:val="28"/>
        </w:rPr>
        <w:t xml:space="preserve"> в 201</w:t>
      </w:r>
      <w:r w:rsidR="002E3D69" w:rsidRPr="002E3D69">
        <w:rPr>
          <w:color w:val="auto"/>
          <w:sz w:val="28"/>
          <w:szCs w:val="28"/>
        </w:rPr>
        <w:t>9</w:t>
      </w:r>
      <w:r w:rsidR="002E3D69">
        <w:rPr>
          <w:color w:val="auto"/>
          <w:sz w:val="28"/>
          <w:szCs w:val="28"/>
        </w:rPr>
        <w:t xml:space="preserve"> году поступило </w:t>
      </w:r>
      <w:r w:rsidR="002E3D69">
        <w:rPr>
          <w:color w:val="auto"/>
          <w:sz w:val="28"/>
          <w:szCs w:val="28"/>
        </w:rPr>
        <w:br/>
        <w:t>2</w:t>
      </w:r>
      <w:r>
        <w:rPr>
          <w:color w:val="auto"/>
          <w:sz w:val="28"/>
          <w:szCs w:val="28"/>
        </w:rPr>
        <w:t xml:space="preserve"> обращени</w:t>
      </w:r>
      <w:r w:rsidR="002E3D69">
        <w:rPr>
          <w:color w:val="auto"/>
          <w:sz w:val="28"/>
          <w:szCs w:val="28"/>
        </w:rPr>
        <w:t>я потребителей по рынку семеноводства (в 2018 году – 2).</w:t>
      </w:r>
    </w:p>
    <w:p w:rsidR="002E3D69" w:rsidRDefault="002E3D69" w:rsidP="00BB4690">
      <w:pPr>
        <w:pStyle w:val="Default"/>
        <w:ind w:firstLine="720"/>
        <w:jc w:val="both"/>
        <w:rPr>
          <w:color w:val="auto"/>
          <w:sz w:val="28"/>
          <w:szCs w:val="28"/>
        </w:rPr>
      </w:pPr>
      <w:r>
        <w:rPr>
          <w:color w:val="auto"/>
          <w:sz w:val="28"/>
          <w:szCs w:val="28"/>
        </w:rPr>
        <w:t xml:space="preserve">По видам деятельности: племенное животноводство, вылов водных биоресурсов, переработка водных биоресурсов, товарная </w:t>
      </w:r>
      <w:proofErr w:type="spellStart"/>
      <w:r>
        <w:rPr>
          <w:color w:val="auto"/>
          <w:sz w:val="28"/>
          <w:szCs w:val="28"/>
        </w:rPr>
        <w:t>аквакультура</w:t>
      </w:r>
      <w:proofErr w:type="spellEnd"/>
      <w:r>
        <w:rPr>
          <w:color w:val="auto"/>
          <w:sz w:val="28"/>
          <w:szCs w:val="28"/>
        </w:rPr>
        <w:t xml:space="preserve"> - обращений не поступало.</w:t>
      </w:r>
    </w:p>
    <w:p w:rsidR="007C20BB" w:rsidRDefault="007C20BB" w:rsidP="007977FB">
      <w:pPr>
        <w:pStyle w:val="Default"/>
        <w:spacing w:before="120"/>
        <w:ind w:firstLine="720"/>
        <w:jc w:val="both"/>
        <w:rPr>
          <w:color w:val="auto"/>
          <w:sz w:val="28"/>
          <w:szCs w:val="28"/>
        </w:rPr>
      </w:pPr>
      <w:r w:rsidRPr="00983AA4">
        <w:rPr>
          <w:b/>
          <w:i/>
          <w:color w:val="auto"/>
          <w:sz w:val="28"/>
          <w:szCs w:val="28"/>
        </w:rPr>
        <w:lastRenderedPageBreak/>
        <w:t>По информации Уральского межрегионального управления Федеральной службы по надзору в сфере природопользования</w:t>
      </w:r>
      <w:r>
        <w:rPr>
          <w:b/>
          <w:color w:val="auto"/>
          <w:sz w:val="28"/>
          <w:szCs w:val="28"/>
        </w:rPr>
        <w:t xml:space="preserve"> </w:t>
      </w:r>
      <w:r>
        <w:rPr>
          <w:color w:val="auto"/>
          <w:sz w:val="28"/>
          <w:szCs w:val="28"/>
        </w:rPr>
        <w:t>в 2019 году поступило 22 обращения потребителей по вопросам качества в сфере сбора и транспортирования твердых коммунальных отходов (в 2018 году – 32 обращения).</w:t>
      </w:r>
    </w:p>
    <w:p w:rsidR="007C20BB" w:rsidRPr="007C20BB" w:rsidRDefault="007C20BB" w:rsidP="007C20BB">
      <w:pPr>
        <w:pStyle w:val="Default"/>
        <w:ind w:firstLine="720"/>
        <w:jc w:val="both"/>
        <w:rPr>
          <w:color w:val="auto"/>
          <w:sz w:val="28"/>
          <w:szCs w:val="28"/>
        </w:rPr>
      </w:pPr>
      <w:r>
        <w:rPr>
          <w:color w:val="auto"/>
          <w:sz w:val="28"/>
          <w:szCs w:val="28"/>
        </w:rPr>
        <w:t>Анализ показывает, что число нарушений снизилось на 31%.</w:t>
      </w:r>
    </w:p>
    <w:p w:rsidR="007C20BB" w:rsidRDefault="007C20BB" w:rsidP="007C20BB">
      <w:pPr>
        <w:pStyle w:val="Default"/>
        <w:ind w:firstLine="720"/>
        <w:jc w:val="both"/>
        <w:rPr>
          <w:color w:val="auto"/>
          <w:sz w:val="28"/>
          <w:szCs w:val="28"/>
        </w:rPr>
      </w:pPr>
      <w:r>
        <w:rPr>
          <w:color w:val="auto"/>
          <w:sz w:val="28"/>
          <w:szCs w:val="28"/>
        </w:rPr>
        <w:t>Основная тематика обращений:</w:t>
      </w:r>
    </w:p>
    <w:p w:rsidR="007C20BB" w:rsidRDefault="007C20BB" w:rsidP="007C20BB">
      <w:pPr>
        <w:pStyle w:val="Default"/>
        <w:ind w:firstLine="720"/>
        <w:jc w:val="both"/>
        <w:rPr>
          <w:color w:val="auto"/>
          <w:sz w:val="28"/>
          <w:szCs w:val="28"/>
        </w:rPr>
      </w:pPr>
      <w:r>
        <w:rPr>
          <w:color w:val="auto"/>
          <w:sz w:val="28"/>
          <w:szCs w:val="28"/>
        </w:rPr>
        <w:t>- благоустройство контейнерных площадок;</w:t>
      </w:r>
    </w:p>
    <w:p w:rsidR="007C20BB" w:rsidRDefault="007C20BB" w:rsidP="007C20BB">
      <w:pPr>
        <w:pStyle w:val="Default"/>
        <w:ind w:firstLine="720"/>
        <w:jc w:val="both"/>
        <w:rPr>
          <w:color w:val="auto"/>
          <w:sz w:val="28"/>
          <w:szCs w:val="28"/>
        </w:rPr>
      </w:pPr>
      <w:r>
        <w:rPr>
          <w:color w:val="auto"/>
          <w:sz w:val="28"/>
          <w:szCs w:val="28"/>
        </w:rPr>
        <w:t>- несвоевременный вывоз твердых коммунальных отходов;</w:t>
      </w:r>
    </w:p>
    <w:p w:rsidR="007C20BB" w:rsidRDefault="007C20BB" w:rsidP="007C20BB">
      <w:pPr>
        <w:pStyle w:val="Default"/>
        <w:ind w:firstLine="720"/>
        <w:jc w:val="both"/>
        <w:rPr>
          <w:color w:val="auto"/>
          <w:sz w:val="28"/>
          <w:szCs w:val="28"/>
        </w:rPr>
      </w:pPr>
      <w:r>
        <w:rPr>
          <w:color w:val="auto"/>
          <w:sz w:val="28"/>
          <w:szCs w:val="28"/>
        </w:rPr>
        <w:t>- завышенные тарифы на оказание услуг на вывоз твердых коммунальных отходов;</w:t>
      </w:r>
    </w:p>
    <w:p w:rsidR="007C20BB" w:rsidRDefault="007C20BB" w:rsidP="007C20BB">
      <w:pPr>
        <w:pStyle w:val="Default"/>
        <w:ind w:firstLine="720"/>
        <w:jc w:val="both"/>
        <w:rPr>
          <w:color w:val="auto"/>
          <w:sz w:val="28"/>
          <w:szCs w:val="28"/>
        </w:rPr>
      </w:pPr>
      <w:r>
        <w:rPr>
          <w:color w:val="auto"/>
          <w:sz w:val="28"/>
          <w:szCs w:val="28"/>
        </w:rPr>
        <w:t>- несанкционированная свалка.</w:t>
      </w:r>
    </w:p>
    <w:p w:rsidR="00395AC4" w:rsidRDefault="00395AC4" w:rsidP="00395AC4">
      <w:pPr>
        <w:pStyle w:val="Default"/>
        <w:spacing w:before="120"/>
        <w:ind w:firstLine="720"/>
        <w:jc w:val="both"/>
        <w:rPr>
          <w:color w:val="auto"/>
          <w:sz w:val="28"/>
          <w:szCs w:val="28"/>
        </w:rPr>
      </w:pPr>
      <w:r w:rsidRPr="000E2ACF">
        <w:rPr>
          <w:b/>
          <w:i/>
          <w:color w:val="auto"/>
          <w:sz w:val="28"/>
          <w:szCs w:val="28"/>
        </w:rPr>
        <w:t>По информации</w:t>
      </w:r>
      <w:r w:rsidRPr="00BE66F9">
        <w:rPr>
          <w:sz w:val="27"/>
          <w:szCs w:val="27"/>
        </w:rPr>
        <w:t xml:space="preserve"> </w:t>
      </w:r>
      <w:r w:rsidRPr="00BE66F9">
        <w:rPr>
          <w:b/>
          <w:i/>
          <w:color w:val="auto"/>
          <w:sz w:val="28"/>
          <w:szCs w:val="28"/>
        </w:rPr>
        <w:t xml:space="preserve">Уральского управления </w:t>
      </w:r>
      <w:r>
        <w:rPr>
          <w:b/>
          <w:i/>
          <w:color w:val="auto"/>
          <w:sz w:val="28"/>
          <w:szCs w:val="28"/>
        </w:rPr>
        <w:t xml:space="preserve">Федеральной службы по экологическому, технологическому и атомному надзору </w:t>
      </w:r>
      <w:r>
        <w:rPr>
          <w:color w:val="auto"/>
          <w:sz w:val="28"/>
          <w:szCs w:val="28"/>
        </w:rPr>
        <w:t>в 2019 году поступило 9 обращений граждан, из них 3 – в сфере добычи общераспространенных полезных ископаемых на участках недр местного значения, 6 – в сфере строительства объектов капитального строительства</w:t>
      </w:r>
      <w:r w:rsidR="0024196C">
        <w:rPr>
          <w:color w:val="auto"/>
          <w:sz w:val="28"/>
          <w:szCs w:val="28"/>
        </w:rPr>
        <w:t>.</w:t>
      </w:r>
    </w:p>
    <w:p w:rsidR="00395AC4" w:rsidRDefault="0024196C" w:rsidP="00395AC4">
      <w:pPr>
        <w:pStyle w:val="Default"/>
        <w:ind w:firstLine="720"/>
        <w:jc w:val="both"/>
        <w:rPr>
          <w:color w:val="auto"/>
          <w:sz w:val="28"/>
          <w:szCs w:val="28"/>
        </w:rPr>
      </w:pPr>
      <w:r>
        <w:rPr>
          <w:color w:val="auto"/>
          <w:sz w:val="28"/>
          <w:szCs w:val="28"/>
        </w:rPr>
        <w:t xml:space="preserve">Основная тематика обращений – вопросы содержания газового оборудования (опасность взрыва), </w:t>
      </w:r>
      <w:proofErr w:type="spellStart"/>
      <w:r>
        <w:rPr>
          <w:color w:val="auto"/>
          <w:sz w:val="28"/>
          <w:szCs w:val="28"/>
        </w:rPr>
        <w:t>техприсоединение</w:t>
      </w:r>
      <w:proofErr w:type="spellEnd"/>
      <w:r>
        <w:rPr>
          <w:color w:val="auto"/>
          <w:sz w:val="28"/>
          <w:szCs w:val="28"/>
        </w:rPr>
        <w:t xml:space="preserve"> к сетям</w:t>
      </w:r>
      <w:r w:rsidR="00E34E84">
        <w:rPr>
          <w:color w:val="auto"/>
          <w:sz w:val="28"/>
          <w:szCs w:val="28"/>
        </w:rPr>
        <w:t>.</w:t>
      </w:r>
    </w:p>
    <w:p w:rsidR="00824975" w:rsidRDefault="00BB4690" w:rsidP="007977FB">
      <w:pPr>
        <w:pStyle w:val="Default"/>
        <w:spacing w:before="120"/>
        <w:ind w:firstLine="720"/>
        <w:jc w:val="both"/>
        <w:rPr>
          <w:color w:val="auto"/>
          <w:sz w:val="28"/>
          <w:szCs w:val="28"/>
        </w:rPr>
      </w:pPr>
      <w:r w:rsidRPr="00983AA4">
        <w:rPr>
          <w:b/>
          <w:i/>
          <w:color w:val="auto"/>
          <w:sz w:val="28"/>
          <w:szCs w:val="28"/>
        </w:rPr>
        <w:t>По информации Уральского межрегионального управления государственного автодорожного надзора Федеральной службы по надзору в сфере транспорта</w:t>
      </w:r>
      <w:r w:rsidR="00824975">
        <w:rPr>
          <w:color w:val="auto"/>
          <w:sz w:val="28"/>
          <w:szCs w:val="28"/>
        </w:rPr>
        <w:t xml:space="preserve"> (далее – </w:t>
      </w:r>
      <w:proofErr w:type="gramStart"/>
      <w:r w:rsidR="00824975">
        <w:rPr>
          <w:color w:val="auto"/>
          <w:sz w:val="28"/>
          <w:szCs w:val="28"/>
        </w:rPr>
        <w:t>Уральское</w:t>
      </w:r>
      <w:proofErr w:type="gramEnd"/>
      <w:r w:rsidR="00824975">
        <w:rPr>
          <w:color w:val="auto"/>
          <w:sz w:val="28"/>
          <w:szCs w:val="28"/>
        </w:rPr>
        <w:t xml:space="preserve"> МУГАДН) в 2019</w:t>
      </w:r>
      <w:r>
        <w:rPr>
          <w:color w:val="auto"/>
          <w:sz w:val="28"/>
          <w:szCs w:val="28"/>
        </w:rPr>
        <w:t xml:space="preserve"> году поступило</w:t>
      </w:r>
      <w:r w:rsidRPr="00BC2782">
        <w:rPr>
          <w:i/>
          <w:color w:val="auto"/>
          <w:sz w:val="28"/>
          <w:szCs w:val="28"/>
        </w:rPr>
        <w:t xml:space="preserve"> </w:t>
      </w:r>
      <w:r w:rsidR="00824975">
        <w:rPr>
          <w:i/>
          <w:color w:val="auto"/>
          <w:sz w:val="28"/>
          <w:szCs w:val="28"/>
        </w:rPr>
        <w:br/>
      </w:r>
      <w:r w:rsidR="00824975">
        <w:rPr>
          <w:color w:val="auto"/>
          <w:sz w:val="28"/>
          <w:szCs w:val="28"/>
        </w:rPr>
        <w:t>117 обращений граждан (в 2018 году 78 обращений)</w:t>
      </w:r>
    </w:p>
    <w:p w:rsidR="00824975" w:rsidRDefault="00824975" w:rsidP="00824975">
      <w:pPr>
        <w:pStyle w:val="Default"/>
        <w:ind w:firstLine="720"/>
        <w:jc w:val="both"/>
        <w:rPr>
          <w:color w:val="auto"/>
          <w:sz w:val="28"/>
          <w:szCs w:val="28"/>
        </w:rPr>
      </w:pPr>
      <w:r>
        <w:rPr>
          <w:color w:val="auto"/>
          <w:sz w:val="28"/>
          <w:szCs w:val="28"/>
        </w:rPr>
        <w:t>Т</w:t>
      </w:r>
      <w:r w:rsidR="009B6478">
        <w:rPr>
          <w:color w:val="auto"/>
          <w:sz w:val="28"/>
          <w:szCs w:val="28"/>
        </w:rPr>
        <w:t>аблица 4</w:t>
      </w:r>
      <w:r>
        <w:rPr>
          <w:color w:val="auto"/>
          <w:sz w:val="28"/>
          <w:szCs w:val="28"/>
        </w:rPr>
        <w:t xml:space="preserve">1. Структура обращений по видам деятельности, поступивших </w:t>
      </w:r>
      <w:r>
        <w:rPr>
          <w:color w:val="auto"/>
          <w:sz w:val="28"/>
          <w:szCs w:val="28"/>
        </w:rPr>
        <w:br/>
        <w:t xml:space="preserve">в </w:t>
      </w:r>
      <w:proofErr w:type="gramStart"/>
      <w:r>
        <w:rPr>
          <w:color w:val="auto"/>
          <w:sz w:val="28"/>
          <w:szCs w:val="28"/>
        </w:rPr>
        <w:t>Уральское</w:t>
      </w:r>
      <w:proofErr w:type="gramEnd"/>
      <w:r>
        <w:rPr>
          <w:color w:val="auto"/>
          <w:sz w:val="28"/>
          <w:szCs w:val="28"/>
        </w:rPr>
        <w:t xml:space="preserve"> МУГАДН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275"/>
        <w:gridCol w:w="1276"/>
      </w:tblGrid>
      <w:tr w:rsidR="00824975" w:rsidRPr="00751904" w:rsidTr="00D07530">
        <w:tc>
          <w:tcPr>
            <w:tcW w:w="7088" w:type="dxa"/>
          </w:tcPr>
          <w:p w:rsidR="00824975" w:rsidRPr="00751904" w:rsidRDefault="00824975" w:rsidP="00824975">
            <w:pPr>
              <w:pStyle w:val="Default"/>
              <w:jc w:val="center"/>
              <w:rPr>
                <w:color w:val="auto"/>
                <w:sz w:val="28"/>
                <w:szCs w:val="28"/>
              </w:rPr>
            </w:pPr>
          </w:p>
        </w:tc>
        <w:tc>
          <w:tcPr>
            <w:tcW w:w="1275" w:type="dxa"/>
          </w:tcPr>
          <w:p w:rsidR="00824975" w:rsidRPr="00751904" w:rsidRDefault="00824975" w:rsidP="00824975">
            <w:pPr>
              <w:pStyle w:val="Default"/>
              <w:jc w:val="center"/>
              <w:rPr>
                <w:color w:val="auto"/>
                <w:sz w:val="28"/>
                <w:szCs w:val="28"/>
              </w:rPr>
            </w:pPr>
            <w:r>
              <w:rPr>
                <w:color w:val="auto"/>
                <w:sz w:val="28"/>
                <w:szCs w:val="28"/>
              </w:rPr>
              <w:t>2018 год</w:t>
            </w:r>
          </w:p>
        </w:tc>
        <w:tc>
          <w:tcPr>
            <w:tcW w:w="1276" w:type="dxa"/>
          </w:tcPr>
          <w:p w:rsidR="00824975" w:rsidRDefault="00824975" w:rsidP="00824975">
            <w:pPr>
              <w:pStyle w:val="Default"/>
              <w:ind w:hanging="79"/>
              <w:jc w:val="center"/>
              <w:rPr>
                <w:color w:val="auto"/>
                <w:sz w:val="28"/>
                <w:szCs w:val="28"/>
              </w:rPr>
            </w:pPr>
            <w:r>
              <w:rPr>
                <w:color w:val="auto"/>
                <w:sz w:val="28"/>
                <w:szCs w:val="28"/>
              </w:rPr>
              <w:t>2019 год</w:t>
            </w:r>
          </w:p>
        </w:tc>
      </w:tr>
      <w:tr w:rsidR="00824975" w:rsidRPr="00751904" w:rsidTr="00D07530">
        <w:tc>
          <w:tcPr>
            <w:tcW w:w="7088" w:type="dxa"/>
          </w:tcPr>
          <w:p w:rsidR="00824975" w:rsidRDefault="00824975" w:rsidP="00824975">
            <w:pPr>
              <w:pStyle w:val="Default"/>
              <w:rPr>
                <w:color w:val="auto"/>
                <w:sz w:val="28"/>
                <w:szCs w:val="28"/>
              </w:rPr>
            </w:pPr>
            <w:r>
              <w:rPr>
                <w:color w:val="auto"/>
                <w:sz w:val="28"/>
                <w:szCs w:val="28"/>
              </w:rPr>
              <w:t>Поступило</w:t>
            </w:r>
            <w:r w:rsidRPr="00751904">
              <w:rPr>
                <w:color w:val="auto"/>
                <w:sz w:val="28"/>
                <w:szCs w:val="28"/>
              </w:rPr>
              <w:t xml:space="preserve"> обращений</w:t>
            </w:r>
            <w:r>
              <w:rPr>
                <w:color w:val="auto"/>
                <w:sz w:val="28"/>
                <w:szCs w:val="28"/>
              </w:rPr>
              <w:t xml:space="preserve"> (жалоб) потребителей по вопросам качества, всего</w:t>
            </w:r>
          </w:p>
        </w:tc>
        <w:tc>
          <w:tcPr>
            <w:tcW w:w="1275" w:type="dxa"/>
          </w:tcPr>
          <w:p w:rsidR="00824975" w:rsidRDefault="00824975" w:rsidP="00824975">
            <w:pPr>
              <w:pStyle w:val="Default"/>
              <w:jc w:val="center"/>
              <w:rPr>
                <w:color w:val="auto"/>
                <w:sz w:val="28"/>
                <w:szCs w:val="28"/>
              </w:rPr>
            </w:pPr>
            <w:r>
              <w:rPr>
                <w:color w:val="auto"/>
                <w:sz w:val="28"/>
                <w:szCs w:val="28"/>
              </w:rPr>
              <w:t>78</w:t>
            </w:r>
          </w:p>
        </w:tc>
        <w:tc>
          <w:tcPr>
            <w:tcW w:w="1276" w:type="dxa"/>
          </w:tcPr>
          <w:p w:rsidR="00824975" w:rsidRDefault="00824975" w:rsidP="00824975">
            <w:pPr>
              <w:pStyle w:val="Default"/>
              <w:jc w:val="center"/>
              <w:rPr>
                <w:color w:val="auto"/>
                <w:sz w:val="28"/>
                <w:szCs w:val="28"/>
              </w:rPr>
            </w:pPr>
            <w:r>
              <w:rPr>
                <w:color w:val="auto"/>
                <w:sz w:val="28"/>
                <w:szCs w:val="28"/>
              </w:rPr>
              <w:t>117</w:t>
            </w:r>
          </w:p>
        </w:tc>
      </w:tr>
      <w:tr w:rsidR="00824975" w:rsidRPr="00751904" w:rsidTr="00D07530">
        <w:tc>
          <w:tcPr>
            <w:tcW w:w="7088" w:type="dxa"/>
          </w:tcPr>
          <w:p w:rsidR="00824975" w:rsidRDefault="00824975" w:rsidP="00824975">
            <w:pPr>
              <w:pStyle w:val="Default"/>
              <w:rPr>
                <w:color w:val="auto"/>
                <w:sz w:val="28"/>
                <w:szCs w:val="28"/>
              </w:rPr>
            </w:pPr>
            <w:r>
              <w:rPr>
                <w:color w:val="auto"/>
                <w:sz w:val="28"/>
                <w:szCs w:val="28"/>
              </w:rPr>
              <w:t>в том числе по видам деятельности</w:t>
            </w:r>
          </w:p>
        </w:tc>
        <w:tc>
          <w:tcPr>
            <w:tcW w:w="1275" w:type="dxa"/>
          </w:tcPr>
          <w:p w:rsidR="00824975" w:rsidRDefault="00824975" w:rsidP="00824975">
            <w:pPr>
              <w:pStyle w:val="Default"/>
              <w:jc w:val="center"/>
              <w:rPr>
                <w:color w:val="auto"/>
                <w:sz w:val="28"/>
                <w:szCs w:val="28"/>
              </w:rPr>
            </w:pPr>
          </w:p>
        </w:tc>
        <w:tc>
          <w:tcPr>
            <w:tcW w:w="1276" w:type="dxa"/>
          </w:tcPr>
          <w:p w:rsidR="00824975" w:rsidRDefault="00824975" w:rsidP="00824975">
            <w:pPr>
              <w:pStyle w:val="Default"/>
              <w:jc w:val="center"/>
              <w:rPr>
                <w:color w:val="auto"/>
                <w:sz w:val="28"/>
                <w:szCs w:val="28"/>
              </w:rPr>
            </w:pPr>
          </w:p>
        </w:tc>
      </w:tr>
      <w:tr w:rsidR="00824975" w:rsidRPr="00751904" w:rsidTr="00D07530">
        <w:tc>
          <w:tcPr>
            <w:tcW w:w="7088" w:type="dxa"/>
          </w:tcPr>
          <w:p w:rsidR="00824975" w:rsidRPr="00751904" w:rsidRDefault="00824975" w:rsidP="00824975">
            <w:pPr>
              <w:pStyle w:val="Default"/>
              <w:jc w:val="both"/>
              <w:rPr>
                <w:color w:val="auto"/>
                <w:sz w:val="28"/>
                <w:szCs w:val="28"/>
              </w:rPr>
            </w:pPr>
            <w:r>
              <w:rPr>
                <w:color w:val="auto"/>
                <w:sz w:val="28"/>
                <w:szCs w:val="28"/>
              </w:rPr>
              <w:t>Пассажирские перевозки автомобильным транспортом по муниципальным маршрутам</w:t>
            </w:r>
          </w:p>
        </w:tc>
        <w:tc>
          <w:tcPr>
            <w:tcW w:w="1275" w:type="dxa"/>
          </w:tcPr>
          <w:p w:rsidR="00824975" w:rsidRPr="00751904" w:rsidRDefault="00824975" w:rsidP="00824975">
            <w:pPr>
              <w:pStyle w:val="Default"/>
              <w:jc w:val="center"/>
              <w:rPr>
                <w:color w:val="auto"/>
                <w:sz w:val="28"/>
                <w:szCs w:val="28"/>
              </w:rPr>
            </w:pPr>
            <w:r>
              <w:rPr>
                <w:color w:val="auto"/>
                <w:sz w:val="28"/>
                <w:szCs w:val="28"/>
              </w:rPr>
              <w:t>51</w:t>
            </w:r>
          </w:p>
        </w:tc>
        <w:tc>
          <w:tcPr>
            <w:tcW w:w="1276" w:type="dxa"/>
          </w:tcPr>
          <w:p w:rsidR="00824975" w:rsidRDefault="00824975" w:rsidP="00824975">
            <w:pPr>
              <w:pStyle w:val="Default"/>
              <w:jc w:val="center"/>
              <w:rPr>
                <w:color w:val="auto"/>
                <w:sz w:val="28"/>
                <w:szCs w:val="28"/>
              </w:rPr>
            </w:pPr>
            <w:r>
              <w:rPr>
                <w:color w:val="auto"/>
                <w:sz w:val="28"/>
                <w:szCs w:val="28"/>
              </w:rPr>
              <w:t>72</w:t>
            </w:r>
          </w:p>
        </w:tc>
      </w:tr>
      <w:tr w:rsidR="00824975" w:rsidRPr="00751904" w:rsidTr="00D07530">
        <w:tc>
          <w:tcPr>
            <w:tcW w:w="7088" w:type="dxa"/>
          </w:tcPr>
          <w:p w:rsidR="00824975" w:rsidRPr="00751904" w:rsidRDefault="00824975" w:rsidP="00824975">
            <w:pPr>
              <w:pStyle w:val="Default"/>
              <w:jc w:val="both"/>
              <w:rPr>
                <w:color w:val="auto"/>
                <w:sz w:val="28"/>
                <w:szCs w:val="28"/>
              </w:rPr>
            </w:pPr>
            <w:r>
              <w:rPr>
                <w:color w:val="auto"/>
                <w:sz w:val="28"/>
                <w:szCs w:val="28"/>
              </w:rPr>
              <w:t>Пассажирские перевозки автомобильным транспортом по межмуниципальным маршрутам</w:t>
            </w:r>
          </w:p>
        </w:tc>
        <w:tc>
          <w:tcPr>
            <w:tcW w:w="1275" w:type="dxa"/>
          </w:tcPr>
          <w:p w:rsidR="00824975" w:rsidRPr="00751904" w:rsidRDefault="00824975" w:rsidP="00824975">
            <w:pPr>
              <w:pStyle w:val="Default"/>
              <w:jc w:val="center"/>
              <w:rPr>
                <w:color w:val="auto"/>
                <w:sz w:val="28"/>
                <w:szCs w:val="28"/>
              </w:rPr>
            </w:pPr>
            <w:r>
              <w:rPr>
                <w:color w:val="auto"/>
                <w:sz w:val="28"/>
                <w:szCs w:val="28"/>
              </w:rPr>
              <w:t>27</w:t>
            </w:r>
          </w:p>
        </w:tc>
        <w:tc>
          <w:tcPr>
            <w:tcW w:w="1276" w:type="dxa"/>
          </w:tcPr>
          <w:p w:rsidR="00824975" w:rsidRDefault="00824975" w:rsidP="00824975">
            <w:pPr>
              <w:pStyle w:val="Default"/>
              <w:jc w:val="center"/>
              <w:rPr>
                <w:color w:val="auto"/>
                <w:sz w:val="28"/>
                <w:szCs w:val="28"/>
              </w:rPr>
            </w:pPr>
            <w:r>
              <w:rPr>
                <w:color w:val="auto"/>
                <w:sz w:val="28"/>
                <w:szCs w:val="28"/>
              </w:rPr>
              <w:t>42</w:t>
            </w:r>
          </w:p>
        </w:tc>
      </w:tr>
      <w:tr w:rsidR="00824975" w:rsidRPr="00751904" w:rsidTr="00D07530">
        <w:tc>
          <w:tcPr>
            <w:tcW w:w="7088" w:type="dxa"/>
          </w:tcPr>
          <w:p w:rsidR="00824975" w:rsidRDefault="00824975" w:rsidP="00824975">
            <w:pPr>
              <w:pStyle w:val="Default"/>
              <w:jc w:val="both"/>
              <w:rPr>
                <w:color w:val="auto"/>
                <w:sz w:val="28"/>
                <w:szCs w:val="28"/>
              </w:rPr>
            </w:pPr>
            <w:r>
              <w:rPr>
                <w:color w:val="auto"/>
                <w:sz w:val="28"/>
                <w:szCs w:val="28"/>
              </w:rPr>
              <w:t>Дорожная деятельность (за исключением проектирования)</w:t>
            </w:r>
          </w:p>
        </w:tc>
        <w:tc>
          <w:tcPr>
            <w:tcW w:w="1275" w:type="dxa"/>
          </w:tcPr>
          <w:p w:rsidR="00824975" w:rsidRDefault="00824975" w:rsidP="00824975">
            <w:pPr>
              <w:pStyle w:val="Default"/>
              <w:jc w:val="center"/>
              <w:rPr>
                <w:color w:val="auto"/>
                <w:sz w:val="28"/>
                <w:szCs w:val="28"/>
              </w:rPr>
            </w:pPr>
            <w:r>
              <w:rPr>
                <w:color w:val="auto"/>
                <w:sz w:val="28"/>
                <w:szCs w:val="28"/>
              </w:rPr>
              <w:t>-</w:t>
            </w:r>
          </w:p>
        </w:tc>
        <w:tc>
          <w:tcPr>
            <w:tcW w:w="1276" w:type="dxa"/>
          </w:tcPr>
          <w:p w:rsidR="00824975" w:rsidRDefault="00824975" w:rsidP="00824975">
            <w:pPr>
              <w:pStyle w:val="Default"/>
              <w:jc w:val="center"/>
              <w:rPr>
                <w:color w:val="auto"/>
                <w:sz w:val="28"/>
                <w:szCs w:val="28"/>
              </w:rPr>
            </w:pPr>
            <w:r>
              <w:rPr>
                <w:color w:val="auto"/>
                <w:sz w:val="28"/>
                <w:szCs w:val="28"/>
              </w:rPr>
              <w:t>3</w:t>
            </w:r>
          </w:p>
        </w:tc>
      </w:tr>
    </w:tbl>
    <w:p w:rsidR="00824975" w:rsidRDefault="00824975" w:rsidP="00824975">
      <w:pPr>
        <w:pStyle w:val="Default"/>
        <w:ind w:firstLine="720"/>
        <w:jc w:val="both"/>
        <w:rPr>
          <w:color w:val="auto"/>
          <w:sz w:val="28"/>
          <w:szCs w:val="28"/>
        </w:rPr>
      </w:pPr>
      <w:r>
        <w:rPr>
          <w:color w:val="auto"/>
          <w:sz w:val="28"/>
          <w:szCs w:val="28"/>
        </w:rPr>
        <w:t xml:space="preserve">Анализ показывает, что за отчетный период число обращений потребителей области в </w:t>
      </w:r>
      <w:proofErr w:type="gramStart"/>
      <w:r>
        <w:rPr>
          <w:color w:val="auto"/>
          <w:sz w:val="28"/>
          <w:szCs w:val="28"/>
        </w:rPr>
        <w:t>сравнении</w:t>
      </w:r>
      <w:proofErr w:type="gramEnd"/>
      <w:r>
        <w:rPr>
          <w:color w:val="auto"/>
          <w:sz w:val="28"/>
          <w:szCs w:val="28"/>
        </w:rPr>
        <w:t xml:space="preserve"> с 2018 годом возросло</w:t>
      </w:r>
      <w:r w:rsidR="002F15E4">
        <w:rPr>
          <w:color w:val="auto"/>
          <w:sz w:val="28"/>
          <w:szCs w:val="28"/>
        </w:rPr>
        <w:t xml:space="preserve"> на 50%</w:t>
      </w:r>
      <w:r>
        <w:rPr>
          <w:color w:val="auto"/>
          <w:sz w:val="28"/>
          <w:szCs w:val="28"/>
        </w:rPr>
        <w:t>:</w:t>
      </w:r>
    </w:p>
    <w:p w:rsidR="00824975" w:rsidRDefault="00D07530" w:rsidP="00824975">
      <w:pPr>
        <w:pStyle w:val="Default"/>
        <w:ind w:firstLine="720"/>
        <w:jc w:val="both"/>
        <w:rPr>
          <w:color w:val="auto"/>
          <w:sz w:val="28"/>
          <w:szCs w:val="28"/>
        </w:rPr>
      </w:pPr>
      <w:r>
        <w:rPr>
          <w:color w:val="auto"/>
          <w:sz w:val="28"/>
          <w:szCs w:val="28"/>
        </w:rPr>
        <w:t>- </w:t>
      </w:r>
      <w:r w:rsidR="00824975">
        <w:rPr>
          <w:color w:val="auto"/>
          <w:sz w:val="28"/>
          <w:szCs w:val="28"/>
        </w:rPr>
        <w:t xml:space="preserve">по услугам пассажирских перевозок по муниципальным маршрутам – </w:t>
      </w:r>
      <w:r w:rsidR="00502D7A">
        <w:rPr>
          <w:color w:val="auto"/>
          <w:sz w:val="28"/>
          <w:szCs w:val="28"/>
        </w:rPr>
        <w:br/>
      </w:r>
      <w:r w:rsidR="00824975">
        <w:rPr>
          <w:color w:val="auto"/>
          <w:sz w:val="28"/>
          <w:szCs w:val="28"/>
        </w:rPr>
        <w:t>на 41%;</w:t>
      </w:r>
    </w:p>
    <w:p w:rsidR="00824975" w:rsidRDefault="00D07530" w:rsidP="00824975">
      <w:pPr>
        <w:pStyle w:val="Default"/>
        <w:ind w:firstLine="720"/>
        <w:jc w:val="both"/>
        <w:rPr>
          <w:color w:val="auto"/>
          <w:sz w:val="28"/>
          <w:szCs w:val="28"/>
        </w:rPr>
      </w:pPr>
      <w:r>
        <w:rPr>
          <w:color w:val="auto"/>
          <w:sz w:val="28"/>
          <w:szCs w:val="28"/>
        </w:rPr>
        <w:t>- </w:t>
      </w:r>
      <w:r w:rsidR="004D253B">
        <w:rPr>
          <w:color w:val="auto"/>
          <w:sz w:val="28"/>
          <w:szCs w:val="28"/>
        </w:rPr>
        <w:t>по услугам пассажирских перевозок по межмуниципальным маршрутам – на 55,5%.</w:t>
      </w:r>
    </w:p>
    <w:p w:rsidR="00BB4690" w:rsidRDefault="00BB4690" w:rsidP="00BB4690">
      <w:pPr>
        <w:pStyle w:val="Default"/>
        <w:ind w:firstLine="720"/>
        <w:jc w:val="both"/>
        <w:rPr>
          <w:color w:val="auto"/>
          <w:sz w:val="28"/>
          <w:szCs w:val="28"/>
        </w:rPr>
      </w:pPr>
      <w:r>
        <w:rPr>
          <w:color w:val="auto"/>
          <w:sz w:val="28"/>
          <w:szCs w:val="28"/>
        </w:rPr>
        <w:t>Основная тематика обращений:</w:t>
      </w:r>
    </w:p>
    <w:p w:rsidR="00BB4690" w:rsidRDefault="004D253B" w:rsidP="00BB4690">
      <w:pPr>
        <w:pStyle w:val="Default"/>
        <w:ind w:firstLine="720"/>
        <w:jc w:val="both"/>
        <w:rPr>
          <w:color w:val="auto"/>
          <w:sz w:val="28"/>
          <w:szCs w:val="28"/>
        </w:rPr>
      </w:pPr>
      <w:r>
        <w:rPr>
          <w:color w:val="auto"/>
          <w:sz w:val="28"/>
          <w:szCs w:val="28"/>
        </w:rPr>
        <w:t>- </w:t>
      </w:r>
      <w:r w:rsidR="00BB4690">
        <w:rPr>
          <w:color w:val="auto"/>
          <w:sz w:val="28"/>
          <w:szCs w:val="28"/>
        </w:rPr>
        <w:t>организация перевозочного процесса, маршрутная сеть, допуск пере</w:t>
      </w:r>
      <w:r>
        <w:rPr>
          <w:color w:val="auto"/>
          <w:sz w:val="28"/>
          <w:szCs w:val="28"/>
        </w:rPr>
        <w:t>возчиков к работе на маршрутах;</w:t>
      </w:r>
    </w:p>
    <w:p w:rsidR="00BB4690" w:rsidRDefault="004D253B" w:rsidP="00BB4690">
      <w:pPr>
        <w:pStyle w:val="Default"/>
        <w:ind w:firstLine="720"/>
        <w:jc w:val="both"/>
        <w:rPr>
          <w:color w:val="auto"/>
          <w:sz w:val="28"/>
          <w:szCs w:val="28"/>
        </w:rPr>
      </w:pPr>
      <w:r>
        <w:rPr>
          <w:color w:val="auto"/>
          <w:sz w:val="28"/>
          <w:szCs w:val="28"/>
        </w:rPr>
        <w:lastRenderedPageBreak/>
        <w:t>- </w:t>
      </w:r>
      <w:r w:rsidR="00BB4690">
        <w:rPr>
          <w:color w:val="auto"/>
          <w:sz w:val="28"/>
          <w:szCs w:val="28"/>
        </w:rPr>
        <w:t>качество транспортного обслуживания пассажиров, нарушения правил перевозок, нарушения прав пассажиров.</w:t>
      </w:r>
    </w:p>
    <w:p w:rsidR="007C20BB" w:rsidRDefault="007C20BB" w:rsidP="007977FB">
      <w:pPr>
        <w:pStyle w:val="Default"/>
        <w:spacing w:before="120"/>
        <w:ind w:firstLine="720"/>
        <w:jc w:val="both"/>
        <w:rPr>
          <w:color w:val="auto"/>
          <w:sz w:val="28"/>
          <w:szCs w:val="28"/>
        </w:rPr>
      </w:pPr>
      <w:r w:rsidRPr="00983AA4">
        <w:rPr>
          <w:b/>
          <w:i/>
          <w:color w:val="auto"/>
          <w:sz w:val="28"/>
          <w:szCs w:val="28"/>
        </w:rPr>
        <w:t>По информации Министерства дорожного хозяйства и транспорта Челябинской области</w:t>
      </w:r>
      <w:r>
        <w:rPr>
          <w:color w:val="auto"/>
          <w:sz w:val="28"/>
          <w:szCs w:val="28"/>
        </w:rPr>
        <w:t xml:space="preserve"> (в части осуществления надзора в сфере пассажирских перевозок и сохранности </w:t>
      </w:r>
      <w:proofErr w:type="gramStart"/>
      <w:r>
        <w:rPr>
          <w:color w:val="auto"/>
          <w:sz w:val="28"/>
          <w:szCs w:val="28"/>
        </w:rPr>
        <w:t>автомобильных</w:t>
      </w:r>
      <w:proofErr w:type="gramEnd"/>
      <w:r>
        <w:rPr>
          <w:color w:val="auto"/>
          <w:sz w:val="28"/>
          <w:szCs w:val="28"/>
        </w:rPr>
        <w:t xml:space="preserve"> дорого регионального и муниципального значения) в 201</w:t>
      </w:r>
      <w:r w:rsidR="002F15E4">
        <w:rPr>
          <w:color w:val="auto"/>
          <w:sz w:val="28"/>
          <w:szCs w:val="28"/>
        </w:rPr>
        <w:t>9 году поступило 1184 обращения (рост на 47%).</w:t>
      </w:r>
    </w:p>
    <w:p w:rsidR="0064316B" w:rsidRDefault="0064316B" w:rsidP="0064316B">
      <w:pPr>
        <w:pStyle w:val="Default"/>
        <w:ind w:firstLine="720"/>
        <w:jc w:val="both"/>
        <w:rPr>
          <w:color w:val="auto"/>
          <w:sz w:val="28"/>
          <w:szCs w:val="28"/>
        </w:rPr>
      </w:pPr>
      <w:r>
        <w:rPr>
          <w:color w:val="auto"/>
          <w:sz w:val="28"/>
          <w:szCs w:val="28"/>
        </w:rPr>
        <w:t xml:space="preserve">Таблица </w:t>
      </w:r>
      <w:r w:rsidR="009B6478">
        <w:rPr>
          <w:color w:val="auto"/>
          <w:sz w:val="28"/>
          <w:szCs w:val="28"/>
        </w:rPr>
        <w:t>42</w:t>
      </w:r>
      <w:r>
        <w:rPr>
          <w:color w:val="auto"/>
          <w:sz w:val="28"/>
          <w:szCs w:val="28"/>
        </w:rPr>
        <w:t xml:space="preserve">. Структура обращений по видам деятельности, поступивших </w:t>
      </w:r>
      <w:r>
        <w:rPr>
          <w:color w:val="auto"/>
          <w:sz w:val="28"/>
          <w:szCs w:val="28"/>
        </w:rPr>
        <w:br/>
        <w:t>в Министерство дорожного хозяйства и транспорта по Челябинской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275"/>
        <w:gridCol w:w="1276"/>
      </w:tblGrid>
      <w:tr w:rsidR="0064316B" w:rsidRPr="00751904" w:rsidTr="00AD327C">
        <w:tc>
          <w:tcPr>
            <w:tcW w:w="7088" w:type="dxa"/>
          </w:tcPr>
          <w:p w:rsidR="0064316B" w:rsidRPr="00751904" w:rsidRDefault="0064316B" w:rsidP="0064316B">
            <w:pPr>
              <w:pStyle w:val="Default"/>
              <w:jc w:val="center"/>
              <w:rPr>
                <w:color w:val="auto"/>
                <w:sz w:val="28"/>
                <w:szCs w:val="28"/>
              </w:rPr>
            </w:pPr>
          </w:p>
        </w:tc>
        <w:tc>
          <w:tcPr>
            <w:tcW w:w="1275" w:type="dxa"/>
          </w:tcPr>
          <w:p w:rsidR="0064316B" w:rsidRPr="00751904" w:rsidRDefault="0064316B" w:rsidP="0064316B">
            <w:pPr>
              <w:pStyle w:val="Default"/>
              <w:jc w:val="center"/>
              <w:rPr>
                <w:color w:val="auto"/>
                <w:sz w:val="28"/>
                <w:szCs w:val="28"/>
              </w:rPr>
            </w:pPr>
            <w:r>
              <w:rPr>
                <w:color w:val="auto"/>
                <w:sz w:val="28"/>
                <w:szCs w:val="28"/>
              </w:rPr>
              <w:t>2018 год</w:t>
            </w:r>
          </w:p>
        </w:tc>
        <w:tc>
          <w:tcPr>
            <w:tcW w:w="1276" w:type="dxa"/>
          </w:tcPr>
          <w:p w:rsidR="0064316B" w:rsidRDefault="0064316B" w:rsidP="0064316B">
            <w:pPr>
              <w:pStyle w:val="Default"/>
              <w:ind w:hanging="79"/>
              <w:jc w:val="center"/>
              <w:rPr>
                <w:color w:val="auto"/>
                <w:sz w:val="28"/>
                <w:szCs w:val="28"/>
              </w:rPr>
            </w:pPr>
            <w:r>
              <w:rPr>
                <w:color w:val="auto"/>
                <w:sz w:val="28"/>
                <w:szCs w:val="28"/>
              </w:rPr>
              <w:t>2019 год</w:t>
            </w:r>
          </w:p>
        </w:tc>
      </w:tr>
      <w:tr w:rsidR="0064316B" w:rsidRPr="00751904" w:rsidTr="00AD327C">
        <w:tc>
          <w:tcPr>
            <w:tcW w:w="7088" w:type="dxa"/>
          </w:tcPr>
          <w:p w:rsidR="0064316B" w:rsidRDefault="0064316B" w:rsidP="0064316B">
            <w:pPr>
              <w:pStyle w:val="Default"/>
              <w:rPr>
                <w:color w:val="auto"/>
                <w:sz w:val="28"/>
                <w:szCs w:val="28"/>
              </w:rPr>
            </w:pPr>
            <w:r>
              <w:rPr>
                <w:color w:val="auto"/>
                <w:sz w:val="28"/>
                <w:szCs w:val="28"/>
              </w:rPr>
              <w:t>Поступило</w:t>
            </w:r>
            <w:r w:rsidRPr="00751904">
              <w:rPr>
                <w:color w:val="auto"/>
                <w:sz w:val="28"/>
                <w:szCs w:val="28"/>
              </w:rPr>
              <w:t xml:space="preserve"> обращений</w:t>
            </w:r>
            <w:r>
              <w:rPr>
                <w:color w:val="auto"/>
                <w:sz w:val="28"/>
                <w:szCs w:val="28"/>
              </w:rPr>
              <w:t xml:space="preserve"> (жалоб) потребителей по вопросам качества, всего</w:t>
            </w:r>
          </w:p>
        </w:tc>
        <w:tc>
          <w:tcPr>
            <w:tcW w:w="1275" w:type="dxa"/>
          </w:tcPr>
          <w:p w:rsidR="0064316B" w:rsidRDefault="0064316B" w:rsidP="0064316B">
            <w:pPr>
              <w:pStyle w:val="Default"/>
              <w:jc w:val="center"/>
              <w:rPr>
                <w:color w:val="auto"/>
                <w:sz w:val="28"/>
                <w:szCs w:val="28"/>
              </w:rPr>
            </w:pPr>
            <w:r>
              <w:rPr>
                <w:color w:val="auto"/>
                <w:sz w:val="28"/>
                <w:szCs w:val="28"/>
              </w:rPr>
              <w:t>806</w:t>
            </w:r>
          </w:p>
        </w:tc>
        <w:tc>
          <w:tcPr>
            <w:tcW w:w="1276" w:type="dxa"/>
          </w:tcPr>
          <w:p w:rsidR="0064316B" w:rsidRDefault="0064316B" w:rsidP="0064316B">
            <w:pPr>
              <w:pStyle w:val="Default"/>
              <w:jc w:val="center"/>
              <w:rPr>
                <w:color w:val="auto"/>
                <w:sz w:val="28"/>
                <w:szCs w:val="28"/>
              </w:rPr>
            </w:pPr>
            <w:r>
              <w:rPr>
                <w:color w:val="auto"/>
                <w:sz w:val="28"/>
                <w:szCs w:val="28"/>
              </w:rPr>
              <w:t>1184</w:t>
            </w:r>
          </w:p>
        </w:tc>
      </w:tr>
      <w:tr w:rsidR="0064316B" w:rsidRPr="00751904" w:rsidTr="00AD327C">
        <w:tc>
          <w:tcPr>
            <w:tcW w:w="7088" w:type="dxa"/>
          </w:tcPr>
          <w:p w:rsidR="0064316B" w:rsidRDefault="0064316B" w:rsidP="0064316B">
            <w:pPr>
              <w:pStyle w:val="Default"/>
              <w:rPr>
                <w:color w:val="auto"/>
                <w:sz w:val="28"/>
                <w:szCs w:val="28"/>
              </w:rPr>
            </w:pPr>
            <w:r>
              <w:rPr>
                <w:color w:val="auto"/>
                <w:sz w:val="28"/>
                <w:szCs w:val="28"/>
              </w:rPr>
              <w:t>в том числе по видам деятельности</w:t>
            </w:r>
          </w:p>
        </w:tc>
        <w:tc>
          <w:tcPr>
            <w:tcW w:w="1275" w:type="dxa"/>
          </w:tcPr>
          <w:p w:rsidR="0064316B" w:rsidRDefault="0064316B" w:rsidP="0064316B">
            <w:pPr>
              <w:pStyle w:val="Default"/>
              <w:jc w:val="center"/>
              <w:rPr>
                <w:color w:val="auto"/>
                <w:sz w:val="28"/>
                <w:szCs w:val="28"/>
              </w:rPr>
            </w:pPr>
          </w:p>
        </w:tc>
        <w:tc>
          <w:tcPr>
            <w:tcW w:w="1276" w:type="dxa"/>
          </w:tcPr>
          <w:p w:rsidR="0064316B" w:rsidRDefault="0064316B" w:rsidP="0064316B">
            <w:pPr>
              <w:pStyle w:val="Default"/>
              <w:jc w:val="center"/>
              <w:rPr>
                <w:color w:val="auto"/>
                <w:sz w:val="28"/>
                <w:szCs w:val="28"/>
              </w:rPr>
            </w:pPr>
          </w:p>
        </w:tc>
      </w:tr>
      <w:tr w:rsidR="0064316B" w:rsidRPr="00751904" w:rsidTr="00AD327C">
        <w:tc>
          <w:tcPr>
            <w:tcW w:w="7088" w:type="dxa"/>
          </w:tcPr>
          <w:p w:rsidR="0064316B" w:rsidRPr="00751904" w:rsidRDefault="0064316B" w:rsidP="0064316B">
            <w:pPr>
              <w:pStyle w:val="Default"/>
              <w:jc w:val="both"/>
              <w:rPr>
                <w:color w:val="auto"/>
                <w:sz w:val="28"/>
                <w:szCs w:val="28"/>
              </w:rPr>
            </w:pPr>
            <w:r>
              <w:rPr>
                <w:color w:val="auto"/>
                <w:sz w:val="28"/>
                <w:szCs w:val="28"/>
              </w:rPr>
              <w:t>Пассажирские перевозки автомобильным транспортом по межмуниципальным маршрутам</w:t>
            </w:r>
          </w:p>
        </w:tc>
        <w:tc>
          <w:tcPr>
            <w:tcW w:w="1275" w:type="dxa"/>
          </w:tcPr>
          <w:p w:rsidR="0064316B" w:rsidRPr="00751904" w:rsidRDefault="0064316B" w:rsidP="0064316B">
            <w:pPr>
              <w:pStyle w:val="Default"/>
              <w:jc w:val="center"/>
              <w:rPr>
                <w:color w:val="auto"/>
                <w:sz w:val="28"/>
                <w:szCs w:val="28"/>
              </w:rPr>
            </w:pPr>
            <w:r>
              <w:rPr>
                <w:color w:val="auto"/>
                <w:sz w:val="28"/>
                <w:szCs w:val="28"/>
              </w:rPr>
              <w:t>253</w:t>
            </w:r>
          </w:p>
        </w:tc>
        <w:tc>
          <w:tcPr>
            <w:tcW w:w="1276" w:type="dxa"/>
          </w:tcPr>
          <w:p w:rsidR="0064316B" w:rsidRDefault="0064316B" w:rsidP="0064316B">
            <w:pPr>
              <w:pStyle w:val="Default"/>
              <w:jc w:val="center"/>
              <w:rPr>
                <w:color w:val="auto"/>
                <w:sz w:val="28"/>
                <w:szCs w:val="28"/>
              </w:rPr>
            </w:pPr>
            <w:r>
              <w:rPr>
                <w:color w:val="auto"/>
                <w:sz w:val="28"/>
                <w:szCs w:val="28"/>
              </w:rPr>
              <w:t>277</w:t>
            </w:r>
          </w:p>
        </w:tc>
      </w:tr>
      <w:tr w:rsidR="0064316B" w:rsidRPr="00751904" w:rsidTr="00AD327C">
        <w:tc>
          <w:tcPr>
            <w:tcW w:w="7088" w:type="dxa"/>
          </w:tcPr>
          <w:p w:rsidR="0064316B" w:rsidRPr="00751904" w:rsidRDefault="0064316B" w:rsidP="0064316B">
            <w:pPr>
              <w:pStyle w:val="Default"/>
              <w:jc w:val="both"/>
              <w:rPr>
                <w:color w:val="auto"/>
                <w:sz w:val="28"/>
                <w:szCs w:val="28"/>
              </w:rPr>
            </w:pPr>
            <w:r>
              <w:rPr>
                <w:color w:val="auto"/>
                <w:sz w:val="28"/>
                <w:szCs w:val="28"/>
              </w:rPr>
              <w:t>Перевозки пассажиров и багажа легковым такси</w:t>
            </w:r>
          </w:p>
        </w:tc>
        <w:tc>
          <w:tcPr>
            <w:tcW w:w="1275" w:type="dxa"/>
          </w:tcPr>
          <w:p w:rsidR="0064316B" w:rsidRPr="00751904" w:rsidRDefault="0064316B" w:rsidP="0064316B">
            <w:pPr>
              <w:pStyle w:val="Default"/>
              <w:jc w:val="center"/>
              <w:rPr>
                <w:color w:val="auto"/>
                <w:sz w:val="28"/>
                <w:szCs w:val="28"/>
              </w:rPr>
            </w:pPr>
            <w:r>
              <w:rPr>
                <w:color w:val="auto"/>
                <w:sz w:val="28"/>
                <w:szCs w:val="28"/>
              </w:rPr>
              <w:t>28</w:t>
            </w:r>
          </w:p>
        </w:tc>
        <w:tc>
          <w:tcPr>
            <w:tcW w:w="1276" w:type="dxa"/>
          </w:tcPr>
          <w:p w:rsidR="0064316B" w:rsidRDefault="0064316B" w:rsidP="0064316B">
            <w:pPr>
              <w:pStyle w:val="Default"/>
              <w:jc w:val="center"/>
              <w:rPr>
                <w:color w:val="auto"/>
                <w:sz w:val="28"/>
                <w:szCs w:val="28"/>
              </w:rPr>
            </w:pPr>
            <w:r>
              <w:rPr>
                <w:color w:val="auto"/>
                <w:sz w:val="28"/>
                <w:szCs w:val="28"/>
              </w:rPr>
              <w:t>17</w:t>
            </w:r>
          </w:p>
        </w:tc>
      </w:tr>
      <w:tr w:rsidR="0064316B" w:rsidRPr="00751904" w:rsidTr="00AD327C">
        <w:tc>
          <w:tcPr>
            <w:tcW w:w="7088" w:type="dxa"/>
          </w:tcPr>
          <w:p w:rsidR="0064316B" w:rsidRDefault="0064316B" w:rsidP="0064316B">
            <w:pPr>
              <w:pStyle w:val="Default"/>
              <w:jc w:val="both"/>
              <w:rPr>
                <w:color w:val="auto"/>
                <w:sz w:val="28"/>
                <w:szCs w:val="28"/>
              </w:rPr>
            </w:pPr>
            <w:r>
              <w:rPr>
                <w:color w:val="auto"/>
                <w:sz w:val="28"/>
                <w:szCs w:val="28"/>
              </w:rPr>
              <w:t>Дорожная деятельность</w:t>
            </w:r>
          </w:p>
        </w:tc>
        <w:tc>
          <w:tcPr>
            <w:tcW w:w="1275" w:type="dxa"/>
          </w:tcPr>
          <w:p w:rsidR="0064316B" w:rsidRDefault="0064316B" w:rsidP="0064316B">
            <w:pPr>
              <w:pStyle w:val="Default"/>
              <w:jc w:val="center"/>
              <w:rPr>
                <w:color w:val="auto"/>
                <w:sz w:val="28"/>
                <w:szCs w:val="28"/>
              </w:rPr>
            </w:pPr>
            <w:r>
              <w:rPr>
                <w:color w:val="auto"/>
                <w:sz w:val="28"/>
                <w:szCs w:val="28"/>
              </w:rPr>
              <w:t>525</w:t>
            </w:r>
          </w:p>
        </w:tc>
        <w:tc>
          <w:tcPr>
            <w:tcW w:w="1276" w:type="dxa"/>
          </w:tcPr>
          <w:p w:rsidR="0064316B" w:rsidRDefault="0064316B" w:rsidP="0064316B">
            <w:pPr>
              <w:pStyle w:val="Default"/>
              <w:jc w:val="center"/>
              <w:rPr>
                <w:color w:val="auto"/>
                <w:sz w:val="28"/>
                <w:szCs w:val="28"/>
              </w:rPr>
            </w:pPr>
            <w:r>
              <w:rPr>
                <w:color w:val="auto"/>
                <w:sz w:val="28"/>
                <w:szCs w:val="28"/>
              </w:rPr>
              <w:t>890</w:t>
            </w:r>
          </w:p>
        </w:tc>
      </w:tr>
    </w:tbl>
    <w:p w:rsidR="0064316B" w:rsidRDefault="0064316B" w:rsidP="00BB4690">
      <w:pPr>
        <w:pStyle w:val="Default"/>
        <w:ind w:firstLine="720"/>
        <w:jc w:val="both"/>
        <w:rPr>
          <w:color w:val="auto"/>
          <w:sz w:val="28"/>
          <w:szCs w:val="28"/>
        </w:rPr>
      </w:pPr>
      <w:r>
        <w:rPr>
          <w:color w:val="auto"/>
          <w:sz w:val="28"/>
          <w:szCs w:val="28"/>
        </w:rPr>
        <w:t xml:space="preserve">Снижение числа обращений (на 39%) отмечено на рынке услуг по перевозке пассажиров и багажа легковым такси, увеличение – на рынке услуг пассажирских перевозок по межмуниципальным маршрутам (на </w:t>
      </w:r>
      <w:r w:rsidR="009B47F9">
        <w:rPr>
          <w:color w:val="auto"/>
          <w:sz w:val="28"/>
          <w:szCs w:val="28"/>
        </w:rPr>
        <w:t>9,5%) и в сфере дорожной деятельности (на 69,5%).</w:t>
      </w:r>
    </w:p>
    <w:p w:rsidR="009B47F9" w:rsidRDefault="009B47F9" w:rsidP="00BB4690">
      <w:pPr>
        <w:pStyle w:val="Default"/>
        <w:ind w:firstLine="720"/>
        <w:jc w:val="both"/>
        <w:rPr>
          <w:color w:val="auto"/>
          <w:sz w:val="28"/>
          <w:szCs w:val="28"/>
        </w:rPr>
      </w:pPr>
      <w:r>
        <w:rPr>
          <w:color w:val="auto"/>
          <w:sz w:val="28"/>
          <w:szCs w:val="28"/>
        </w:rPr>
        <w:t>Основная тематика обращений:</w:t>
      </w:r>
    </w:p>
    <w:p w:rsidR="009B47F9" w:rsidRDefault="009B47F9" w:rsidP="00BB4690">
      <w:pPr>
        <w:pStyle w:val="Default"/>
        <w:ind w:firstLine="720"/>
        <w:jc w:val="both"/>
        <w:rPr>
          <w:color w:val="auto"/>
          <w:sz w:val="28"/>
          <w:szCs w:val="28"/>
        </w:rPr>
      </w:pPr>
      <w:r>
        <w:rPr>
          <w:color w:val="auto"/>
          <w:sz w:val="28"/>
          <w:szCs w:val="28"/>
        </w:rPr>
        <w:t>- несоблюдение схемы и расписания движения автомобильным транспортом по межмуниципальным маршрутам;</w:t>
      </w:r>
    </w:p>
    <w:p w:rsidR="009B47F9" w:rsidRDefault="009B47F9" w:rsidP="00BB4690">
      <w:pPr>
        <w:pStyle w:val="Default"/>
        <w:ind w:firstLine="720"/>
        <w:jc w:val="both"/>
        <w:rPr>
          <w:color w:val="auto"/>
          <w:sz w:val="28"/>
          <w:szCs w:val="28"/>
        </w:rPr>
      </w:pPr>
      <w:r>
        <w:rPr>
          <w:color w:val="auto"/>
          <w:sz w:val="28"/>
          <w:szCs w:val="28"/>
        </w:rPr>
        <w:t>- стоимость проезда;</w:t>
      </w:r>
    </w:p>
    <w:p w:rsidR="009B47F9" w:rsidRDefault="009B47F9" w:rsidP="00BB4690">
      <w:pPr>
        <w:pStyle w:val="Default"/>
        <w:ind w:firstLine="720"/>
        <w:jc w:val="both"/>
        <w:rPr>
          <w:color w:val="auto"/>
          <w:sz w:val="28"/>
          <w:szCs w:val="28"/>
        </w:rPr>
      </w:pPr>
      <w:r>
        <w:rPr>
          <w:color w:val="auto"/>
          <w:sz w:val="28"/>
          <w:szCs w:val="28"/>
        </w:rPr>
        <w:t>- нарушение правил перевозки пассажиров;</w:t>
      </w:r>
    </w:p>
    <w:p w:rsidR="009B47F9" w:rsidRDefault="009B47F9" w:rsidP="00BB4690">
      <w:pPr>
        <w:pStyle w:val="Default"/>
        <w:ind w:firstLine="720"/>
        <w:jc w:val="both"/>
        <w:rPr>
          <w:color w:val="auto"/>
          <w:sz w:val="28"/>
          <w:szCs w:val="28"/>
        </w:rPr>
      </w:pPr>
      <w:r>
        <w:rPr>
          <w:color w:val="auto"/>
          <w:sz w:val="28"/>
          <w:szCs w:val="28"/>
        </w:rPr>
        <w:t xml:space="preserve">- вопросы качества содержания </w:t>
      </w:r>
      <w:proofErr w:type="gramStart"/>
      <w:r>
        <w:rPr>
          <w:color w:val="auto"/>
          <w:sz w:val="28"/>
          <w:szCs w:val="28"/>
        </w:rPr>
        <w:t>автомобильных</w:t>
      </w:r>
      <w:proofErr w:type="gramEnd"/>
      <w:r>
        <w:rPr>
          <w:color w:val="auto"/>
          <w:sz w:val="28"/>
          <w:szCs w:val="28"/>
        </w:rPr>
        <w:t xml:space="preserve"> дорого общего пользования регионального или межмуниципального значения;</w:t>
      </w:r>
    </w:p>
    <w:p w:rsidR="009B47F9" w:rsidRDefault="009B47F9" w:rsidP="00BB4690">
      <w:pPr>
        <w:pStyle w:val="Default"/>
        <w:ind w:firstLine="720"/>
        <w:jc w:val="both"/>
        <w:rPr>
          <w:color w:val="auto"/>
          <w:sz w:val="28"/>
          <w:szCs w:val="28"/>
        </w:rPr>
      </w:pPr>
      <w:r>
        <w:rPr>
          <w:color w:val="auto"/>
          <w:sz w:val="28"/>
          <w:szCs w:val="28"/>
        </w:rPr>
        <w:t>- вопросы проведения капитального ремонта и ремонта автомобильных дорог общего пользования регионального или межмуниципального значения.</w:t>
      </w:r>
    </w:p>
    <w:p w:rsidR="001628FE" w:rsidRDefault="001628FE" w:rsidP="001628FE">
      <w:pPr>
        <w:pStyle w:val="Default"/>
        <w:spacing w:before="120"/>
        <w:ind w:firstLine="720"/>
        <w:jc w:val="both"/>
        <w:rPr>
          <w:color w:val="auto"/>
          <w:sz w:val="28"/>
          <w:szCs w:val="28"/>
        </w:rPr>
      </w:pPr>
      <w:r w:rsidRPr="00983AA4">
        <w:rPr>
          <w:b/>
          <w:i/>
          <w:color w:val="auto"/>
          <w:sz w:val="28"/>
          <w:szCs w:val="28"/>
        </w:rPr>
        <w:t xml:space="preserve">По информации </w:t>
      </w:r>
      <w:r>
        <w:rPr>
          <w:b/>
          <w:i/>
          <w:color w:val="auto"/>
          <w:sz w:val="28"/>
          <w:szCs w:val="28"/>
        </w:rPr>
        <w:t>Министерства строительства и инфраструктуры</w:t>
      </w:r>
      <w:r w:rsidRPr="00983AA4">
        <w:rPr>
          <w:b/>
          <w:i/>
          <w:color w:val="auto"/>
          <w:sz w:val="28"/>
          <w:szCs w:val="28"/>
        </w:rPr>
        <w:t xml:space="preserve"> Челябинской области</w:t>
      </w:r>
      <w:r>
        <w:rPr>
          <w:color w:val="auto"/>
          <w:sz w:val="28"/>
          <w:szCs w:val="28"/>
        </w:rPr>
        <w:t xml:space="preserve"> (в части осуществления государственного строительного надзора) в 20</w:t>
      </w:r>
      <w:r w:rsidR="002F15E4">
        <w:rPr>
          <w:color w:val="auto"/>
          <w:sz w:val="28"/>
          <w:szCs w:val="28"/>
        </w:rPr>
        <w:t>19 году поступило 372 обращения (рост на 33%).</w:t>
      </w:r>
    </w:p>
    <w:p w:rsidR="001628FE" w:rsidRDefault="001628FE" w:rsidP="001628FE">
      <w:pPr>
        <w:pStyle w:val="Default"/>
        <w:ind w:firstLine="720"/>
        <w:jc w:val="both"/>
        <w:rPr>
          <w:color w:val="auto"/>
          <w:sz w:val="28"/>
          <w:szCs w:val="28"/>
        </w:rPr>
      </w:pPr>
      <w:r>
        <w:rPr>
          <w:color w:val="auto"/>
          <w:sz w:val="28"/>
          <w:szCs w:val="28"/>
        </w:rPr>
        <w:t xml:space="preserve">Таблица </w:t>
      </w:r>
      <w:r w:rsidR="009B6478">
        <w:rPr>
          <w:color w:val="auto"/>
          <w:sz w:val="28"/>
          <w:szCs w:val="28"/>
        </w:rPr>
        <w:t>43</w:t>
      </w:r>
      <w:r>
        <w:rPr>
          <w:color w:val="auto"/>
          <w:sz w:val="28"/>
          <w:szCs w:val="28"/>
        </w:rPr>
        <w:t xml:space="preserve">. Структура обращений по видам деятельности, поступивших </w:t>
      </w:r>
      <w:r>
        <w:rPr>
          <w:color w:val="auto"/>
          <w:sz w:val="28"/>
          <w:szCs w:val="28"/>
        </w:rPr>
        <w:br/>
        <w:t>в Министерство строительства и инфраструктуры по Челябинской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8"/>
        <w:gridCol w:w="1275"/>
        <w:gridCol w:w="1276"/>
      </w:tblGrid>
      <w:tr w:rsidR="001628FE" w:rsidRPr="00751904" w:rsidTr="00076AB8">
        <w:tc>
          <w:tcPr>
            <w:tcW w:w="7088" w:type="dxa"/>
          </w:tcPr>
          <w:p w:rsidR="001628FE" w:rsidRPr="00751904" w:rsidRDefault="001628FE" w:rsidP="00076AB8">
            <w:pPr>
              <w:pStyle w:val="Default"/>
              <w:jc w:val="center"/>
              <w:rPr>
                <w:color w:val="auto"/>
                <w:sz w:val="28"/>
                <w:szCs w:val="28"/>
              </w:rPr>
            </w:pPr>
          </w:p>
        </w:tc>
        <w:tc>
          <w:tcPr>
            <w:tcW w:w="1275" w:type="dxa"/>
          </w:tcPr>
          <w:p w:rsidR="001628FE" w:rsidRPr="00751904" w:rsidRDefault="001628FE" w:rsidP="00076AB8">
            <w:pPr>
              <w:pStyle w:val="Default"/>
              <w:jc w:val="center"/>
              <w:rPr>
                <w:color w:val="auto"/>
                <w:sz w:val="28"/>
                <w:szCs w:val="28"/>
              </w:rPr>
            </w:pPr>
            <w:r>
              <w:rPr>
                <w:color w:val="auto"/>
                <w:sz w:val="28"/>
                <w:szCs w:val="28"/>
              </w:rPr>
              <w:t>2018 год</w:t>
            </w:r>
          </w:p>
        </w:tc>
        <w:tc>
          <w:tcPr>
            <w:tcW w:w="1276" w:type="dxa"/>
          </w:tcPr>
          <w:p w:rsidR="001628FE" w:rsidRDefault="001628FE" w:rsidP="00076AB8">
            <w:pPr>
              <w:pStyle w:val="Default"/>
              <w:ind w:hanging="79"/>
              <w:jc w:val="center"/>
              <w:rPr>
                <w:color w:val="auto"/>
                <w:sz w:val="28"/>
                <w:szCs w:val="28"/>
              </w:rPr>
            </w:pPr>
            <w:r>
              <w:rPr>
                <w:color w:val="auto"/>
                <w:sz w:val="28"/>
                <w:szCs w:val="28"/>
              </w:rPr>
              <w:t>2019 год</w:t>
            </w:r>
          </w:p>
        </w:tc>
      </w:tr>
      <w:tr w:rsidR="001628FE" w:rsidRPr="00751904" w:rsidTr="00076AB8">
        <w:tc>
          <w:tcPr>
            <w:tcW w:w="7088" w:type="dxa"/>
          </w:tcPr>
          <w:p w:rsidR="001628FE" w:rsidRDefault="001628FE" w:rsidP="00076AB8">
            <w:pPr>
              <w:pStyle w:val="Default"/>
              <w:rPr>
                <w:color w:val="auto"/>
                <w:sz w:val="28"/>
                <w:szCs w:val="28"/>
              </w:rPr>
            </w:pPr>
            <w:r>
              <w:rPr>
                <w:color w:val="auto"/>
                <w:sz w:val="28"/>
                <w:szCs w:val="28"/>
              </w:rPr>
              <w:t>Поступило</w:t>
            </w:r>
            <w:r w:rsidRPr="00751904">
              <w:rPr>
                <w:color w:val="auto"/>
                <w:sz w:val="28"/>
                <w:szCs w:val="28"/>
              </w:rPr>
              <w:t xml:space="preserve"> обращений</w:t>
            </w:r>
            <w:r>
              <w:rPr>
                <w:color w:val="auto"/>
                <w:sz w:val="28"/>
                <w:szCs w:val="28"/>
              </w:rPr>
              <w:t xml:space="preserve"> (жалоб) потребителей по вопросам качества, всего</w:t>
            </w:r>
          </w:p>
        </w:tc>
        <w:tc>
          <w:tcPr>
            <w:tcW w:w="1275" w:type="dxa"/>
          </w:tcPr>
          <w:p w:rsidR="001628FE" w:rsidRDefault="001628FE" w:rsidP="00076AB8">
            <w:pPr>
              <w:pStyle w:val="Default"/>
              <w:jc w:val="center"/>
              <w:rPr>
                <w:color w:val="auto"/>
                <w:sz w:val="28"/>
                <w:szCs w:val="28"/>
              </w:rPr>
            </w:pPr>
            <w:r>
              <w:rPr>
                <w:color w:val="auto"/>
                <w:sz w:val="28"/>
                <w:szCs w:val="28"/>
              </w:rPr>
              <w:t>279</w:t>
            </w:r>
          </w:p>
        </w:tc>
        <w:tc>
          <w:tcPr>
            <w:tcW w:w="1276" w:type="dxa"/>
          </w:tcPr>
          <w:p w:rsidR="001628FE" w:rsidRDefault="001628FE" w:rsidP="00076AB8">
            <w:pPr>
              <w:pStyle w:val="Default"/>
              <w:jc w:val="center"/>
              <w:rPr>
                <w:color w:val="auto"/>
                <w:sz w:val="28"/>
                <w:szCs w:val="28"/>
              </w:rPr>
            </w:pPr>
            <w:r>
              <w:rPr>
                <w:color w:val="auto"/>
                <w:sz w:val="28"/>
                <w:szCs w:val="28"/>
              </w:rPr>
              <w:t>372</w:t>
            </w:r>
          </w:p>
        </w:tc>
      </w:tr>
      <w:tr w:rsidR="001628FE" w:rsidRPr="00751904" w:rsidTr="00076AB8">
        <w:tc>
          <w:tcPr>
            <w:tcW w:w="7088" w:type="dxa"/>
          </w:tcPr>
          <w:p w:rsidR="001628FE" w:rsidRDefault="001628FE" w:rsidP="00076AB8">
            <w:pPr>
              <w:pStyle w:val="Default"/>
              <w:rPr>
                <w:color w:val="auto"/>
                <w:sz w:val="28"/>
                <w:szCs w:val="28"/>
              </w:rPr>
            </w:pPr>
            <w:r>
              <w:rPr>
                <w:color w:val="auto"/>
                <w:sz w:val="28"/>
                <w:szCs w:val="28"/>
              </w:rPr>
              <w:t>в том числе по видам деятельности</w:t>
            </w:r>
          </w:p>
        </w:tc>
        <w:tc>
          <w:tcPr>
            <w:tcW w:w="1275" w:type="dxa"/>
          </w:tcPr>
          <w:p w:rsidR="001628FE" w:rsidRDefault="001628FE" w:rsidP="00076AB8">
            <w:pPr>
              <w:pStyle w:val="Default"/>
              <w:jc w:val="center"/>
              <w:rPr>
                <w:color w:val="auto"/>
                <w:sz w:val="28"/>
                <w:szCs w:val="28"/>
              </w:rPr>
            </w:pPr>
          </w:p>
        </w:tc>
        <w:tc>
          <w:tcPr>
            <w:tcW w:w="1276" w:type="dxa"/>
          </w:tcPr>
          <w:p w:rsidR="001628FE" w:rsidRDefault="001628FE" w:rsidP="00076AB8">
            <w:pPr>
              <w:pStyle w:val="Default"/>
              <w:jc w:val="center"/>
              <w:rPr>
                <w:color w:val="auto"/>
                <w:sz w:val="28"/>
                <w:szCs w:val="28"/>
              </w:rPr>
            </w:pPr>
          </w:p>
        </w:tc>
      </w:tr>
      <w:tr w:rsidR="001628FE" w:rsidRPr="00751904" w:rsidTr="00076AB8">
        <w:tc>
          <w:tcPr>
            <w:tcW w:w="7088" w:type="dxa"/>
          </w:tcPr>
          <w:p w:rsidR="001628FE" w:rsidRPr="00751904" w:rsidRDefault="001628FE" w:rsidP="00076AB8">
            <w:pPr>
              <w:pStyle w:val="Default"/>
              <w:jc w:val="both"/>
              <w:rPr>
                <w:color w:val="auto"/>
                <w:sz w:val="28"/>
                <w:szCs w:val="28"/>
              </w:rPr>
            </w:pPr>
            <w:r>
              <w:rPr>
                <w:color w:val="auto"/>
                <w:sz w:val="28"/>
                <w:szCs w:val="28"/>
              </w:rPr>
              <w:t>Жилищное строительство</w:t>
            </w:r>
          </w:p>
        </w:tc>
        <w:tc>
          <w:tcPr>
            <w:tcW w:w="1275" w:type="dxa"/>
          </w:tcPr>
          <w:p w:rsidR="001628FE" w:rsidRPr="00751904" w:rsidRDefault="002F15E4" w:rsidP="00076AB8">
            <w:pPr>
              <w:pStyle w:val="Default"/>
              <w:jc w:val="center"/>
              <w:rPr>
                <w:color w:val="auto"/>
                <w:sz w:val="28"/>
                <w:szCs w:val="28"/>
              </w:rPr>
            </w:pPr>
            <w:r>
              <w:rPr>
                <w:color w:val="auto"/>
                <w:sz w:val="28"/>
                <w:szCs w:val="28"/>
              </w:rPr>
              <w:t>247</w:t>
            </w:r>
          </w:p>
        </w:tc>
        <w:tc>
          <w:tcPr>
            <w:tcW w:w="1276" w:type="dxa"/>
          </w:tcPr>
          <w:p w:rsidR="001628FE" w:rsidRDefault="002F15E4" w:rsidP="00076AB8">
            <w:pPr>
              <w:pStyle w:val="Default"/>
              <w:jc w:val="center"/>
              <w:rPr>
                <w:color w:val="auto"/>
                <w:sz w:val="28"/>
                <w:szCs w:val="28"/>
              </w:rPr>
            </w:pPr>
            <w:r>
              <w:rPr>
                <w:color w:val="auto"/>
                <w:sz w:val="28"/>
                <w:szCs w:val="28"/>
              </w:rPr>
              <w:t>286</w:t>
            </w:r>
          </w:p>
        </w:tc>
      </w:tr>
      <w:tr w:rsidR="001628FE" w:rsidRPr="00751904" w:rsidTr="00076AB8">
        <w:tc>
          <w:tcPr>
            <w:tcW w:w="7088" w:type="dxa"/>
          </w:tcPr>
          <w:p w:rsidR="001628FE" w:rsidRPr="00751904" w:rsidRDefault="001628FE" w:rsidP="00076AB8">
            <w:pPr>
              <w:pStyle w:val="Default"/>
              <w:jc w:val="both"/>
              <w:rPr>
                <w:color w:val="auto"/>
                <w:sz w:val="28"/>
                <w:szCs w:val="28"/>
              </w:rPr>
            </w:pPr>
            <w:r>
              <w:rPr>
                <w:color w:val="auto"/>
                <w:sz w:val="28"/>
                <w:szCs w:val="28"/>
              </w:rPr>
              <w:t>Строительство объектов капитального строительства (за исключением жилищного и дорожного строительства)</w:t>
            </w:r>
          </w:p>
        </w:tc>
        <w:tc>
          <w:tcPr>
            <w:tcW w:w="1275" w:type="dxa"/>
          </w:tcPr>
          <w:p w:rsidR="001628FE" w:rsidRPr="00751904" w:rsidRDefault="001628FE" w:rsidP="00076AB8">
            <w:pPr>
              <w:pStyle w:val="Default"/>
              <w:jc w:val="center"/>
              <w:rPr>
                <w:color w:val="auto"/>
                <w:sz w:val="28"/>
                <w:szCs w:val="28"/>
              </w:rPr>
            </w:pPr>
            <w:r>
              <w:rPr>
                <w:color w:val="auto"/>
                <w:sz w:val="28"/>
                <w:szCs w:val="28"/>
              </w:rPr>
              <w:t>32</w:t>
            </w:r>
          </w:p>
        </w:tc>
        <w:tc>
          <w:tcPr>
            <w:tcW w:w="1276" w:type="dxa"/>
          </w:tcPr>
          <w:p w:rsidR="001628FE" w:rsidRDefault="001628FE" w:rsidP="00076AB8">
            <w:pPr>
              <w:pStyle w:val="Default"/>
              <w:jc w:val="center"/>
              <w:rPr>
                <w:color w:val="auto"/>
                <w:sz w:val="28"/>
                <w:szCs w:val="28"/>
              </w:rPr>
            </w:pPr>
            <w:r>
              <w:rPr>
                <w:color w:val="auto"/>
                <w:sz w:val="28"/>
                <w:szCs w:val="28"/>
              </w:rPr>
              <w:t>86</w:t>
            </w:r>
          </w:p>
        </w:tc>
      </w:tr>
    </w:tbl>
    <w:p w:rsidR="001628FE" w:rsidRDefault="001628FE" w:rsidP="007977FB">
      <w:pPr>
        <w:pStyle w:val="Default"/>
        <w:spacing w:before="120"/>
        <w:ind w:firstLine="720"/>
        <w:jc w:val="both"/>
        <w:rPr>
          <w:color w:val="auto"/>
          <w:sz w:val="28"/>
          <w:szCs w:val="28"/>
        </w:rPr>
      </w:pPr>
      <w:r>
        <w:rPr>
          <w:color w:val="auto"/>
          <w:sz w:val="28"/>
          <w:szCs w:val="28"/>
        </w:rPr>
        <w:lastRenderedPageBreak/>
        <w:t>Количество обращений потребителей в сфере жилищно</w:t>
      </w:r>
      <w:r w:rsidR="002F15E4">
        <w:rPr>
          <w:color w:val="auto"/>
          <w:sz w:val="28"/>
          <w:szCs w:val="28"/>
        </w:rPr>
        <w:t>го строительства выросло на 16</w:t>
      </w:r>
      <w:r>
        <w:rPr>
          <w:color w:val="auto"/>
          <w:sz w:val="28"/>
          <w:szCs w:val="28"/>
        </w:rPr>
        <w:t>%, в сфере строительства объектов капитального строительства – в 2,7 раза.</w:t>
      </w:r>
    </w:p>
    <w:p w:rsidR="001628FE" w:rsidRPr="001628FE" w:rsidRDefault="001628FE" w:rsidP="007977FB">
      <w:pPr>
        <w:pStyle w:val="Default"/>
        <w:spacing w:before="120"/>
        <w:ind w:firstLine="720"/>
        <w:jc w:val="both"/>
        <w:rPr>
          <w:color w:val="auto"/>
          <w:sz w:val="28"/>
          <w:szCs w:val="28"/>
        </w:rPr>
      </w:pPr>
      <w:r>
        <w:rPr>
          <w:color w:val="auto"/>
          <w:sz w:val="28"/>
          <w:szCs w:val="28"/>
        </w:rPr>
        <w:t>Основная тематика обращений – по вопросам строительства и эксплуатации жилых домов.</w:t>
      </w:r>
    </w:p>
    <w:p w:rsidR="007977FB" w:rsidRDefault="00BB4690" w:rsidP="007977FB">
      <w:pPr>
        <w:pStyle w:val="Default"/>
        <w:spacing w:before="120"/>
        <w:ind w:firstLine="720"/>
        <w:jc w:val="both"/>
        <w:rPr>
          <w:color w:val="auto"/>
          <w:sz w:val="28"/>
          <w:szCs w:val="28"/>
        </w:rPr>
      </w:pPr>
      <w:r w:rsidRPr="00983AA4">
        <w:rPr>
          <w:b/>
          <w:i/>
          <w:color w:val="auto"/>
          <w:sz w:val="28"/>
          <w:szCs w:val="28"/>
        </w:rPr>
        <w:t>По информации Главного управления «Государственная жилищная инспекция Челябинской области»</w:t>
      </w:r>
      <w:r w:rsidRPr="00EE5887">
        <w:rPr>
          <w:color w:val="auto"/>
          <w:sz w:val="28"/>
          <w:szCs w:val="28"/>
        </w:rPr>
        <w:t xml:space="preserve"> </w:t>
      </w:r>
      <w:r>
        <w:rPr>
          <w:color w:val="auto"/>
          <w:sz w:val="28"/>
          <w:szCs w:val="28"/>
        </w:rPr>
        <w:t xml:space="preserve">(далее </w:t>
      </w:r>
      <w:r w:rsidR="00F50351">
        <w:rPr>
          <w:color w:val="auto"/>
          <w:sz w:val="28"/>
          <w:szCs w:val="28"/>
        </w:rPr>
        <w:t xml:space="preserve">- </w:t>
      </w:r>
      <w:r>
        <w:rPr>
          <w:color w:val="auto"/>
          <w:sz w:val="28"/>
          <w:szCs w:val="28"/>
        </w:rPr>
        <w:t xml:space="preserve">ГУ «ГЖИ Челябинской области») </w:t>
      </w:r>
      <w:r>
        <w:rPr>
          <w:color w:val="auto"/>
          <w:sz w:val="28"/>
          <w:szCs w:val="28"/>
        </w:rPr>
        <w:br/>
      </w:r>
      <w:r w:rsidRPr="00EE5887">
        <w:rPr>
          <w:color w:val="auto"/>
          <w:sz w:val="28"/>
          <w:szCs w:val="28"/>
        </w:rPr>
        <w:t xml:space="preserve">в </w:t>
      </w:r>
      <w:r w:rsidR="007977FB">
        <w:rPr>
          <w:color w:val="auto"/>
          <w:sz w:val="28"/>
          <w:szCs w:val="28"/>
        </w:rPr>
        <w:t>2019 году поступило</w:t>
      </w:r>
      <w:r w:rsidR="002F15E4">
        <w:rPr>
          <w:color w:val="auto"/>
          <w:sz w:val="28"/>
          <w:szCs w:val="28"/>
        </w:rPr>
        <w:t xml:space="preserve"> 27341 обращение потребителей (рост на 12%).</w:t>
      </w:r>
    </w:p>
    <w:p w:rsidR="00F50351" w:rsidRDefault="009B6478" w:rsidP="00F50351">
      <w:pPr>
        <w:pStyle w:val="Default"/>
        <w:ind w:firstLine="720"/>
        <w:jc w:val="both"/>
        <w:rPr>
          <w:color w:val="auto"/>
          <w:sz w:val="28"/>
          <w:szCs w:val="28"/>
        </w:rPr>
      </w:pPr>
      <w:r>
        <w:rPr>
          <w:color w:val="auto"/>
          <w:sz w:val="28"/>
          <w:szCs w:val="28"/>
        </w:rPr>
        <w:t>Таблица 44</w:t>
      </w:r>
      <w:r w:rsidR="00F50351">
        <w:rPr>
          <w:color w:val="auto"/>
          <w:sz w:val="28"/>
          <w:szCs w:val="28"/>
        </w:rPr>
        <w:t xml:space="preserve">. Структура обращений по видам деятельности, поступивших </w:t>
      </w:r>
      <w:r w:rsidR="00F50351">
        <w:rPr>
          <w:color w:val="auto"/>
          <w:sz w:val="28"/>
          <w:szCs w:val="28"/>
        </w:rPr>
        <w:br/>
        <w:t>в ГУ «ГЖИ Челябинской области»</w:t>
      </w:r>
    </w:p>
    <w:tbl>
      <w:tblPr>
        <w:tblW w:w="9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6"/>
        <w:gridCol w:w="1380"/>
        <w:gridCol w:w="1329"/>
      </w:tblGrid>
      <w:tr w:rsidR="00F50351" w:rsidRPr="00751904" w:rsidTr="00F50351">
        <w:tc>
          <w:tcPr>
            <w:tcW w:w="6946" w:type="dxa"/>
          </w:tcPr>
          <w:p w:rsidR="00F50351" w:rsidRPr="00751904" w:rsidRDefault="00F50351" w:rsidP="00F50351">
            <w:pPr>
              <w:pStyle w:val="Default"/>
              <w:jc w:val="center"/>
              <w:rPr>
                <w:color w:val="auto"/>
                <w:sz w:val="28"/>
                <w:szCs w:val="28"/>
              </w:rPr>
            </w:pPr>
          </w:p>
        </w:tc>
        <w:tc>
          <w:tcPr>
            <w:tcW w:w="1380" w:type="dxa"/>
          </w:tcPr>
          <w:p w:rsidR="00F50351" w:rsidRPr="00751904" w:rsidRDefault="00F50351" w:rsidP="00F50351">
            <w:pPr>
              <w:pStyle w:val="Default"/>
              <w:jc w:val="center"/>
              <w:rPr>
                <w:color w:val="auto"/>
                <w:sz w:val="28"/>
                <w:szCs w:val="28"/>
              </w:rPr>
            </w:pPr>
            <w:r>
              <w:rPr>
                <w:color w:val="auto"/>
                <w:sz w:val="28"/>
                <w:szCs w:val="28"/>
              </w:rPr>
              <w:t>2018</w:t>
            </w:r>
            <w:r w:rsidRPr="00751904">
              <w:rPr>
                <w:color w:val="auto"/>
                <w:sz w:val="28"/>
                <w:szCs w:val="28"/>
              </w:rPr>
              <w:t xml:space="preserve"> год</w:t>
            </w:r>
          </w:p>
        </w:tc>
        <w:tc>
          <w:tcPr>
            <w:tcW w:w="1329" w:type="dxa"/>
          </w:tcPr>
          <w:p w:rsidR="00F50351" w:rsidRDefault="00F50351" w:rsidP="00F50351">
            <w:pPr>
              <w:pStyle w:val="Default"/>
              <w:jc w:val="center"/>
              <w:rPr>
                <w:color w:val="auto"/>
                <w:sz w:val="28"/>
                <w:szCs w:val="28"/>
              </w:rPr>
            </w:pPr>
            <w:r>
              <w:rPr>
                <w:color w:val="auto"/>
                <w:sz w:val="28"/>
                <w:szCs w:val="28"/>
              </w:rPr>
              <w:t>2019 год</w:t>
            </w:r>
          </w:p>
        </w:tc>
      </w:tr>
      <w:tr w:rsidR="00F50351" w:rsidRPr="00751904" w:rsidTr="00F50351">
        <w:tc>
          <w:tcPr>
            <w:tcW w:w="6946" w:type="dxa"/>
          </w:tcPr>
          <w:p w:rsidR="00F50351" w:rsidRDefault="00F50351" w:rsidP="00F50351">
            <w:pPr>
              <w:pStyle w:val="Default"/>
              <w:rPr>
                <w:color w:val="auto"/>
                <w:sz w:val="28"/>
                <w:szCs w:val="28"/>
              </w:rPr>
            </w:pPr>
            <w:r>
              <w:rPr>
                <w:color w:val="auto"/>
                <w:sz w:val="28"/>
                <w:szCs w:val="28"/>
              </w:rPr>
              <w:t>Поступило</w:t>
            </w:r>
            <w:r w:rsidRPr="00751904">
              <w:rPr>
                <w:color w:val="auto"/>
                <w:sz w:val="28"/>
                <w:szCs w:val="28"/>
              </w:rPr>
              <w:t xml:space="preserve"> обращений</w:t>
            </w:r>
            <w:r>
              <w:rPr>
                <w:color w:val="auto"/>
                <w:sz w:val="28"/>
                <w:szCs w:val="28"/>
              </w:rPr>
              <w:t xml:space="preserve"> (жалоб) потребителей, всего</w:t>
            </w:r>
          </w:p>
        </w:tc>
        <w:tc>
          <w:tcPr>
            <w:tcW w:w="1380" w:type="dxa"/>
          </w:tcPr>
          <w:p w:rsidR="00F50351" w:rsidRPr="00751904" w:rsidRDefault="00225923" w:rsidP="00F50351">
            <w:pPr>
              <w:pStyle w:val="Default"/>
              <w:jc w:val="center"/>
              <w:rPr>
                <w:color w:val="auto"/>
                <w:sz w:val="28"/>
                <w:szCs w:val="28"/>
              </w:rPr>
            </w:pPr>
            <w:r>
              <w:rPr>
                <w:color w:val="auto"/>
                <w:sz w:val="28"/>
                <w:szCs w:val="28"/>
              </w:rPr>
              <w:t>24358</w:t>
            </w:r>
          </w:p>
        </w:tc>
        <w:tc>
          <w:tcPr>
            <w:tcW w:w="1329" w:type="dxa"/>
          </w:tcPr>
          <w:p w:rsidR="00F50351" w:rsidRDefault="00225923" w:rsidP="00F50351">
            <w:pPr>
              <w:pStyle w:val="Default"/>
              <w:jc w:val="center"/>
              <w:rPr>
                <w:color w:val="auto"/>
                <w:sz w:val="28"/>
                <w:szCs w:val="28"/>
              </w:rPr>
            </w:pPr>
            <w:r>
              <w:rPr>
                <w:color w:val="auto"/>
                <w:sz w:val="28"/>
                <w:szCs w:val="28"/>
              </w:rPr>
              <w:t>27341</w:t>
            </w:r>
          </w:p>
        </w:tc>
      </w:tr>
      <w:tr w:rsidR="00F50351" w:rsidRPr="00751904" w:rsidTr="00F50351">
        <w:tc>
          <w:tcPr>
            <w:tcW w:w="6946" w:type="dxa"/>
          </w:tcPr>
          <w:p w:rsidR="00F50351" w:rsidRDefault="00F50351" w:rsidP="00F50351">
            <w:pPr>
              <w:pStyle w:val="Default"/>
              <w:rPr>
                <w:color w:val="auto"/>
                <w:sz w:val="28"/>
                <w:szCs w:val="28"/>
              </w:rPr>
            </w:pPr>
            <w:r>
              <w:rPr>
                <w:color w:val="auto"/>
                <w:sz w:val="28"/>
                <w:szCs w:val="28"/>
              </w:rPr>
              <w:t>в том числе по видам деятельности</w:t>
            </w:r>
          </w:p>
        </w:tc>
        <w:tc>
          <w:tcPr>
            <w:tcW w:w="1380" w:type="dxa"/>
          </w:tcPr>
          <w:p w:rsidR="00F50351" w:rsidRPr="00751904" w:rsidRDefault="00F50351" w:rsidP="00F50351">
            <w:pPr>
              <w:pStyle w:val="Default"/>
              <w:jc w:val="center"/>
              <w:rPr>
                <w:color w:val="auto"/>
                <w:sz w:val="28"/>
                <w:szCs w:val="28"/>
              </w:rPr>
            </w:pPr>
          </w:p>
        </w:tc>
        <w:tc>
          <w:tcPr>
            <w:tcW w:w="1329" w:type="dxa"/>
          </w:tcPr>
          <w:p w:rsidR="00F50351" w:rsidRPr="00751904" w:rsidRDefault="00F50351" w:rsidP="00F50351">
            <w:pPr>
              <w:pStyle w:val="Default"/>
              <w:jc w:val="center"/>
              <w:rPr>
                <w:color w:val="auto"/>
                <w:sz w:val="28"/>
                <w:szCs w:val="28"/>
              </w:rPr>
            </w:pPr>
          </w:p>
        </w:tc>
      </w:tr>
      <w:tr w:rsidR="00F50351" w:rsidRPr="00751904" w:rsidTr="00F50351">
        <w:tc>
          <w:tcPr>
            <w:tcW w:w="6946" w:type="dxa"/>
          </w:tcPr>
          <w:p w:rsidR="00F50351" w:rsidRPr="00751904" w:rsidRDefault="00F50351" w:rsidP="00F50351">
            <w:pPr>
              <w:pStyle w:val="Default"/>
              <w:jc w:val="both"/>
              <w:rPr>
                <w:color w:val="auto"/>
                <w:sz w:val="28"/>
                <w:szCs w:val="28"/>
              </w:rPr>
            </w:pPr>
            <w:r>
              <w:rPr>
                <w:color w:val="auto"/>
                <w:sz w:val="28"/>
                <w:szCs w:val="28"/>
              </w:rPr>
              <w:t>Предоставление жилищных услуг</w:t>
            </w:r>
          </w:p>
        </w:tc>
        <w:tc>
          <w:tcPr>
            <w:tcW w:w="1380" w:type="dxa"/>
          </w:tcPr>
          <w:p w:rsidR="00F50351" w:rsidRPr="00751904" w:rsidRDefault="00F50351" w:rsidP="00F50351">
            <w:pPr>
              <w:pStyle w:val="Default"/>
              <w:jc w:val="center"/>
              <w:rPr>
                <w:color w:val="auto"/>
                <w:sz w:val="28"/>
                <w:szCs w:val="28"/>
              </w:rPr>
            </w:pPr>
            <w:r>
              <w:rPr>
                <w:color w:val="auto"/>
                <w:sz w:val="28"/>
                <w:szCs w:val="28"/>
              </w:rPr>
              <w:t>4646</w:t>
            </w:r>
          </w:p>
        </w:tc>
        <w:tc>
          <w:tcPr>
            <w:tcW w:w="1329" w:type="dxa"/>
          </w:tcPr>
          <w:p w:rsidR="00F50351" w:rsidRDefault="002819CE" w:rsidP="00F50351">
            <w:pPr>
              <w:pStyle w:val="Default"/>
              <w:jc w:val="center"/>
              <w:rPr>
                <w:color w:val="auto"/>
                <w:sz w:val="28"/>
                <w:szCs w:val="28"/>
              </w:rPr>
            </w:pPr>
            <w:r>
              <w:rPr>
                <w:color w:val="auto"/>
                <w:sz w:val="28"/>
                <w:szCs w:val="28"/>
              </w:rPr>
              <w:t>8834</w:t>
            </w:r>
          </w:p>
        </w:tc>
      </w:tr>
      <w:tr w:rsidR="00F50351" w:rsidRPr="00751904" w:rsidTr="00F50351">
        <w:tc>
          <w:tcPr>
            <w:tcW w:w="6946" w:type="dxa"/>
          </w:tcPr>
          <w:p w:rsidR="00F50351" w:rsidRDefault="00F50351" w:rsidP="00F50351">
            <w:pPr>
              <w:pStyle w:val="Default"/>
              <w:jc w:val="both"/>
              <w:rPr>
                <w:color w:val="auto"/>
                <w:sz w:val="28"/>
                <w:szCs w:val="28"/>
              </w:rPr>
            </w:pPr>
            <w:r>
              <w:rPr>
                <w:color w:val="auto"/>
                <w:sz w:val="28"/>
                <w:szCs w:val="28"/>
              </w:rPr>
              <w:t>Предоставление коммунальных услуг</w:t>
            </w:r>
          </w:p>
        </w:tc>
        <w:tc>
          <w:tcPr>
            <w:tcW w:w="1380" w:type="dxa"/>
          </w:tcPr>
          <w:p w:rsidR="00F50351" w:rsidRDefault="00F50351" w:rsidP="00F50351">
            <w:pPr>
              <w:pStyle w:val="Default"/>
              <w:jc w:val="center"/>
              <w:rPr>
                <w:color w:val="auto"/>
                <w:sz w:val="28"/>
                <w:szCs w:val="28"/>
              </w:rPr>
            </w:pPr>
            <w:r>
              <w:rPr>
                <w:color w:val="auto"/>
                <w:sz w:val="28"/>
                <w:szCs w:val="28"/>
              </w:rPr>
              <w:t>10131</w:t>
            </w:r>
          </w:p>
        </w:tc>
        <w:tc>
          <w:tcPr>
            <w:tcW w:w="1329" w:type="dxa"/>
          </w:tcPr>
          <w:p w:rsidR="00F50351" w:rsidRDefault="002819CE" w:rsidP="00F50351">
            <w:pPr>
              <w:pStyle w:val="Default"/>
              <w:jc w:val="center"/>
              <w:rPr>
                <w:color w:val="auto"/>
                <w:sz w:val="28"/>
                <w:szCs w:val="28"/>
              </w:rPr>
            </w:pPr>
            <w:r>
              <w:rPr>
                <w:color w:val="auto"/>
                <w:sz w:val="28"/>
                <w:szCs w:val="28"/>
              </w:rPr>
              <w:t>10075</w:t>
            </w:r>
          </w:p>
        </w:tc>
      </w:tr>
      <w:tr w:rsidR="00225923" w:rsidRPr="00751904" w:rsidTr="00F50351">
        <w:tc>
          <w:tcPr>
            <w:tcW w:w="6946" w:type="dxa"/>
          </w:tcPr>
          <w:p w:rsidR="00225923" w:rsidRDefault="00225923" w:rsidP="00F50351">
            <w:pPr>
              <w:pStyle w:val="Default"/>
              <w:jc w:val="both"/>
              <w:rPr>
                <w:color w:val="auto"/>
                <w:sz w:val="28"/>
                <w:szCs w:val="28"/>
              </w:rPr>
            </w:pPr>
            <w:r>
              <w:rPr>
                <w:color w:val="auto"/>
                <w:sz w:val="28"/>
                <w:szCs w:val="28"/>
              </w:rPr>
              <w:t>Вопросы правового и разъяснительного характера</w:t>
            </w:r>
          </w:p>
        </w:tc>
        <w:tc>
          <w:tcPr>
            <w:tcW w:w="1380" w:type="dxa"/>
          </w:tcPr>
          <w:p w:rsidR="00225923" w:rsidRDefault="00225923" w:rsidP="00F50351">
            <w:pPr>
              <w:pStyle w:val="Default"/>
              <w:jc w:val="center"/>
              <w:rPr>
                <w:color w:val="auto"/>
                <w:sz w:val="28"/>
                <w:szCs w:val="28"/>
              </w:rPr>
            </w:pPr>
            <w:r>
              <w:rPr>
                <w:color w:val="auto"/>
                <w:sz w:val="28"/>
                <w:szCs w:val="28"/>
              </w:rPr>
              <w:t>9581</w:t>
            </w:r>
          </w:p>
        </w:tc>
        <w:tc>
          <w:tcPr>
            <w:tcW w:w="1329" w:type="dxa"/>
          </w:tcPr>
          <w:p w:rsidR="00225923" w:rsidRDefault="00225923" w:rsidP="00F50351">
            <w:pPr>
              <w:pStyle w:val="Default"/>
              <w:jc w:val="center"/>
              <w:rPr>
                <w:color w:val="auto"/>
                <w:sz w:val="28"/>
                <w:szCs w:val="28"/>
              </w:rPr>
            </w:pPr>
            <w:r>
              <w:rPr>
                <w:color w:val="auto"/>
                <w:sz w:val="28"/>
                <w:szCs w:val="28"/>
              </w:rPr>
              <w:t>8432</w:t>
            </w:r>
          </w:p>
        </w:tc>
      </w:tr>
    </w:tbl>
    <w:p w:rsidR="002819CE" w:rsidRPr="002819CE" w:rsidRDefault="002819CE" w:rsidP="002819CE">
      <w:pPr>
        <w:pStyle w:val="Default"/>
        <w:ind w:firstLine="720"/>
        <w:jc w:val="both"/>
        <w:rPr>
          <w:color w:val="auto"/>
          <w:sz w:val="28"/>
          <w:szCs w:val="28"/>
        </w:rPr>
      </w:pPr>
      <w:r w:rsidRPr="002819CE">
        <w:rPr>
          <w:color w:val="auto"/>
          <w:sz w:val="28"/>
          <w:szCs w:val="28"/>
        </w:rPr>
        <w:t xml:space="preserve">Анализ показывает, что </w:t>
      </w:r>
      <w:r w:rsidR="00225923">
        <w:rPr>
          <w:color w:val="auto"/>
          <w:sz w:val="28"/>
          <w:szCs w:val="28"/>
        </w:rPr>
        <w:t xml:space="preserve">в 2019 году </w:t>
      </w:r>
      <w:r w:rsidRPr="002819CE">
        <w:rPr>
          <w:color w:val="auto"/>
          <w:sz w:val="28"/>
          <w:szCs w:val="28"/>
        </w:rPr>
        <w:t xml:space="preserve">количество обращений </w:t>
      </w:r>
      <w:r w:rsidR="00225923">
        <w:rPr>
          <w:color w:val="auto"/>
          <w:sz w:val="28"/>
          <w:szCs w:val="28"/>
        </w:rPr>
        <w:br/>
      </w:r>
      <w:r w:rsidRPr="002819CE">
        <w:rPr>
          <w:color w:val="auto"/>
          <w:sz w:val="28"/>
          <w:szCs w:val="28"/>
        </w:rPr>
        <w:t>на предоставление:</w:t>
      </w:r>
    </w:p>
    <w:p w:rsidR="002819CE" w:rsidRPr="002819CE" w:rsidRDefault="002819CE" w:rsidP="002819CE">
      <w:pPr>
        <w:pStyle w:val="Default"/>
        <w:ind w:firstLine="720"/>
        <w:jc w:val="both"/>
        <w:rPr>
          <w:color w:val="auto"/>
          <w:sz w:val="28"/>
          <w:szCs w:val="28"/>
        </w:rPr>
      </w:pPr>
      <w:r>
        <w:rPr>
          <w:color w:val="auto"/>
          <w:sz w:val="28"/>
          <w:szCs w:val="28"/>
        </w:rPr>
        <w:t>- </w:t>
      </w:r>
      <w:r w:rsidRPr="002819CE">
        <w:rPr>
          <w:color w:val="auto"/>
          <w:sz w:val="28"/>
          <w:szCs w:val="28"/>
        </w:rPr>
        <w:t xml:space="preserve">жилищных услуг выросло на </w:t>
      </w:r>
      <w:r>
        <w:rPr>
          <w:color w:val="auto"/>
          <w:sz w:val="28"/>
          <w:szCs w:val="28"/>
        </w:rPr>
        <w:t>90</w:t>
      </w:r>
      <w:r w:rsidRPr="002819CE">
        <w:rPr>
          <w:color w:val="auto"/>
          <w:sz w:val="28"/>
          <w:szCs w:val="28"/>
        </w:rPr>
        <w:t>%;</w:t>
      </w:r>
    </w:p>
    <w:p w:rsidR="002819CE" w:rsidRPr="002819CE" w:rsidRDefault="002819CE" w:rsidP="002819CE">
      <w:pPr>
        <w:pStyle w:val="Default"/>
        <w:ind w:firstLine="720"/>
        <w:jc w:val="both"/>
        <w:rPr>
          <w:color w:val="auto"/>
          <w:sz w:val="28"/>
          <w:szCs w:val="28"/>
        </w:rPr>
      </w:pPr>
      <w:r>
        <w:rPr>
          <w:color w:val="auto"/>
          <w:sz w:val="28"/>
          <w:szCs w:val="28"/>
        </w:rPr>
        <w:t>- </w:t>
      </w:r>
      <w:r w:rsidRPr="002819CE">
        <w:rPr>
          <w:color w:val="auto"/>
          <w:sz w:val="28"/>
          <w:szCs w:val="28"/>
        </w:rPr>
        <w:t xml:space="preserve">коммунальных услуг снизилось на </w:t>
      </w:r>
      <w:r>
        <w:rPr>
          <w:color w:val="auto"/>
          <w:sz w:val="28"/>
          <w:szCs w:val="28"/>
        </w:rPr>
        <w:t>0,6</w:t>
      </w:r>
      <w:r w:rsidRPr="002819CE">
        <w:rPr>
          <w:color w:val="auto"/>
          <w:sz w:val="28"/>
          <w:szCs w:val="28"/>
        </w:rPr>
        <w:t>%.</w:t>
      </w:r>
    </w:p>
    <w:p w:rsidR="002819CE" w:rsidRPr="002819CE" w:rsidRDefault="002819CE" w:rsidP="002819CE">
      <w:pPr>
        <w:pStyle w:val="Default"/>
        <w:ind w:firstLine="720"/>
        <w:jc w:val="both"/>
        <w:rPr>
          <w:color w:val="auto"/>
          <w:sz w:val="28"/>
          <w:szCs w:val="28"/>
        </w:rPr>
      </w:pPr>
      <w:r w:rsidRPr="002819CE">
        <w:rPr>
          <w:color w:val="auto"/>
          <w:sz w:val="28"/>
          <w:szCs w:val="28"/>
        </w:rPr>
        <w:t>Основными вопросами поступивших обращений являются:</w:t>
      </w:r>
    </w:p>
    <w:p w:rsidR="002819CE" w:rsidRDefault="002819CE" w:rsidP="002819CE">
      <w:pPr>
        <w:pStyle w:val="Default"/>
        <w:ind w:firstLine="720"/>
        <w:jc w:val="both"/>
        <w:rPr>
          <w:color w:val="auto"/>
          <w:sz w:val="28"/>
          <w:szCs w:val="28"/>
        </w:rPr>
      </w:pPr>
      <w:r>
        <w:rPr>
          <w:color w:val="auto"/>
          <w:sz w:val="28"/>
          <w:szCs w:val="28"/>
        </w:rPr>
        <w:t>- </w:t>
      </w:r>
      <w:r w:rsidRPr="002819CE">
        <w:rPr>
          <w:color w:val="auto"/>
          <w:sz w:val="28"/>
          <w:szCs w:val="28"/>
        </w:rPr>
        <w:t>начисление платы за жилищно-коммунальные услуги (2</w:t>
      </w:r>
      <w:r>
        <w:rPr>
          <w:color w:val="auto"/>
          <w:sz w:val="28"/>
          <w:szCs w:val="28"/>
        </w:rPr>
        <w:t>2</w:t>
      </w:r>
      <w:r w:rsidRPr="002819CE">
        <w:rPr>
          <w:color w:val="auto"/>
          <w:sz w:val="28"/>
          <w:szCs w:val="28"/>
        </w:rPr>
        <w:t>% от общего числа обращений);</w:t>
      </w:r>
    </w:p>
    <w:p w:rsidR="002819CE" w:rsidRPr="002819CE" w:rsidRDefault="002819CE" w:rsidP="002819CE">
      <w:pPr>
        <w:pStyle w:val="Default"/>
        <w:ind w:firstLine="720"/>
        <w:jc w:val="both"/>
        <w:rPr>
          <w:color w:val="auto"/>
          <w:sz w:val="28"/>
          <w:szCs w:val="28"/>
        </w:rPr>
      </w:pPr>
      <w:r>
        <w:rPr>
          <w:color w:val="auto"/>
          <w:sz w:val="28"/>
          <w:szCs w:val="28"/>
        </w:rPr>
        <w:t>- </w:t>
      </w:r>
      <w:r w:rsidRPr="002819CE">
        <w:rPr>
          <w:color w:val="auto"/>
          <w:sz w:val="28"/>
          <w:szCs w:val="28"/>
        </w:rPr>
        <w:t xml:space="preserve">неудовлетворительное содержание </w:t>
      </w:r>
      <w:r>
        <w:rPr>
          <w:color w:val="auto"/>
          <w:sz w:val="28"/>
          <w:szCs w:val="28"/>
        </w:rPr>
        <w:t>жилья (</w:t>
      </w:r>
      <w:r w:rsidRPr="002819CE">
        <w:rPr>
          <w:color w:val="auto"/>
          <w:sz w:val="28"/>
          <w:szCs w:val="28"/>
        </w:rPr>
        <w:t>подъезд</w:t>
      </w:r>
      <w:r>
        <w:rPr>
          <w:color w:val="auto"/>
          <w:sz w:val="28"/>
          <w:szCs w:val="28"/>
        </w:rPr>
        <w:t>ы</w:t>
      </w:r>
      <w:r w:rsidRPr="002819CE">
        <w:rPr>
          <w:color w:val="auto"/>
          <w:sz w:val="28"/>
          <w:szCs w:val="28"/>
        </w:rPr>
        <w:t>, подвал</w:t>
      </w:r>
      <w:r>
        <w:rPr>
          <w:color w:val="auto"/>
          <w:sz w:val="28"/>
          <w:szCs w:val="28"/>
        </w:rPr>
        <w:t>ы, кровли, фасады, водостоки) (24</w:t>
      </w:r>
      <w:r w:rsidRPr="002819CE">
        <w:rPr>
          <w:color w:val="auto"/>
          <w:sz w:val="28"/>
          <w:szCs w:val="28"/>
        </w:rPr>
        <w:t>%);</w:t>
      </w:r>
    </w:p>
    <w:p w:rsidR="002819CE" w:rsidRPr="002819CE" w:rsidRDefault="002819CE" w:rsidP="002819CE">
      <w:pPr>
        <w:pStyle w:val="Default"/>
        <w:ind w:firstLine="720"/>
        <w:jc w:val="both"/>
        <w:rPr>
          <w:color w:val="auto"/>
          <w:sz w:val="28"/>
          <w:szCs w:val="28"/>
        </w:rPr>
      </w:pPr>
      <w:r>
        <w:rPr>
          <w:color w:val="auto"/>
          <w:sz w:val="28"/>
          <w:szCs w:val="28"/>
        </w:rPr>
        <w:t>- нарушение режимов предоставления горячего и холодного водоснабжения, теплоснабжения (15%)</w:t>
      </w:r>
      <w:r w:rsidR="008D5A4D">
        <w:rPr>
          <w:color w:val="auto"/>
          <w:sz w:val="28"/>
          <w:szCs w:val="28"/>
        </w:rPr>
        <w:t>;</w:t>
      </w:r>
    </w:p>
    <w:p w:rsidR="002819CE" w:rsidRPr="002819CE" w:rsidRDefault="002819CE" w:rsidP="002819CE">
      <w:pPr>
        <w:pStyle w:val="Default"/>
        <w:ind w:firstLine="720"/>
        <w:jc w:val="both"/>
        <w:rPr>
          <w:color w:val="auto"/>
          <w:sz w:val="28"/>
          <w:szCs w:val="28"/>
        </w:rPr>
      </w:pPr>
      <w:r>
        <w:rPr>
          <w:color w:val="auto"/>
          <w:sz w:val="28"/>
          <w:szCs w:val="28"/>
        </w:rPr>
        <w:t>- неисправность сетей водоотведения, кровли (8</w:t>
      </w:r>
      <w:r w:rsidRPr="002819CE">
        <w:rPr>
          <w:color w:val="auto"/>
          <w:sz w:val="28"/>
          <w:szCs w:val="28"/>
        </w:rPr>
        <w:t>%);</w:t>
      </w:r>
    </w:p>
    <w:p w:rsidR="002819CE" w:rsidRPr="002819CE" w:rsidRDefault="002819CE" w:rsidP="002819CE">
      <w:pPr>
        <w:pStyle w:val="Default"/>
        <w:ind w:firstLine="720"/>
        <w:jc w:val="both"/>
        <w:rPr>
          <w:color w:val="auto"/>
          <w:sz w:val="28"/>
          <w:szCs w:val="28"/>
        </w:rPr>
      </w:pPr>
      <w:r>
        <w:rPr>
          <w:color w:val="auto"/>
          <w:sz w:val="28"/>
          <w:szCs w:val="28"/>
        </w:rPr>
        <w:t>- </w:t>
      </w:r>
      <w:r w:rsidRPr="002819CE">
        <w:rPr>
          <w:color w:val="auto"/>
          <w:sz w:val="28"/>
          <w:szCs w:val="28"/>
        </w:rPr>
        <w:t xml:space="preserve">вопросы правового и </w:t>
      </w:r>
      <w:r>
        <w:rPr>
          <w:color w:val="auto"/>
          <w:sz w:val="28"/>
          <w:szCs w:val="28"/>
        </w:rPr>
        <w:t>разъяснительного характера (31</w:t>
      </w:r>
      <w:r w:rsidRPr="002819CE">
        <w:rPr>
          <w:color w:val="auto"/>
          <w:sz w:val="28"/>
          <w:szCs w:val="28"/>
        </w:rPr>
        <w:t>%).</w:t>
      </w:r>
    </w:p>
    <w:p w:rsidR="00BB4690" w:rsidRDefault="00BB4690" w:rsidP="00BB4690">
      <w:pPr>
        <w:pStyle w:val="Default"/>
        <w:ind w:firstLine="720"/>
        <w:jc w:val="both"/>
        <w:rPr>
          <w:color w:val="auto"/>
          <w:sz w:val="28"/>
          <w:szCs w:val="28"/>
        </w:rPr>
      </w:pPr>
      <w:r>
        <w:rPr>
          <w:color w:val="auto"/>
          <w:sz w:val="28"/>
          <w:szCs w:val="28"/>
        </w:rPr>
        <w:t>Основными факторами роста обращений (жалоб) населения являются изменение жилищного законодательства, введение новых оплат по коммунальным ресурсам.</w:t>
      </w:r>
    </w:p>
    <w:p w:rsidR="00BB4690" w:rsidRDefault="00BB4690" w:rsidP="00BB4690">
      <w:pPr>
        <w:pStyle w:val="Default"/>
        <w:ind w:firstLine="720"/>
        <w:jc w:val="both"/>
        <w:rPr>
          <w:color w:val="auto"/>
          <w:sz w:val="28"/>
          <w:szCs w:val="28"/>
        </w:rPr>
      </w:pPr>
      <w:r>
        <w:rPr>
          <w:color w:val="auto"/>
          <w:sz w:val="28"/>
          <w:szCs w:val="28"/>
        </w:rPr>
        <w:t xml:space="preserve">В то же время увеличение числа обращений говорит и о повышении уровня доверия жителей к органу государственного жилищного надзора, </w:t>
      </w:r>
      <w:r>
        <w:rPr>
          <w:color w:val="auto"/>
          <w:sz w:val="28"/>
          <w:szCs w:val="28"/>
        </w:rPr>
        <w:br/>
        <w:t>и о реально существующих проблемах в отрасли.</w:t>
      </w:r>
    </w:p>
    <w:p w:rsidR="00BB4690" w:rsidRPr="005B3E49" w:rsidRDefault="00BB4690" w:rsidP="00BB4690">
      <w:pPr>
        <w:pStyle w:val="Default"/>
        <w:ind w:firstLine="720"/>
        <w:jc w:val="both"/>
        <w:rPr>
          <w:color w:val="auto"/>
          <w:sz w:val="28"/>
          <w:szCs w:val="28"/>
        </w:rPr>
      </w:pPr>
      <w:r w:rsidRPr="005B3E49">
        <w:rPr>
          <w:color w:val="auto"/>
          <w:sz w:val="28"/>
          <w:szCs w:val="28"/>
        </w:rPr>
        <w:t xml:space="preserve">В </w:t>
      </w:r>
      <w:proofErr w:type="gramStart"/>
      <w:r w:rsidRPr="005B3E49">
        <w:rPr>
          <w:color w:val="auto"/>
          <w:sz w:val="28"/>
          <w:szCs w:val="28"/>
        </w:rPr>
        <w:t>целях</w:t>
      </w:r>
      <w:proofErr w:type="gramEnd"/>
      <w:r w:rsidRPr="005B3E49">
        <w:rPr>
          <w:color w:val="auto"/>
          <w:sz w:val="28"/>
          <w:szCs w:val="28"/>
        </w:rPr>
        <w:t xml:space="preserve"> предупреждения, выявления и пресечения фактов нарушений в сфере ЖКХ в нерабочее время организован автоответчик, на который жители могут оставить свои обращения. В 201</w:t>
      </w:r>
      <w:r w:rsidR="005B3E49">
        <w:rPr>
          <w:color w:val="auto"/>
          <w:sz w:val="28"/>
          <w:szCs w:val="28"/>
        </w:rPr>
        <w:t>9 году поступило 312 таких обращений</w:t>
      </w:r>
      <w:r w:rsidRPr="005B3E49">
        <w:rPr>
          <w:color w:val="auto"/>
          <w:sz w:val="28"/>
          <w:szCs w:val="28"/>
        </w:rPr>
        <w:t>.</w:t>
      </w:r>
    </w:p>
    <w:p w:rsidR="00BB4690" w:rsidRDefault="00BB4690" w:rsidP="00BB4690">
      <w:pPr>
        <w:pStyle w:val="Default"/>
        <w:ind w:firstLine="720"/>
        <w:jc w:val="both"/>
        <w:rPr>
          <w:color w:val="auto"/>
          <w:sz w:val="28"/>
          <w:szCs w:val="28"/>
        </w:rPr>
      </w:pPr>
    </w:p>
    <w:p w:rsidR="007F5922" w:rsidRDefault="007F5922" w:rsidP="007F5922">
      <w:pPr>
        <w:ind w:firstLine="720"/>
        <w:jc w:val="both"/>
        <w:rPr>
          <w:sz w:val="28"/>
          <w:szCs w:val="28"/>
        </w:rPr>
      </w:pPr>
      <w:r>
        <w:rPr>
          <w:sz w:val="28"/>
          <w:szCs w:val="28"/>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Челябинской области и деятельности по содействию развитию конкуренции, размещаемой Уполномоченным органом и муниципальными образованиями.</w:t>
      </w:r>
    </w:p>
    <w:p w:rsidR="002D7419" w:rsidRPr="00863E14" w:rsidRDefault="002D7419" w:rsidP="002D7419">
      <w:pPr>
        <w:pStyle w:val="41"/>
        <w:spacing w:line="240" w:lineRule="auto"/>
        <w:ind w:left="0" w:firstLine="0"/>
        <w:rPr>
          <w:sz w:val="16"/>
          <w:szCs w:val="16"/>
        </w:rPr>
      </w:pPr>
    </w:p>
    <w:p w:rsidR="002D7419" w:rsidRDefault="002D7419" w:rsidP="002D7419">
      <w:pPr>
        <w:ind w:firstLine="709"/>
        <w:jc w:val="both"/>
        <w:rPr>
          <w:sz w:val="28"/>
          <w:szCs w:val="28"/>
        </w:rPr>
      </w:pPr>
      <w:r>
        <w:rPr>
          <w:sz w:val="28"/>
          <w:szCs w:val="28"/>
        </w:rPr>
        <w:t xml:space="preserve">При анкетировании респондентам </w:t>
      </w:r>
      <w:r w:rsidRPr="00591FEE">
        <w:rPr>
          <w:sz w:val="28"/>
          <w:szCs w:val="28"/>
        </w:rPr>
        <w:t xml:space="preserve">было предложено оценить качество официальной информации о состоянии конкурентной среды на рынках товаров, работ </w:t>
      </w:r>
      <w:r>
        <w:rPr>
          <w:sz w:val="28"/>
          <w:szCs w:val="28"/>
        </w:rPr>
        <w:t>и услуг Челябин</w:t>
      </w:r>
      <w:r w:rsidRPr="00591FEE">
        <w:rPr>
          <w:sz w:val="28"/>
          <w:szCs w:val="28"/>
        </w:rPr>
        <w:t xml:space="preserve">ской области (количество участников, данные о перспективах развития конкретных рынков, барьеры входа на рынки и т.д.) и деятельности по содействию развитию конкуренции, размещаемой </w:t>
      </w:r>
      <w:r>
        <w:rPr>
          <w:sz w:val="28"/>
          <w:szCs w:val="28"/>
        </w:rPr>
        <w:t>в открытом доступе (далее – официальная информация).</w:t>
      </w:r>
    </w:p>
    <w:p w:rsidR="002D7419" w:rsidRDefault="002D7419" w:rsidP="002D7419">
      <w:pPr>
        <w:ind w:firstLine="709"/>
        <w:jc w:val="both"/>
        <w:rPr>
          <w:sz w:val="28"/>
          <w:szCs w:val="28"/>
        </w:rPr>
      </w:pPr>
      <w:r>
        <w:rPr>
          <w:b/>
          <w:sz w:val="28"/>
          <w:szCs w:val="28"/>
        </w:rPr>
        <w:t>К</w:t>
      </w:r>
      <w:r w:rsidRPr="00591FEE">
        <w:rPr>
          <w:b/>
          <w:sz w:val="28"/>
          <w:szCs w:val="28"/>
        </w:rPr>
        <w:t xml:space="preserve">ачество </w:t>
      </w:r>
      <w:r w:rsidRPr="002D7419">
        <w:rPr>
          <w:sz w:val="28"/>
          <w:szCs w:val="28"/>
        </w:rPr>
        <w:t>официальной информации</w:t>
      </w:r>
      <w:r w:rsidRPr="00591FEE">
        <w:rPr>
          <w:b/>
          <w:sz w:val="28"/>
          <w:szCs w:val="28"/>
        </w:rPr>
        <w:t xml:space="preserve"> </w:t>
      </w:r>
      <w:r w:rsidRPr="002D7419">
        <w:rPr>
          <w:sz w:val="28"/>
          <w:szCs w:val="28"/>
        </w:rPr>
        <w:t xml:space="preserve">оценивалось </w:t>
      </w:r>
      <w:r w:rsidRPr="00591FEE">
        <w:rPr>
          <w:sz w:val="28"/>
          <w:szCs w:val="28"/>
        </w:rPr>
        <w:t>по трем критериям:</w:t>
      </w:r>
      <w:r>
        <w:rPr>
          <w:sz w:val="28"/>
          <w:szCs w:val="28"/>
        </w:rPr>
        <w:t xml:space="preserve"> уровень доступности, уровень понятности, </w:t>
      </w:r>
      <w:r w:rsidRPr="00591FEE">
        <w:rPr>
          <w:sz w:val="28"/>
          <w:szCs w:val="28"/>
        </w:rPr>
        <w:t>удобство получения.</w:t>
      </w:r>
    </w:p>
    <w:p w:rsidR="002D7419" w:rsidRDefault="002D7419" w:rsidP="002D7419">
      <w:pPr>
        <w:ind w:firstLine="709"/>
        <w:jc w:val="both"/>
        <w:rPr>
          <w:sz w:val="28"/>
          <w:szCs w:val="28"/>
        </w:rPr>
      </w:pPr>
      <w:r>
        <w:rPr>
          <w:sz w:val="28"/>
          <w:szCs w:val="28"/>
        </w:rPr>
        <w:t xml:space="preserve">На вопрос </w:t>
      </w:r>
      <w:r w:rsidRPr="00F44050">
        <w:rPr>
          <w:b/>
          <w:i/>
          <w:sz w:val="28"/>
          <w:szCs w:val="28"/>
        </w:rPr>
        <w:t>об уровне доступности</w:t>
      </w:r>
      <w:r>
        <w:rPr>
          <w:sz w:val="28"/>
          <w:szCs w:val="28"/>
        </w:rPr>
        <w:t xml:space="preserve"> ответили 79,3% респондентов, остальные затруднились с ответом.</w:t>
      </w:r>
    </w:p>
    <w:p w:rsidR="002D7419" w:rsidRDefault="009B6478" w:rsidP="002D7419">
      <w:pPr>
        <w:ind w:firstLine="709"/>
        <w:jc w:val="both"/>
        <w:rPr>
          <w:sz w:val="28"/>
          <w:szCs w:val="28"/>
        </w:rPr>
      </w:pPr>
      <w:r>
        <w:rPr>
          <w:sz w:val="28"/>
          <w:szCs w:val="28"/>
        </w:rPr>
        <w:t>Диаграмма 69</w:t>
      </w:r>
      <w:r w:rsidR="002D7419">
        <w:rPr>
          <w:sz w:val="28"/>
          <w:szCs w:val="28"/>
        </w:rPr>
        <w:t>. Распределение ответов респондентов об уровне доступности официальной информации (от числа ответивших на вопрос).</w:t>
      </w:r>
    </w:p>
    <w:p w:rsidR="002D7419" w:rsidRDefault="002D7419" w:rsidP="002D7419">
      <w:pPr>
        <w:jc w:val="both"/>
        <w:rPr>
          <w:sz w:val="28"/>
          <w:szCs w:val="28"/>
        </w:rPr>
      </w:pPr>
      <w:r w:rsidRPr="002D7419">
        <w:rPr>
          <w:noProof/>
          <w:sz w:val="28"/>
          <w:szCs w:val="28"/>
        </w:rPr>
        <w:drawing>
          <wp:inline distT="0" distB="0" distL="0" distR="0">
            <wp:extent cx="6115050" cy="1666875"/>
            <wp:effectExtent l="0" t="0" r="0" b="0"/>
            <wp:docPr id="8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D7419" w:rsidRDefault="002D7419" w:rsidP="002D7419">
      <w:pPr>
        <w:ind w:firstLine="709"/>
        <w:jc w:val="both"/>
        <w:rPr>
          <w:sz w:val="28"/>
          <w:szCs w:val="28"/>
        </w:rPr>
      </w:pPr>
      <w:r>
        <w:rPr>
          <w:sz w:val="28"/>
          <w:szCs w:val="28"/>
        </w:rPr>
        <w:t>Подавляющее большинство респондентов (81,7%) считают уровень доступности как «удовлетворительный» и «скорее удовлетворительный». Доля тех, кто «не удовлетворен» и «скорее</w:t>
      </w:r>
      <w:r w:rsidR="002F15E4">
        <w:rPr>
          <w:sz w:val="28"/>
          <w:szCs w:val="28"/>
        </w:rPr>
        <w:t xml:space="preserve"> не удовлетворен» составила 18,3</w:t>
      </w:r>
      <w:r>
        <w:rPr>
          <w:sz w:val="28"/>
          <w:szCs w:val="28"/>
        </w:rPr>
        <w:t xml:space="preserve">%. </w:t>
      </w:r>
    </w:p>
    <w:p w:rsidR="002D7419" w:rsidRDefault="002D7419" w:rsidP="002D7419">
      <w:pPr>
        <w:ind w:firstLine="709"/>
        <w:jc w:val="both"/>
        <w:rPr>
          <w:sz w:val="28"/>
          <w:szCs w:val="28"/>
        </w:rPr>
      </w:pPr>
      <w:r>
        <w:rPr>
          <w:sz w:val="28"/>
          <w:szCs w:val="28"/>
        </w:rPr>
        <w:t xml:space="preserve">На вопрос </w:t>
      </w:r>
      <w:r w:rsidRPr="00F44050">
        <w:rPr>
          <w:b/>
          <w:i/>
          <w:sz w:val="28"/>
          <w:szCs w:val="28"/>
        </w:rPr>
        <w:t>об уровне понятности</w:t>
      </w:r>
      <w:r>
        <w:rPr>
          <w:sz w:val="28"/>
          <w:szCs w:val="28"/>
        </w:rPr>
        <w:t xml:space="preserve"> ответили 76,3% респондентов.</w:t>
      </w:r>
    </w:p>
    <w:p w:rsidR="002D7419" w:rsidRDefault="002D7419" w:rsidP="002D7419">
      <w:pPr>
        <w:ind w:firstLine="709"/>
        <w:jc w:val="both"/>
        <w:rPr>
          <w:sz w:val="28"/>
          <w:szCs w:val="28"/>
        </w:rPr>
      </w:pPr>
      <w:r>
        <w:rPr>
          <w:sz w:val="28"/>
          <w:szCs w:val="28"/>
        </w:rPr>
        <w:t xml:space="preserve">Диаграмма </w:t>
      </w:r>
      <w:r w:rsidR="009B6478">
        <w:rPr>
          <w:sz w:val="28"/>
          <w:szCs w:val="28"/>
        </w:rPr>
        <w:t>70</w:t>
      </w:r>
      <w:r>
        <w:rPr>
          <w:sz w:val="28"/>
          <w:szCs w:val="28"/>
        </w:rPr>
        <w:t>. Распределение ответов респондентов об уровне понятности официальной информации (от числа ответивших на вопрос).</w:t>
      </w:r>
    </w:p>
    <w:p w:rsidR="002D7419" w:rsidRDefault="002D7419" w:rsidP="002D7419">
      <w:pPr>
        <w:jc w:val="both"/>
        <w:rPr>
          <w:sz w:val="28"/>
          <w:szCs w:val="28"/>
        </w:rPr>
      </w:pPr>
      <w:r w:rsidRPr="002D7419">
        <w:rPr>
          <w:noProof/>
          <w:sz w:val="28"/>
          <w:szCs w:val="28"/>
        </w:rPr>
        <w:drawing>
          <wp:inline distT="0" distB="0" distL="0" distR="0">
            <wp:extent cx="6181725" cy="1895475"/>
            <wp:effectExtent l="0" t="0" r="0" b="0"/>
            <wp:docPr id="8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D7419" w:rsidRDefault="002D7419" w:rsidP="002D7419">
      <w:pPr>
        <w:ind w:firstLine="709"/>
        <w:jc w:val="both"/>
        <w:rPr>
          <w:sz w:val="28"/>
          <w:szCs w:val="28"/>
        </w:rPr>
      </w:pPr>
      <w:r>
        <w:rPr>
          <w:sz w:val="28"/>
          <w:szCs w:val="28"/>
        </w:rPr>
        <w:t>Уровень понятности как «удовлетворительный» и «скорее удовлетворительный» считают 80,2% респондентов.</w:t>
      </w:r>
    </w:p>
    <w:p w:rsidR="002D7419" w:rsidRDefault="002D7419" w:rsidP="002D7419">
      <w:pPr>
        <w:ind w:firstLine="709"/>
        <w:jc w:val="both"/>
        <w:rPr>
          <w:sz w:val="28"/>
          <w:szCs w:val="28"/>
        </w:rPr>
      </w:pPr>
      <w:r>
        <w:rPr>
          <w:sz w:val="28"/>
          <w:szCs w:val="28"/>
        </w:rPr>
        <w:t xml:space="preserve">На вопрос </w:t>
      </w:r>
      <w:r w:rsidRPr="00E75605">
        <w:rPr>
          <w:b/>
          <w:i/>
          <w:sz w:val="28"/>
          <w:szCs w:val="28"/>
        </w:rPr>
        <w:t>об удобстве получения</w:t>
      </w:r>
      <w:r>
        <w:rPr>
          <w:sz w:val="28"/>
          <w:szCs w:val="28"/>
        </w:rPr>
        <w:t xml:space="preserve"> ответили 7</w:t>
      </w:r>
      <w:r w:rsidR="002226A5">
        <w:rPr>
          <w:sz w:val="28"/>
          <w:szCs w:val="28"/>
        </w:rPr>
        <w:t>5,6</w:t>
      </w:r>
      <w:r>
        <w:rPr>
          <w:sz w:val="28"/>
          <w:szCs w:val="28"/>
        </w:rPr>
        <w:t>% респондентов.</w:t>
      </w:r>
    </w:p>
    <w:p w:rsidR="002D7419" w:rsidRDefault="009B6478" w:rsidP="002D7419">
      <w:pPr>
        <w:ind w:firstLine="709"/>
        <w:jc w:val="both"/>
        <w:rPr>
          <w:sz w:val="28"/>
          <w:szCs w:val="28"/>
        </w:rPr>
      </w:pPr>
      <w:r>
        <w:rPr>
          <w:sz w:val="28"/>
          <w:szCs w:val="28"/>
        </w:rPr>
        <w:t>Диаграмма 71</w:t>
      </w:r>
      <w:r w:rsidR="002D7419">
        <w:rPr>
          <w:sz w:val="28"/>
          <w:szCs w:val="28"/>
        </w:rPr>
        <w:t>. Распределение ответов респондентов об удобстве получения официальной информации (от числа ответивших на вопрос).</w:t>
      </w:r>
    </w:p>
    <w:p w:rsidR="002D7419" w:rsidRDefault="002D7419" w:rsidP="002D7419">
      <w:pPr>
        <w:jc w:val="both"/>
        <w:rPr>
          <w:sz w:val="28"/>
          <w:szCs w:val="28"/>
        </w:rPr>
      </w:pPr>
      <w:r w:rsidRPr="002D7419">
        <w:rPr>
          <w:noProof/>
          <w:sz w:val="28"/>
          <w:szCs w:val="28"/>
        </w:rPr>
        <w:lastRenderedPageBreak/>
        <w:drawing>
          <wp:inline distT="0" distB="0" distL="0" distR="0">
            <wp:extent cx="6181725" cy="1809750"/>
            <wp:effectExtent l="0" t="0" r="0" b="0"/>
            <wp:docPr id="8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226A5" w:rsidRDefault="002226A5" w:rsidP="002226A5">
      <w:pPr>
        <w:ind w:firstLine="709"/>
        <w:jc w:val="both"/>
        <w:rPr>
          <w:sz w:val="28"/>
          <w:szCs w:val="28"/>
        </w:rPr>
      </w:pPr>
      <w:r>
        <w:rPr>
          <w:sz w:val="28"/>
          <w:szCs w:val="28"/>
        </w:rPr>
        <w:t>Удобство получения как «удовлетворительное» и «скорее удовлетворительное» считают 81% респондентов.</w:t>
      </w:r>
    </w:p>
    <w:p w:rsidR="002D7419" w:rsidRDefault="002226A5" w:rsidP="002D7419">
      <w:pPr>
        <w:ind w:firstLine="709"/>
        <w:jc w:val="both"/>
        <w:rPr>
          <w:sz w:val="28"/>
          <w:szCs w:val="28"/>
        </w:rPr>
      </w:pPr>
      <w:r>
        <w:rPr>
          <w:sz w:val="28"/>
          <w:szCs w:val="28"/>
        </w:rPr>
        <w:t xml:space="preserve">Результаты показывают, что в </w:t>
      </w:r>
      <w:proofErr w:type="gramStart"/>
      <w:r>
        <w:rPr>
          <w:sz w:val="28"/>
          <w:szCs w:val="28"/>
        </w:rPr>
        <w:t>целом</w:t>
      </w:r>
      <w:proofErr w:type="gramEnd"/>
      <w:r>
        <w:rPr>
          <w:sz w:val="28"/>
          <w:szCs w:val="28"/>
        </w:rPr>
        <w:t xml:space="preserve"> более 80% опрошенных удовлетворены</w:t>
      </w:r>
      <w:r w:rsidR="00FE58C2">
        <w:rPr>
          <w:sz w:val="28"/>
          <w:szCs w:val="28"/>
        </w:rPr>
        <w:t xml:space="preserve"> качеством официальной информации о состоянии конкурентной среды на рынках товаров и услуг Челябинской области.</w:t>
      </w:r>
    </w:p>
    <w:p w:rsidR="00502D7A" w:rsidRDefault="00502D7A" w:rsidP="002D7419">
      <w:pPr>
        <w:ind w:firstLine="709"/>
        <w:jc w:val="both"/>
        <w:rPr>
          <w:sz w:val="28"/>
          <w:szCs w:val="28"/>
        </w:rPr>
      </w:pPr>
      <w:r>
        <w:rPr>
          <w:sz w:val="28"/>
          <w:szCs w:val="28"/>
        </w:rPr>
        <w:t>Следует отметить, что на протяжении ряда лет доля удовлетворенных качеством официальной информации о состоянии конкурентной среды остается стабильной.</w:t>
      </w:r>
    </w:p>
    <w:p w:rsidR="00303AA2" w:rsidRDefault="00303AA2" w:rsidP="002D7419">
      <w:pPr>
        <w:ind w:firstLine="709"/>
        <w:jc w:val="both"/>
        <w:rPr>
          <w:sz w:val="28"/>
          <w:szCs w:val="28"/>
        </w:rPr>
      </w:pPr>
    </w:p>
    <w:p w:rsidR="007F5922" w:rsidRDefault="007F5922" w:rsidP="007F5922">
      <w:pPr>
        <w:ind w:firstLine="720"/>
        <w:jc w:val="both"/>
        <w:rPr>
          <w:sz w:val="28"/>
          <w:szCs w:val="28"/>
        </w:rPr>
      </w:pPr>
      <w:r>
        <w:rPr>
          <w:sz w:val="28"/>
          <w:szCs w:val="28"/>
        </w:rPr>
        <w:t>2.3.5. Результаты мониторинга деятельности субъектов естественных монополий на территории Челябинской области.</w:t>
      </w:r>
    </w:p>
    <w:p w:rsidR="00E70A51" w:rsidRDefault="00E70A51" w:rsidP="00E70A51">
      <w:pPr>
        <w:ind w:firstLine="709"/>
        <w:jc w:val="both"/>
        <w:rPr>
          <w:sz w:val="28"/>
          <w:szCs w:val="28"/>
        </w:rPr>
      </w:pPr>
      <w:r w:rsidRPr="00DF2B00">
        <w:rPr>
          <w:sz w:val="28"/>
          <w:szCs w:val="28"/>
        </w:rPr>
        <w:t xml:space="preserve">В </w:t>
      </w:r>
      <w:proofErr w:type="gramStart"/>
      <w:r w:rsidRPr="00DF2B00">
        <w:rPr>
          <w:sz w:val="28"/>
          <w:szCs w:val="28"/>
        </w:rPr>
        <w:t>соответствии</w:t>
      </w:r>
      <w:proofErr w:type="gramEnd"/>
      <w:r w:rsidRPr="00DF2B00">
        <w:rPr>
          <w:sz w:val="28"/>
          <w:szCs w:val="28"/>
        </w:rPr>
        <w:t xml:space="preserve"> с </w:t>
      </w:r>
      <w:r>
        <w:rPr>
          <w:sz w:val="28"/>
          <w:szCs w:val="28"/>
        </w:rPr>
        <w:t xml:space="preserve">подпунктом «г» пункта 39 Стандарта развития конкуренции в субъектах Российской Федерации, утвержденного </w:t>
      </w:r>
      <w:hyperlink r:id="rId108" w:history="1">
        <w:r w:rsidRPr="00DF2B00">
          <w:rPr>
            <w:sz w:val="28"/>
            <w:szCs w:val="28"/>
          </w:rPr>
          <w:t xml:space="preserve">распоряжением Правительства </w:t>
        </w:r>
        <w:r>
          <w:rPr>
            <w:sz w:val="28"/>
            <w:szCs w:val="28"/>
          </w:rPr>
          <w:t xml:space="preserve">Российской Федерации </w:t>
        </w:r>
        <w:r w:rsidRPr="00DF2B00">
          <w:rPr>
            <w:sz w:val="28"/>
            <w:szCs w:val="28"/>
          </w:rPr>
          <w:t xml:space="preserve">от </w:t>
        </w:r>
        <w:r>
          <w:rPr>
            <w:sz w:val="28"/>
            <w:szCs w:val="28"/>
          </w:rPr>
          <w:t>17.04.2019</w:t>
        </w:r>
      </w:hyperlink>
      <w:r w:rsidR="00303AA2">
        <w:t> г.</w:t>
      </w:r>
      <w:r w:rsidR="00303AA2">
        <w:rPr>
          <w:sz w:val="28"/>
          <w:szCs w:val="28"/>
        </w:rPr>
        <w:t xml:space="preserve"> № </w:t>
      </w:r>
      <w:r w:rsidR="00BE66F9">
        <w:rPr>
          <w:sz w:val="28"/>
          <w:szCs w:val="28"/>
        </w:rPr>
        <w:t>768-р (далее – Стандарт)</w:t>
      </w:r>
      <w:r>
        <w:rPr>
          <w:sz w:val="28"/>
          <w:szCs w:val="28"/>
        </w:rPr>
        <w:t xml:space="preserve"> был</w:t>
      </w:r>
      <w:r w:rsidRPr="00DF2B00">
        <w:rPr>
          <w:sz w:val="28"/>
          <w:szCs w:val="28"/>
        </w:rPr>
        <w:t xml:space="preserve"> проведен</w:t>
      </w:r>
      <w:r>
        <w:rPr>
          <w:sz w:val="28"/>
          <w:szCs w:val="28"/>
        </w:rPr>
        <w:t xml:space="preserve"> </w:t>
      </w:r>
      <w:r w:rsidRPr="0091524D">
        <w:rPr>
          <w:sz w:val="28"/>
          <w:szCs w:val="28"/>
        </w:rPr>
        <w:t>мониторинг деятельности субъектов естественных монополий</w:t>
      </w:r>
      <w:r>
        <w:rPr>
          <w:sz w:val="28"/>
          <w:szCs w:val="28"/>
        </w:rPr>
        <w:t xml:space="preserve"> на </w:t>
      </w:r>
      <w:r w:rsidR="00303AA2">
        <w:rPr>
          <w:sz w:val="28"/>
          <w:szCs w:val="28"/>
        </w:rPr>
        <w:t>территории Челябинской области.</w:t>
      </w:r>
    </w:p>
    <w:p w:rsidR="00E70A51" w:rsidRPr="00EF5E6E" w:rsidRDefault="00E70A51" w:rsidP="00E70A51">
      <w:pPr>
        <w:ind w:firstLine="709"/>
        <w:jc w:val="both"/>
        <w:rPr>
          <w:sz w:val="28"/>
          <w:szCs w:val="28"/>
        </w:rPr>
      </w:pPr>
      <w:r w:rsidRPr="003021E9">
        <w:rPr>
          <w:sz w:val="28"/>
          <w:szCs w:val="28"/>
        </w:rPr>
        <w:t>Мониторинг проводилс</w:t>
      </w:r>
      <w:r>
        <w:rPr>
          <w:sz w:val="28"/>
          <w:szCs w:val="28"/>
        </w:rPr>
        <w:t>я по следующим направлениям:</w:t>
      </w:r>
    </w:p>
    <w:p w:rsidR="00E70A51" w:rsidRDefault="00E70A51" w:rsidP="00E70A51">
      <w:pPr>
        <w:autoSpaceDE w:val="0"/>
        <w:autoSpaceDN w:val="0"/>
        <w:adjustRightInd w:val="0"/>
        <w:ind w:firstLine="709"/>
        <w:jc w:val="both"/>
        <w:rPr>
          <w:sz w:val="28"/>
          <w:szCs w:val="28"/>
        </w:rPr>
      </w:pPr>
      <w:proofErr w:type="gramStart"/>
      <w:r>
        <w:rPr>
          <w:sz w:val="28"/>
          <w:szCs w:val="28"/>
        </w:rPr>
        <w:t>1) формирование перечня товарных рынков, на которых присутствуют субъекты естественных монополий;</w:t>
      </w:r>
      <w:proofErr w:type="gramEnd"/>
    </w:p>
    <w:p w:rsidR="00E70A51" w:rsidRDefault="00E70A51" w:rsidP="00E70A51">
      <w:pPr>
        <w:autoSpaceDE w:val="0"/>
        <w:autoSpaceDN w:val="0"/>
        <w:adjustRightInd w:val="0"/>
        <w:ind w:firstLine="709"/>
        <w:jc w:val="both"/>
        <w:rPr>
          <w:sz w:val="28"/>
          <w:szCs w:val="28"/>
        </w:rPr>
      </w:pPr>
      <w:proofErr w:type="gramStart"/>
      <w:r>
        <w:rPr>
          <w:sz w:val="28"/>
          <w:szCs w:val="28"/>
        </w:rPr>
        <w:t>2) сбор данных о развитии конкуренции и удовлетворенности качеством товаров, работ, услуг на выявленных товарных рынках как со стороны субъектов предпринимательской деятельности, взаимодействующих прямо или косвенно в экономической деятельности с субъектами естественных монополий, в том числе в электронном виде, так и со стороны потребителей товаров, работ, услуг, предоставляемых субъектами естественных монополий;</w:t>
      </w:r>
      <w:proofErr w:type="gramEnd"/>
    </w:p>
    <w:p w:rsidR="00E70A51" w:rsidRDefault="00E70A51" w:rsidP="00E70A51">
      <w:pPr>
        <w:autoSpaceDE w:val="0"/>
        <w:autoSpaceDN w:val="0"/>
        <w:adjustRightInd w:val="0"/>
        <w:ind w:firstLine="709"/>
        <w:jc w:val="both"/>
        <w:rPr>
          <w:sz w:val="28"/>
          <w:szCs w:val="28"/>
        </w:rPr>
      </w:pPr>
      <w:proofErr w:type="gramStart"/>
      <w:r>
        <w:rPr>
          <w:sz w:val="28"/>
          <w:szCs w:val="28"/>
        </w:rPr>
        <w:t>3) сбор и анализ данных об уровнях тарифов (цен), установленных Министерством, за текущий и прошедший периоды;</w:t>
      </w:r>
      <w:proofErr w:type="gramEnd"/>
    </w:p>
    <w:p w:rsidR="00E70A51" w:rsidRDefault="00E70A51" w:rsidP="00E70A51">
      <w:pPr>
        <w:autoSpaceDE w:val="0"/>
        <w:autoSpaceDN w:val="0"/>
        <w:adjustRightInd w:val="0"/>
        <w:ind w:firstLine="709"/>
        <w:jc w:val="both"/>
        <w:rPr>
          <w:sz w:val="28"/>
          <w:szCs w:val="28"/>
        </w:rPr>
      </w:pPr>
      <w:r>
        <w:rPr>
          <w:sz w:val="28"/>
          <w:szCs w:val="28"/>
        </w:rPr>
        <w:t>4) сбор и анализ данных о количестве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w:t>
      </w:r>
    </w:p>
    <w:p w:rsidR="00E70A51" w:rsidRDefault="00E70A51" w:rsidP="00E70A51">
      <w:pPr>
        <w:autoSpaceDE w:val="0"/>
        <w:autoSpaceDN w:val="0"/>
        <w:adjustRightInd w:val="0"/>
        <w:ind w:firstLine="709"/>
        <w:jc w:val="both"/>
        <w:rPr>
          <w:sz w:val="28"/>
          <w:szCs w:val="28"/>
        </w:rPr>
      </w:pPr>
      <w:r>
        <w:rPr>
          <w:sz w:val="28"/>
          <w:szCs w:val="28"/>
        </w:rPr>
        <w:t xml:space="preserve">5) сбор данных об оценках эффективности реализации инвестиционной программы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услуг, задействованными в механизмах общественного </w:t>
      </w:r>
      <w:proofErr w:type="gramStart"/>
      <w:r>
        <w:rPr>
          <w:sz w:val="28"/>
          <w:szCs w:val="28"/>
        </w:rPr>
        <w:t>контроля за</w:t>
      </w:r>
      <w:proofErr w:type="gramEnd"/>
      <w:r>
        <w:rPr>
          <w:sz w:val="28"/>
          <w:szCs w:val="28"/>
        </w:rPr>
        <w:t xml:space="preserve"> деятельностью субъектов естественных монополий;</w:t>
      </w:r>
    </w:p>
    <w:p w:rsidR="00E70A51" w:rsidRDefault="00E70A51" w:rsidP="00E70A51">
      <w:pPr>
        <w:autoSpaceDE w:val="0"/>
        <w:autoSpaceDN w:val="0"/>
        <w:adjustRightInd w:val="0"/>
        <w:ind w:firstLine="709"/>
        <w:jc w:val="both"/>
        <w:rPr>
          <w:sz w:val="28"/>
          <w:szCs w:val="28"/>
        </w:rPr>
      </w:pPr>
      <w:proofErr w:type="gramStart"/>
      <w:r>
        <w:rPr>
          <w:sz w:val="28"/>
          <w:szCs w:val="28"/>
        </w:rPr>
        <w:lastRenderedPageBreak/>
        <w:t xml:space="preserve">6) сбор и анализ данных об оказываемых </w:t>
      </w:r>
      <w:proofErr w:type="spellStart"/>
      <w:r>
        <w:rPr>
          <w:sz w:val="28"/>
          <w:szCs w:val="28"/>
        </w:rPr>
        <w:t>ресурсоснабжающими</w:t>
      </w:r>
      <w:proofErr w:type="spellEnd"/>
      <w:r>
        <w:rPr>
          <w:sz w:val="28"/>
          <w:szCs w:val="28"/>
        </w:rPr>
        <w:t xml:space="preserve"> организациями и субъектами естественных монополий услугах 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государственных и муниципальных услуг.</w:t>
      </w:r>
      <w:proofErr w:type="gramEnd"/>
    </w:p>
    <w:p w:rsidR="00E70A51" w:rsidRPr="00CF4D6F" w:rsidRDefault="00E70A51" w:rsidP="00E70A51">
      <w:pPr>
        <w:ind w:firstLine="709"/>
        <w:jc w:val="both"/>
        <w:rPr>
          <w:sz w:val="28"/>
          <w:szCs w:val="28"/>
        </w:rPr>
      </w:pPr>
    </w:p>
    <w:p w:rsidR="00E70A51" w:rsidRPr="005C3EEF" w:rsidRDefault="00E70A51" w:rsidP="00BE66F9">
      <w:pPr>
        <w:pStyle w:val="ae"/>
        <w:spacing w:after="0" w:line="240" w:lineRule="auto"/>
        <w:ind w:left="0"/>
        <w:jc w:val="center"/>
        <w:rPr>
          <w:rFonts w:ascii="Times New Roman" w:eastAsia="Times New Roman" w:hAnsi="Times New Roman"/>
          <w:sz w:val="28"/>
          <w:szCs w:val="28"/>
          <w:u w:val="single"/>
        </w:rPr>
      </w:pPr>
      <w:proofErr w:type="gramStart"/>
      <w:r w:rsidRPr="005C3EEF">
        <w:rPr>
          <w:rFonts w:ascii="Times New Roman" w:eastAsia="Times New Roman" w:hAnsi="Times New Roman"/>
          <w:sz w:val="28"/>
          <w:szCs w:val="28"/>
          <w:u w:val="single"/>
        </w:rPr>
        <w:t>Формирование перечня рынков, на которых присутствуют субъекты естественных монополий.</w:t>
      </w:r>
      <w:proofErr w:type="gramEnd"/>
    </w:p>
    <w:p w:rsidR="00E70A51" w:rsidRDefault="00E70A51" w:rsidP="00BE66F9">
      <w:pPr>
        <w:spacing w:before="120"/>
        <w:ind w:firstLine="709"/>
        <w:jc w:val="both"/>
        <w:rPr>
          <w:sz w:val="28"/>
          <w:szCs w:val="28"/>
        </w:rPr>
      </w:pPr>
      <w:r>
        <w:rPr>
          <w:sz w:val="28"/>
          <w:szCs w:val="28"/>
        </w:rPr>
        <w:t xml:space="preserve">В Челябинской области </w:t>
      </w:r>
      <w:r w:rsidRPr="00DF2B00">
        <w:rPr>
          <w:sz w:val="28"/>
          <w:szCs w:val="28"/>
        </w:rPr>
        <w:t>субъект</w:t>
      </w:r>
      <w:r>
        <w:rPr>
          <w:sz w:val="28"/>
          <w:szCs w:val="28"/>
        </w:rPr>
        <w:t>ы</w:t>
      </w:r>
      <w:r w:rsidRPr="00DF2B00">
        <w:rPr>
          <w:sz w:val="28"/>
          <w:szCs w:val="28"/>
        </w:rPr>
        <w:t xml:space="preserve"> естественных монополий</w:t>
      </w:r>
      <w:r>
        <w:rPr>
          <w:sz w:val="28"/>
          <w:szCs w:val="28"/>
        </w:rPr>
        <w:t xml:space="preserve"> (далее – субъекты ЕМ) осуществляют деятельность на рынках:</w:t>
      </w:r>
    </w:p>
    <w:p w:rsidR="00E70A51" w:rsidRDefault="00E70A51" w:rsidP="00E70A51">
      <w:pPr>
        <w:ind w:firstLine="709"/>
        <w:jc w:val="both"/>
        <w:rPr>
          <w:sz w:val="28"/>
          <w:szCs w:val="28"/>
        </w:rPr>
      </w:pPr>
      <w:r>
        <w:rPr>
          <w:sz w:val="28"/>
          <w:szCs w:val="28"/>
        </w:rPr>
        <w:t>- услуг по</w:t>
      </w:r>
      <w:r w:rsidR="00BE66F9">
        <w:rPr>
          <w:sz w:val="28"/>
          <w:szCs w:val="28"/>
        </w:rPr>
        <w:t xml:space="preserve"> передаче электрической энергии;</w:t>
      </w:r>
    </w:p>
    <w:p w:rsidR="00E70A51" w:rsidRDefault="00E70A51" w:rsidP="00E70A51">
      <w:pPr>
        <w:ind w:firstLine="709"/>
        <w:jc w:val="both"/>
        <w:rPr>
          <w:sz w:val="28"/>
          <w:szCs w:val="28"/>
        </w:rPr>
      </w:pPr>
      <w:r>
        <w:rPr>
          <w:sz w:val="28"/>
          <w:szCs w:val="28"/>
        </w:rPr>
        <w:t>- усл</w:t>
      </w:r>
      <w:r w:rsidR="00BE66F9">
        <w:rPr>
          <w:sz w:val="28"/>
          <w:szCs w:val="28"/>
        </w:rPr>
        <w:t>уг по передаче тепловой энергии;</w:t>
      </w:r>
    </w:p>
    <w:p w:rsidR="00E70A51" w:rsidRDefault="00E70A51" w:rsidP="00E70A51">
      <w:pPr>
        <w:ind w:firstLine="709"/>
        <w:jc w:val="both"/>
        <w:rPr>
          <w:sz w:val="28"/>
          <w:szCs w:val="28"/>
        </w:rPr>
      </w:pPr>
      <w:r>
        <w:rPr>
          <w:sz w:val="28"/>
          <w:szCs w:val="28"/>
        </w:rPr>
        <w:t>- водоснабжение и водоотведение с использ</w:t>
      </w:r>
      <w:r w:rsidR="00BE66F9">
        <w:rPr>
          <w:sz w:val="28"/>
          <w:szCs w:val="28"/>
        </w:rPr>
        <w:t>ованием централизованных систем;</w:t>
      </w:r>
    </w:p>
    <w:p w:rsidR="00E70A51" w:rsidRDefault="00E70A51" w:rsidP="00E70A51">
      <w:pPr>
        <w:ind w:firstLine="709"/>
        <w:jc w:val="both"/>
        <w:rPr>
          <w:sz w:val="28"/>
          <w:szCs w:val="28"/>
        </w:rPr>
      </w:pPr>
      <w:r>
        <w:rPr>
          <w:sz w:val="28"/>
          <w:szCs w:val="28"/>
        </w:rPr>
        <w:t>- трансп</w:t>
      </w:r>
      <w:r w:rsidR="00BE66F9">
        <w:rPr>
          <w:sz w:val="28"/>
          <w:szCs w:val="28"/>
        </w:rPr>
        <w:t>ортировки газа по трубопроводам;</w:t>
      </w:r>
    </w:p>
    <w:p w:rsidR="00E70A51" w:rsidRDefault="00E70A51" w:rsidP="00E70A51">
      <w:pPr>
        <w:ind w:firstLine="709"/>
        <w:jc w:val="both"/>
        <w:rPr>
          <w:sz w:val="28"/>
          <w:szCs w:val="28"/>
        </w:rPr>
      </w:pPr>
      <w:r>
        <w:rPr>
          <w:sz w:val="28"/>
          <w:szCs w:val="28"/>
        </w:rPr>
        <w:t>- железнодорожных перевозок.</w:t>
      </w:r>
    </w:p>
    <w:p w:rsidR="00E70A51" w:rsidRPr="00DF2B00" w:rsidRDefault="00E70A51" w:rsidP="00E70A51">
      <w:pPr>
        <w:ind w:firstLine="709"/>
        <w:jc w:val="both"/>
        <w:rPr>
          <w:sz w:val="28"/>
          <w:szCs w:val="28"/>
        </w:rPr>
      </w:pPr>
      <w:r>
        <w:rPr>
          <w:sz w:val="28"/>
          <w:szCs w:val="28"/>
        </w:rPr>
        <w:t xml:space="preserve">В связи с чем, с целью мониторинга деятельности субъектов </w:t>
      </w:r>
      <w:proofErr w:type="gramStart"/>
      <w:r>
        <w:rPr>
          <w:sz w:val="28"/>
          <w:szCs w:val="28"/>
        </w:rPr>
        <w:t xml:space="preserve">ЕМ на территории </w:t>
      </w:r>
      <w:r w:rsidRPr="00DF2B00">
        <w:rPr>
          <w:sz w:val="28"/>
          <w:szCs w:val="28"/>
        </w:rPr>
        <w:t>Челябинской области сформирован</w:t>
      </w:r>
      <w:proofErr w:type="gramEnd"/>
      <w:r w:rsidRPr="00DF2B00">
        <w:rPr>
          <w:sz w:val="28"/>
          <w:szCs w:val="28"/>
        </w:rPr>
        <w:t xml:space="preserve"> перечень рынков присутствия:</w:t>
      </w:r>
    </w:p>
    <w:p w:rsidR="00E70A51" w:rsidRDefault="00E70A51" w:rsidP="00E70A51">
      <w:pPr>
        <w:ind w:firstLine="709"/>
        <w:jc w:val="both"/>
        <w:rPr>
          <w:sz w:val="28"/>
          <w:szCs w:val="28"/>
        </w:rPr>
      </w:pPr>
      <w:r>
        <w:rPr>
          <w:sz w:val="28"/>
          <w:szCs w:val="28"/>
        </w:rPr>
        <w:t>1) рынок оказания услуг электроснабжения с учетом услуг по технологическому присоединению к электрическим сетям;</w:t>
      </w:r>
    </w:p>
    <w:p w:rsidR="00E70A51" w:rsidRDefault="00E70A51" w:rsidP="00E70A51">
      <w:pPr>
        <w:ind w:firstLine="709"/>
        <w:jc w:val="both"/>
        <w:rPr>
          <w:sz w:val="28"/>
          <w:szCs w:val="28"/>
        </w:rPr>
      </w:pPr>
      <w:r>
        <w:rPr>
          <w:sz w:val="28"/>
          <w:szCs w:val="28"/>
        </w:rPr>
        <w:t>2) рынок оказания услуг теплоснабжения с учетом услуг по подключению к системам теплоснабжения;</w:t>
      </w:r>
    </w:p>
    <w:p w:rsidR="00E70A51" w:rsidRDefault="00E70A51" w:rsidP="00E70A51">
      <w:pPr>
        <w:ind w:firstLine="709"/>
        <w:jc w:val="both"/>
        <w:rPr>
          <w:sz w:val="28"/>
          <w:szCs w:val="28"/>
        </w:rPr>
      </w:pPr>
      <w:r>
        <w:rPr>
          <w:sz w:val="28"/>
          <w:szCs w:val="28"/>
        </w:rPr>
        <w:t>3) рынок оказания услуг централизованного водоснабжения и водоотведения с учетом услуг по подключению;</w:t>
      </w:r>
    </w:p>
    <w:p w:rsidR="00E70A51" w:rsidRDefault="00E70A51" w:rsidP="00E70A51">
      <w:pPr>
        <w:ind w:firstLine="709"/>
        <w:jc w:val="both"/>
        <w:rPr>
          <w:sz w:val="28"/>
          <w:szCs w:val="28"/>
        </w:rPr>
      </w:pPr>
      <w:r>
        <w:rPr>
          <w:sz w:val="28"/>
          <w:szCs w:val="28"/>
        </w:rPr>
        <w:t>4) рынок оказания услуг газоснабжения с учетом услуг по подключению к газораспределительным сетям.</w:t>
      </w:r>
    </w:p>
    <w:p w:rsidR="00E70A51" w:rsidRDefault="00E70A51" w:rsidP="00E70A51">
      <w:pPr>
        <w:ind w:firstLine="709"/>
        <w:jc w:val="both"/>
        <w:rPr>
          <w:sz w:val="28"/>
          <w:szCs w:val="28"/>
        </w:rPr>
      </w:pPr>
      <w:r w:rsidRPr="00A62EC8">
        <w:rPr>
          <w:sz w:val="28"/>
          <w:szCs w:val="28"/>
        </w:rPr>
        <w:t xml:space="preserve">Динамика </w:t>
      </w:r>
      <w:r>
        <w:rPr>
          <w:sz w:val="28"/>
          <w:szCs w:val="28"/>
        </w:rPr>
        <w:t>количественного изменения</w:t>
      </w:r>
      <w:r w:rsidR="00BE66F9">
        <w:rPr>
          <w:sz w:val="28"/>
          <w:szCs w:val="28"/>
        </w:rPr>
        <w:t xml:space="preserve"> </w:t>
      </w:r>
      <w:r>
        <w:rPr>
          <w:sz w:val="28"/>
          <w:szCs w:val="28"/>
        </w:rPr>
        <w:t xml:space="preserve">субъектов ЕМ на товарных рынках Челябинской области за </w:t>
      </w:r>
      <w:r w:rsidRPr="00912623">
        <w:rPr>
          <w:sz w:val="28"/>
          <w:szCs w:val="28"/>
        </w:rPr>
        <w:t>период 201</w:t>
      </w:r>
      <w:r>
        <w:rPr>
          <w:sz w:val="28"/>
          <w:szCs w:val="28"/>
        </w:rPr>
        <w:t>7</w:t>
      </w:r>
      <w:r w:rsidRPr="00912623">
        <w:rPr>
          <w:sz w:val="28"/>
          <w:szCs w:val="28"/>
        </w:rPr>
        <w:t>-</w:t>
      </w:r>
      <w:r w:rsidRPr="008566E6">
        <w:rPr>
          <w:sz w:val="28"/>
          <w:szCs w:val="28"/>
        </w:rPr>
        <w:t>201</w:t>
      </w:r>
      <w:r>
        <w:rPr>
          <w:sz w:val="28"/>
          <w:szCs w:val="28"/>
        </w:rPr>
        <w:t>9 </w:t>
      </w:r>
      <w:r w:rsidRPr="008566E6">
        <w:rPr>
          <w:sz w:val="28"/>
          <w:szCs w:val="28"/>
        </w:rPr>
        <w:t>гг.</w:t>
      </w:r>
      <w:r>
        <w:rPr>
          <w:sz w:val="28"/>
          <w:szCs w:val="28"/>
        </w:rPr>
        <w:t xml:space="preserve"> свидетельствует о том, что наибольшее присутствие наблюдается на рынке централизованного водоснабжения и водоотведения – 100%. </w:t>
      </w:r>
    </w:p>
    <w:p w:rsidR="00E70A51" w:rsidRPr="008566E6" w:rsidRDefault="009B6478" w:rsidP="00E70A51">
      <w:pPr>
        <w:ind w:left="709"/>
        <w:jc w:val="right"/>
        <w:rPr>
          <w:sz w:val="28"/>
          <w:szCs w:val="28"/>
        </w:rPr>
      </w:pPr>
      <w:r>
        <w:rPr>
          <w:sz w:val="28"/>
          <w:szCs w:val="28"/>
        </w:rPr>
        <w:t>Таблица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6"/>
        <w:gridCol w:w="1814"/>
        <w:gridCol w:w="1814"/>
        <w:gridCol w:w="1723"/>
      </w:tblGrid>
      <w:tr w:rsidR="00E70A51" w:rsidRPr="008566E6" w:rsidTr="00CC6DAD">
        <w:trPr>
          <w:trHeight w:val="536"/>
        </w:trPr>
        <w:tc>
          <w:tcPr>
            <w:tcW w:w="4396" w:type="dxa"/>
            <w:vMerge w:val="restart"/>
            <w:shd w:val="clear" w:color="auto" w:fill="auto"/>
            <w:vAlign w:val="center"/>
          </w:tcPr>
          <w:p w:rsidR="00E70A51" w:rsidRPr="008566E6" w:rsidRDefault="00E70A51" w:rsidP="00E70A51">
            <w:pPr>
              <w:jc w:val="center"/>
              <w:rPr>
                <w:sz w:val="28"/>
                <w:szCs w:val="28"/>
              </w:rPr>
            </w:pPr>
            <w:r>
              <w:rPr>
                <w:sz w:val="28"/>
                <w:szCs w:val="28"/>
              </w:rPr>
              <w:t>Товарный рынок деятельности хозяйствующих субъектов</w:t>
            </w:r>
          </w:p>
        </w:tc>
        <w:tc>
          <w:tcPr>
            <w:tcW w:w="5351" w:type="dxa"/>
            <w:gridSpan w:val="3"/>
            <w:shd w:val="clear" w:color="auto" w:fill="auto"/>
            <w:vAlign w:val="center"/>
          </w:tcPr>
          <w:p w:rsidR="00E70A51" w:rsidRPr="008566E6" w:rsidRDefault="00E70A51" w:rsidP="00E70A51">
            <w:pPr>
              <w:ind w:left="1"/>
              <w:jc w:val="center"/>
              <w:rPr>
                <w:sz w:val="28"/>
                <w:szCs w:val="28"/>
              </w:rPr>
            </w:pPr>
            <w:r w:rsidRPr="008566E6">
              <w:rPr>
                <w:sz w:val="28"/>
                <w:szCs w:val="28"/>
              </w:rPr>
              <w:t xml:space="preserve">Количество организаций, </w:t>
            </w:r>
            <w:r>
              <w:rPr>
                <w:sz w:val="28"/>
                <w:szCs w:val="28"/>
              </w:rPr>
              <w:t>ед.</w:t>
            </w:r>
          </w:p>
        </w:tc>
      </w:tr>
      <w:tr w:rsidR="00E70A51" w:rsidRPr="00D743B9" w:rsidTr="00CC6DAD">
        <w:trPr>
          <w:trHeight w:val="518"/>
        </w:trPr>
        <w:tc>
          <w:tcPr>
            <w:tcW w:w="4396" w:type="dxa"/>
            <w:vMerge/>
            <w:shd w:val="clear" w:color="auto" w:fill="auto"/>
            <w:vAlign w:val="center"/>
          </w:tcPr>
          <w:p w:rsidR="00E70A51" w:rsidRPr="008566E6" w:rsidRDefault="00E70A51" w:rsidP="00E70A51">
            <w:pPr>
              <w:rPr>
                <w:sz w:val="28"/>
                <w:szCs w:val="28"/>
              </w:rPr>
            </w:pPr>
          </w:p>
        </w:tc>
        <w:tc>
          <w:tcPr>
            <w:tcW w:w="1814" w:type="dxa"/>
            <w:shd w:val="clear" w:color="auto" w:fill="auto"/>
            <w:vAlign w:val="center"/>
          </w:tcPr>
          <w:p w:rsidR="00E70A51" w:rsidRPr="008566E6" w:rsidRDefault="00E70A51" w:rsidP="00E70A51">
            <w:pPr>
              <w:ind w:left="-108"/>
              <w:jc w:val="center"/>
              <w:rPr>
                <w:sz w:val="28"/>
                <w:szCs w:val="28"/>
              </w:rPr>
            </w:pPr>
            <w:r w:rsidRPr="008566E6">
              <w:rPr>
                <w:sz w:val="28"/>
                <w:szCs w:val="28"/>
              </w:rPr>
              <w:t>2017 год</w:t>
            </w:r>
          </w:p>
        </w:tc>
        <w:tc>
          <w:tcPr>
            <w:tcW w:w="1814" w:type="dxa"/>
            <w:vAlign w:val="center"/>
          </w:tcPr>
          <w:p w:rsidR="00E70A51" w:rsidRPr="008566E6" w:rsidRDefault="00E70A51" w:rsidP="00E70A51">
            <w:pPr>
              <w:ind w:left="-108"/>
              <w:jc w:val="center"/>
              <w:rPr>
                <w:sz w:val="28"/>
                <w:szCs w:val="28"/>
              </w:rPr>
            </w:pPr>
            <w:r w:rsidRPr="008566E6">
              <w:rPr>
                <w:sz w:val="28"/>
                <w:szCs w:val="28"/>
              </w:rPr>
              <w:t>2018 год</w:t>
            </w:r>
          </w:p>
        </w:tc>
        <w:tc>
          <w:tcPr>
            <w:tcW w:w="1723" w:type="dxa"/>
            <w:vAlign w:val="center"/>
          </w:tcPr>
          <w:p w:rsidR="00E70A51" w:rsidRPr="00D743B9" w:rsidRDefault="00E70A51" w:rsidP="00E70A51">
            <w:pPr>
              <w:ind w:left="-108"/>
              <w:jc w:val="center"/>
              <w:rPr>
                <w:sz w:val="28"/>
                <w:szCs w:val="28"/>
              </w:rPr>
            </w:pPr>
            <w:r w:rsidRPr="00D743B9">
              <w:rPr>
                <w:sz w:val="28"/>
                <w:szCs w:val="28"/>
              </w:rPr>
              <w:t xml:space="preserve">2019 </w:t>
            </w:r>
            <w:r>
              <w:rPr>
                <w:sz w:val="28"/>
                <w:szCs w:val="28"/>
              </w:rPr>
              <w:t>год</w:t>
            </w:r>
          </w:p>
        </w:tc>
      </w:tr>
      <w:tr w:rsidR="00E70A51" w:rsidRPr="008566E6" w:rsidTr="002F15E4">
        <w:trPr>
          <w:trHeight w:val="396"/>
        </w:trPr>
        <w:tc>
          <w:tcPr>
            <w:tcW w:w="4396" w:type="dxa"/>
            <w:shd w:val="clear" w:color="auto" w:fill="auto"/>
            <w:vAlign w:val="center"/>
          </w:tcPr>
          <w:p w:rsidR="00E70A51" w:rsidRPr="008566E6" w:rsidRDefault="00E70A51" w:rsidP="00E70A51">
            <w:pPr>
              <w:rPr>
                <w:sz w:val="28"/>
                <w:szCs w:val="28"/>
              </w:rPr>
            </w:pPr>
            <w:r>
              <w:rPr>
                <w:sz w:val="28"/>
                <w:szCs w:val="28"/>
              </w:rPr>
              <w:t xml:space="preserve">Электроснабжение, </w:t>
            </w:r>
            <w:r w:rsidRPr="00AC1926">
              <w:t>в том</w:t>
            </w:r>
            <w:r w:rsidR="002F15E4">
              <w:t xml:space="preserve"> числе</w:t>
            </w:r>
          </w:p>
        </w:tc>
        <w:tc>
          <w:tcPr>
            <w:tcW w:w="1814" w:type="dxa"/>
            <w:shd w:val="clear" w:color="auto" w:fill="auto"/>
            <w:vAlign w:val="center"/>
          </w:tcPr>
          <w:p w:rsidR="00E70A51" w:rsidRPr="008566E6" w:rsidRDefault="00E70A51" w:rsidP="00E70A51">
            <w:pPr>
              <w:jc w:val="center"/>
              <w:rPr>
                <w:sz w:val="28"/>
                <w:szCs w:val="28"/>
              </w:rPr>
            </w:pPr>
            <w:r>
              <w:rPr>
                <w:sz w:val="28"/>
                <w:szCs w:val="28"/>
              </w:rPr>
              <w:t>96</w:t>
            </w:r>
          </w:p>
        </w:tc>
        <w:tc>
          <w:tcPr>
            <w:tcW w:w="1814" w:type="dxa"/>
            <w:vAlign w:val="center"/>
          </w:tcPr>
          <w:p w:rsidR="00E70A51" w:rsidRPr="008566E6" w:rsidRDefault="00E70A51" w:rsidP="00E70A51">
            <w:pPr>
              <w:jc w:val="center"/>
              <w:rPr>
                <w:sz w:val="28"/>
                <w:szCs w:val="28"/>
              </w:rPr>
            </w:pPr>
            <w:r>
              <w:rPr>
                <w:sz w:val="28"/>
                <w:szCs w:val="28"/>
              </w:rPr>
              <w:t>101</w:t>
            </w:r>
          </w:p>
        </w:tc>
        <w:tc>
          <w:tcPr>
            <w:tcW w:w="1723" w:type="dxa"/>
            <w:vAlign w:val="center"/>
          </w:tcPr>
          <w:p w:rsidR="00E70A51" w:rsidRPr="008566E6" w:rsidRDefault="00E70A51" w:rsidP="00E70A51">
            <w:pPr>
              <w:jc w:val="center"/>
              <w:rPr>
                <w:sz w:val="28"/>
                <w:szCs w:val="28"/>
              </w:rPr>
            </w:pPr>
            <w:r>
              <w:rPr>
                <w:sz w:val="28"/>
                <w:szCs w:val="28"/>
              </w:rPr>
              <w:t>97</w:t>
            </w:r>
          </w:p>
        </w:tc>
      </w:tr>
      <w:tr w:rsidR="00E70A51" w:rsidRPr="008566E6" w:rsidTr="00CC6DAD">
        <w:trPr>
          <w:trHeight w:val="311"/>
        </w:trPr>
        <w:tc>
          <w:tcPr>
            <w:tcW w:w="4396" w:type="dxa"/>
            <w:shd w:val="clear" w:color="auto" w:fill="auto"/>
            <w:vAlign w:val="center"/>
          </w:tcPr>
          <w:p w:rsidR="00E70A51" w:rsidRPr="00FD0926" w:rsidRDefault="00E70A51" w:rsidP="00E70A51">
            <w:pPr>
              <w:ind w:firstLine="284"/>
              <w:rPr>
                <w:b/>
                <w:sz w:val="28"/>
                <w:szCs w:val="28"/>
              </w:rPr>
            </w:pPr>
            <w:r w:rsidRPr="00FD0926">
              <w:rPr>
                <w:b/>
              </w:rPr>
              <w:t>СЕМ</w:t>
            </w:r>
          </w:p>
        </w:tc>
        <w:tc>
          <w:tcPr>
            <w:tcW w:w="1814" w:type="dxa"/>
            <w:shd w:val="clear" w:color="auto" w:fill="auto"/>
            <w:vAlign w:val="center"/>
          </w:tcPr>
          <w:p w:rsidR="00E70A51" w:rsidRPr="00FD0926" w:rsidRDefault="00E70A51" w:rsidP="00E70A51">
            <w:pPr>
              <w:jc w:val="center"/>
              <w:rPr>
                <w:b/>
                <w:sz w:val="28"/>
                <w:szCs w:val="28"/>
              </w:rPr>
            </w:pPr>
            <w:r w:rsidRPr="00FD0926">
              <w:rPr>
                <w:b/>
                <w:sz w:val="28"/>
                <w:szCs w:val="28"/>
              </w:rPr>
              <w:t>74</w:t>
            </w:r>
          </w:p>
        </w:tc>
        <w:tc>
          <w:tcPr>
            <w:tcW w:w="1814" w:type="dxa"/>
            <w:vAlign w:val="center"/>
          </w:tcPr>
          <w:p w:rsidR="00E70A51" w:rsidRPr="00FD0926" w:rsidRDefault="00E70A51" w:rsidP="00E70A51">
            <w:pPr>
              <w:jc w:val="center"/>
              <w:rPr>
                <w:b/>
                <w:sz w:val="28"/>
                <w:szCs w:val="28"/>
              </w:rPr>
            </w:pPr>
            <w:r w:rsidRPr="00FD0926">
              <w:rPr>
                <w:b/>
                <w:sz w:val="28"/>
                <w:szCs w:val="28"/>
              </w:rPr>
              <w:t>58</w:t>
            </w:r>
          </w:p>
        </w:tc>
        <w:tc>
          <w:tcPr>
            <w:tcW w:w="1723" w:type="dxa"/>
            <w:vAlign w:val="center"/>
          </w:tcPr>
          <w:p w:rsidR="00E70A51" w:rsidRPr="00FD0926" w:rsidRDefault="00E70A51" w:rsidP="00E70A51">
            <w:pPr>
              <w:jc w:val="center"/>
              <w:rPr>
                <w:b/>
                <w:sz w:val="28"/>
                <w:szCs w:val="28"/>
              </w:rPr>
            </w:pPr>
            <w:r w:rsidRPr="00FD0926">
              <w:rPr>
                <w:b/>
                <w:sz w:val="28"/>
                <w:szCs w:val="28"/>
              </w:rPr>
              <w:t>54</w:t>
            </w:r>
          </w:p>
        </w:tc>
      </w:tr>
      <w:tr w:rsidR="00E70A51" w:rsidRPr="008566E6" w:rsidTr="00CC6DAD">
        <w:trPr>
          <w:trHeight w:val="311"/>
        </w:trPr>
        <w:tc>
          <w:tcPr>
            <w:tcW w:w="4396" w:type="dxa"/>
            <w:shd w:val="clear" w:color="auto" w:fill="auto"/>
            <w:vAlign w:val="center"/>
          </w:tcPr>
          <w:p w:rsidR="00E70A51" w:rsidRPr="008566E6" w:rsidRDefault="00E70A51" w:rsidP="00E70A51">
            <w:pPr>
              <w:rPr>
                <w:sz w:val="28"/>
                <w:szCs w:val="28"/>
              </w:rPr>
            </w:pPr>
            <w:r>
              <w:rPr>
                <w:sz w:val="28"/>
                <w:szCs w:val="28"/>
              </w:rPr>
              <w:t xml:space="preserve">Теплоснабжение, </w:t>
            </w:r>
            <w:r w:rsidRPr="00AC1926">
              <w:t>в том</w:t>
            </w:r>
            <w:r w:rsidR="002F15E4">
              <w:t xml:space="preserve"> числе</w:t>
            </w:r>
          </w:p>
        </w:tc>
        <w:tc>
          <w:tcPr>
            <w:tcW w:w="1814" w:type="dxa"/>
            <w:shd w:val="clear" w:color="auto" w:fill="auto"/>
            <w:vAlign w:val="center"/>
          </w:tcPr>
          <w:p w:rsidR="00E70A51" w:rsidRPr="008566E6" w:rsidRDefault="00E70A51" w:rsidP="00E70A51">
            <w:pPr>
              <w:jc w:val="center"/>
              <w:rPr>
                <w:sz w:val="28"/>
                <w:szCs w:val="28"/>
              </w:rPr>
            </w:pPr>
            <w:r w:rsidRPr="008566E6">
              <w:rPr>
                <w:sz w:val="28"/>
                <w:szCs w:val="28"/>
              </w:rPr>
              <w:t>331</w:t>
            </w:r>
          </w:p>
        </w:tc>
        <w:tc>
          <w:tcPr>
            <w:tcW w:w="1814" w:type="dxa"/>
            <w:vAlign w:val="center"/>
          </w:tcPr>
          <w:p w:rsidR="00E70A51" w:rsidRPr="008566E6" w:rsidRDefault="00E70A51" w:rsidP="00E70A51">
            <w:pPr>
              <w:jc w:val="center"/>
              <w:rPr>
                <w:sz w:val="28"/>
                <w:szCs w:val="28"/>
              </w:rPr>
            </w:pPr>
            <w:r w:rsidRPr="008566E6">
              <w:rPr>
                <w:sz w:val="28"/>
                <w:szCs w:val="28"/>
              </w:rPr>
              <w:t>314</w:t>
            </w:r>
          </w:p>
        </w:tc>
        <w:tc>
          <w:tcPr>
            <w:tcW w:w="1723" w:type="dxa"/>
            <w:vAlign w:val="center"/>
          </w:tcPr>
          <w:p w:rsidR="00E70A51" w:rsidRPr="008566E6" w:rsidRDefault="00E70A51" w:rsidP="00E70A51">
            <w:pPr>
              <w:jc w:val="center"/>
              <w:rPr>
                <w:sz w:val="28"/>
                <w:szCs w:val="28"/>
              </w:rPr>
            </w:pPr>
            <w:r>
              <w:rPr>
                <w:sz w:val="28"/>
                <w:szCs w:val="28"/>
              </w:rPr>
              <w:t>281</w:t>
            </w:r>
          </w:p>
        </w:tc>
      </w:tr>
      <w:tr w:rsidR="00E70A51" w:rsidRPr="008566E6" w:rsidTr="00CC6DAD">
        <w:trPr>
          <w:trHeight w:val="311"/>
        </w:trPr>
        <w:tc>
          <w:tcPr>
            <w:tcW w:w="4396" w:type="dxa"/>
            <w:shd w:val="clear" w:color="auto" w:fill="auto"/>
            <w:vAlign w:val="center"/>
          </w:tcPr>
          <w:p w:rsidR="00E70A51" w:rsidRPr="00FD0926" w:rsidRDefault="00E70A51" w:rsidP="00E70A51">
            <w:pPr>
              <w:ind w:firstLine="284"/>
              <w:rPr>
                <w:b/>
              </w:rPr>
            </w:pPr>
            <w:r w:rsidRPr="00FD0926">
              <w:rPr>
                <w:b/>
              </w:rPr>
              <w:t>СЕМ</w:t>
            </w:r>
          </w:p>
        </w:tc>
        <w:tc>
          <w:tcPr>
            <w:tcW w:w="1814" w:type="dxa"/>
            <w:shd w:val="clear" w:color="auto" w:fill="auto"/>
            <w:vAlign w:val="center"/>
          </w:tcPr>
          <w:p w:rsidR="00E70A51" w:rsidRPr="00FD0926" w:rsidRDefault="00E70A51" w:rsidP="00E70A51">
            <w:pPr>
              <w:jc w:val="center"/>
              <w:rPr>
                <w:b/>
                <w:sz w:val="28"/>
                <w:szCs w:val="28"/>
              </w:rPr>
            </w:pPr>
            <w:r w:rsidRPr="00FD0926">
              <w:rPr>
                <w:b/>
                <w:sz w:val="28"/>
                <w:szCs w:val="28"/>
              </w:rPr>
              <w:t>298</w:t>
            </w:r>
          </w:p>
        </w:tc>
        <w:tc>
          <w:tcPr>
            <w:tcW w:w="1814" w:type="dxa"/>
            <w:vAlign w:val="center"/>
          </w:tcPr>
          <w:p w:rsidR="00E70A51" w:rsidRPr="00FD0926" w:rsidRDefault="00E70A51" w:rsidP="00E70A51">
            <w:pPr>
              <w:jc w:val="center"/>
              <w:rPr>
                <w:b/>
                <w:sz w:val="28"/>
                <w:szCs w:val="28"/>
              </w:rPr>
            </w:pPr>
            <w:r w:rsidRPr="00FD0926">
              <w:rPr>
                <w:b/>
                <w:sz w:val="28"/>
                <w:szCs w:val="28"/>
              </w:rPr>
              <w:t>285</w:t>
            </w:r>
          </w:p>
        </w:tc>
        <w:tc>
          <w:tcPr>
            <w:tcW w:w="1723" w:type="dxa"/>
            <w:vAlign w:val="center"/>
          </w:tcPr>
          <w:p w:rsidR="00E70A51" w:rsidRPr="00FD0926" w:rsidRDefault="00E70A51" w:rsidP="00E70A51">
            <w:pPr>
              <w:jc w:val="center"/>
              <w:rPr>
                <w:b/>
                <w:sz w:val="28"/>
                <w:szCs w:val="28"/>
              </w:rPr>
            </w:pPr>
            <w:r w:rsidRPr="00FD0926">
              <w:rPr>
                <w:b/>
                <w:sz w:val="28"/>
                <w:szCs w:val="28"/>
              </w:rPr>
              <w:t>253</w:t>
            </w:r>
          </w:p>
        </w:tc>
      </w:tr>
      <w:tr w:rsidR="00E70A51" w:rsidRPr="008566E6" w:rsidTr="00CC6DAD">
        <w:trPr>
          <w:trHeight w:val="707"/>
        </w:trPr>
        <w:tc>
          <w:tcPr>
            <w:tcW w:w="4396" w:type="dxa"/>
            <w:shd w:val="clear" w:color="auto" w:fill="auto"/>
            <w:vAlign w:val="center"/>
          </w:tcPr>
          <w:p w:rsidR="00E70A51" w:rsidRPr="008566E6" w:rsidRDefault="00E70A51" w:rsidP="00E70A51">
            <w:pPr>
              <w:rPr>
                <w:sz w:val="28"/>
                <w:szCs w:val="28"/>
              </w:rPr>
            </w:pPr>
            <w:r>
              <w:rPr>
                <w:sz w:val="28"/>
                <w:szCs w:val="28"/>
              </w:rPr>
              <w:t xml:space="preserve">Централизованное водоснабжение и водоотведение, </w:t>
            </w:r>
            <w:r w:rsidRPr="00AC1926">
              <w:t>в том</w:t>
            </w:r>
            <w:r w:rsidR="002F15E4">
              <w:t xml:space="preserve"> числе</w:t>
            </w:r>
          </w:p>
        </w:tc>
        <w:tc>
          <w:tcPr>
            <w:tcW w:w="1814" w:type="dxa"/>
            <w:shd w:val="clear" w:color="auto" w:fill="auto"/>
            <w:vAlign w:val="center"/>
          </w:tcPr>
          <w:p w:rsidR="00E70A51" w:rsidRPr="008566E6" w:rsidRDefault="00E70A51" w:rsidP="00E70A51">
            <w:pPr>
              <w:jc w:val="center"/>
              <w:rPr>
                <w:sz w:val="28"/>
                <w:szCs w:val="28"/>
              </w:rPr>
            </w:pPr>
            <w:r w:rsidRPr="008566E6">
              <w:rPr>
                <w:sz w:val="28"/>
                <w:szCs w:val="28"/>
              </w:rPr>
              <w:t>301</w:t>
            </w:r>
          </w:p>
        </w:tc>
        <w:tc>
          <w:tcPr>
            <w:tcW w:w="1814" w:type="dxa"/>
            <w:vAlign w:val="center"/>
          </w:tcPr>
          <w:p w:rsidR="00E70A51" w:rsidRPr="008566E6" w:rsidRDefault="00E70A51" w:rsidP="00E70A51">
            <w:pPr>
              <w:jc w:val="center"/>
              <w:rPr>
                <w:sz w:val="28"/>
                <w:szCs w:val="28"/>
                <w:lang w:val="en-US"/>
              </w:rPr>
            </w:pPr>
            <w:r w:rsidRPr="008566E6">
              <w:rPr>
                <w:sz w:val="28"/>
                <w:szCs w:val="28"/>
                <w:lang w:val="en-US"/>
              </w:rPr>
              <w:t>292</w:t>
            </w:r>
          </w:p>
        </w:tc>
        <w:tc>
          <w:tcPr>
            <w:tcW w:w="1723" w:type="dxa"/>
            <w:vAlign w:val="center"/>
          </w:tcPr>
          <w:p w:rsidR="00E70A51" w:rsidRPr="008566E6" w:rsidRDefault="00E70A51" w:rsidP="00E70A51">
            <w:pPr>
              <w:jc w:val="center"/>
              <w:rPr>
                <w:sz w:val="28"/>
                <w:szCs w:val="28"/>
              </w:rPr>
            </w:pPr>
            <w:r>
              <w:rPr>
                <w:sz w:val="28"/>
                <w:szCs w:val="28"/>
              </w:rPr>
              <w:t>280</w:t>
            </w:r>
          </w:p>
        </w:tc>
      </w:tr>
      <w:tr w:rsidR="00E70A51" w:rsidRPr="008566E6" w:rsidTr="00CC6DAD">
        <w:trPr>
          <w:trHeight w:val="300"/>
        </w:trPr>
        <w:tc>
          <w:tcPr>
            <w:tcW w:w="4396" w:type="dxa"/>
            <w:shd w:val="clear" w:color="auto" w:fill="auto"/>
            <w:vAlign w:val="center"/>
          </w:tcPr>
          <w:p w:rsidR="00E70A51" w:rsidRPr="00FD0926" w:rsidRDefault="00E70A51" w:rsidP="00E70A51">
            <w:pPr>
              <w:ind w:firstLine="284"/>
              <w:rPr>
                <w:b/>
                <w:sz w:val="28"/>
                <w:szCs w:val="28"/>
              </w:rPr>
            </w:pPr>
            <w:r w:rsidRPr="00FD0926">
              <w:rPr>
                <w:b/>
              </w:rPr>
              <w:t>СЕМ</w:t>
            </w:r>
          </w:p>
        </w:tc>
        <w:tc>
          <w:tcPr>
            <w:tcW w:w="1814" w:type="dxa"/>
            <w:shd w:val="clear" w:color="auto" w:fill="auto"/>
            <w:vAlign w:val="center"/>
          </w:tcPr>
          <w:p w:rsidR="00E70A51" w:rsidRPr="00FD0926" w:rsidRDefault="00E70A51" w:rsidP="00E70A51">
            <w:pPr>
              <w:jc w:val="center"/>
              <w:rPr>
                <w:b/>
                <w:sz w:val="28"/>
                <w:szCs w:val="28"/>
              </w:rPr>
            </w:pPr>
            <w:r w:rsidRPr="00FD0926">
              <w:rPr>
                <w:b/>
                <w:sz w:val="28"/>
                <w:szCs w:val="28"/>
              </w:rPr>
              <w:t>301</w:t>
            </w:r>
          </w:p>
        </w:tc>
        <w:tc>
          <w:tcPr>
            <w:tcW w:w="1814" w:type="dxa"/>
            <w:vAlign w:val="center"/>
          </w:tcPr>
          <w:p w:rsidR="00E70A51" w:rsidRPr="00FD0926" w:rsidRDefault="00E70A51" w:rsidP="00E70A51">
            <w:pPr>
              <w:jc w:val="center"/>
              <w:rPr>
                <w:b/>
                <w:sz w:val="28"/>
                <w:szCs w:val="28"/>
                <w:lang w:val="en-US"/>
              </w:rPr>
            </w:pPr>
            <w:r w:rsidRPr="00FD0926">
              <w:rPr>
                <w:b/>
                <w:sz w:val="28"/>
                <w:szCs w:val="28"/>
                <w:lang w:val="en-US"/>
              </w:rPr>
              <w:t>292</w:t>
            </w:r>
          </w:p>
        </w:tc>
        <w:tc>
          <w:tcPr>
            <w:tcW w:w="1723" w:type="dxa"/>
            <w:vAlign w:val="center"/>
          </w:tcPr>
          <w:p w:rsidR="00E70A51" w:rsidRPr="00FD0926" w:rsidRDefault="00E70A51" w:rsidP="00E70A51">
            <w:pPr>
              <w:jc w:val="center"/>
              <w:rPr>
                <w:b/>
                <w:sz w:val="28"/>
                <w:szCs w:val="28"/>
              </w:rPr>
            </w:pPr>
            <w:r w:rsidRPr="00FD0926">
              <w:rPr>
                <w:b/>
                <w:sz w:val="28"/>
                <w:szCs w:val="28"/>
              </w:rPr>
              <w:t>280</w:t>
            </w:r>
          </w:p>
        </w:tc>
      </w:tr>
      <w:tr w:rsidR="00E70A51" w:rsidRPr="008566E6" w:rsidTr="00CC6DAD">
        <w:trPr>
          <w:trHeight w:val="311"/>
        </w:trPr>
        <w:tc>
          <w:tcPr>
            <w:tcW w:w="4396" w:type="dxa"/>
            <w:shd w:val="clear" w:color="auto" w:fill="auto"/>
            <w:vAlign w:val="center"/>
          </w:tcPr>
          <w:p w:rsidR="00E70A51" w:rsidRPr="008566E6" w:rsidRDefault="00E70A51" w:rsidP="00E70A51">
            <w:pPr>
              <w:rPr>
                <w:sz w:val="28"/>
                <w:szCs w:val="28"/>
              </w:rPr>
            </w:pPr>
            <w:r>
              <w:rPr>
                <w:sz w:val="28"/>
                <w:szCs w:val="28"/>
              </w:rPr>
              <w:t>Газоснабжение</w:t>
            </w:r>
          </w:p>
        </w:tc>
        <w:tc>
          <w:tcPr>
            <w:tcW w:w="1814" w:type="dxa"/>
            <w:shd w:val="clear" w:color="auto" w:fill="auto"/>
            <w:vAlign w:val="center"/>
          </w:tcPr>
          <w:p w:rsidR="00E70A51" w:rsidRPr="008566E6" w:rsidRDefault="00E70A51" w:rsidP="00E70A51">
            <w:pPr>
              <w:jc w:val="center"/>
              <w:rPr>
                <w:sz w:val="28"/>
                <w:szCs w:val="28"/>
              </w:rPr>
            </w:pPr>
            <w:r>
              <w:rPr>
                <w:sz w:val="28"/>
                <w:szCs w:val="28"/>
              </w:rPr>
              <w:t>13</w:t>
            </w:r>
          </w:p>
        </w:tc>
        <w:tc>
          <w:tcPr>
            <w:tcW w:w="1814" w:type="dxa"/>
            <w:vAlign w:val="center"/>
          </w:tcPr>
          <w:p w:rsidR="00E70A51" w:rsidRPr="008566E6" w:rsidRDefault="00E70A51" w:rsidP="00E70A51">
            <w:pPr>
              <w:jc w:val="center"/>
              <w:rPr>
                <w:sz w:val="28"/>
                <w:szCs w:val="28"/>
              </w:rPr>
            </w:pPr>
            <w:r>
              <w:rPr>
                <w:sz w:val="28"/>
                <w:szCs w:val="28"/>
              </w:rPr>
              <w:t>14</w:t>
            </w:r>
          </w:p>
        </w:tc>
        <w:tc>
          <w:tcPr>
            <w:tcW w:w="1723" w:type="dxa"/>
            <w:vAlign w:val="center"/>
          </w:tcPr>
          <w:p w:rsidR="00E70A51" w:rsidRPr="008566E6" w:rsidRDefault="00E70A51" w:rsidP="00E70A51">
            <w:pPr>
              <w:jc w:val="center"/>
              <w:rPr>
                <w:sz w:val="28"/>
                <w:szCs w:val="28"/>
              </w:rPr>
            </w:pPr>
            <w:r>
              <w:rPr>
                <w:sz w:val="28"/>
                <w:szCs w:val="28"/>
              </w:rPr>
              <w:t>16</w:t>
            </w:r>
          </w:p>
        </w:tc>
      </w:tr>
      <w:tr w:rsidR="00E70A51" w:rsidRPr="008566E6" w:rsidTr="00CC6DAD">
        <w:trPr>
          <w:trHeight w:val="311"/>
        </w:trPr>
        <w:tc>
          <w:tcPr>
            <w:tcW w:w="4396" w:type="dxa"/>
            <w:shd w:val="clear" w:color="auto" w:fill="auto"/>
            <w:vAlign w:val="center"/>
          </w:tcPr>
          <w:p w:rsidR="00E70A51" w:rsidRPr="00FD0926" w:rsidRDefault="00E70A51" w:rsidP="00E70A51">
            <w:pPr>
              <w:ind w:firstLine="284"/>
              <w:rPr>
                <w:b/>
                <w:sz w:val="28"/>
                <w:szCs w:val="28"/>
              </w:rPr>
            </w:pPr>
            <w:r w:rsidRPr="00FD0926">
              <w:rPr>
                <w:b/>
              </w:rPr>
              <w:t>в том числе субъекты СЕМ</w:t>
            </w:r>
          </w:p>
        </w:tc>
        <w:tc>
          <w:tcPr>
            <w:tcW w:w="1814" w:type="dxa"/>
            <w:shd w:val="clear" w:color="auto" w:fill="auto"/>
            <w:vAlign w:val="center"/>
          </w:tcPr>
          <w:p w:rsidR="00E70A51" w:rsidRPr="00FD0926" w:rsidRDefault="00E70A51" w:rsidP="00E70A51">
            <w:pPr>
              <w:jc w:val="center"/>
              <w:rPr>
                <w:b/>
                <w:sz w:val="28"/>
                <w:szCs w:val="28"/>
              </w:rPr>
            </w:pPr>
            <w:r w:rsidRPr="00FD0926">
              <w:rPr>
                <w:b/>
                <w:sz w:val="28"/>
                <w:szCs w:val="28"/>
              </w:rPr>
              <w:t>11</w:t>
            </w:r>
          </w:p>
        </w:tc>
        <w:tc>
          <w:tcPr>
            <w:tcW w:w="1814" w:type="dxa"/>
            <w:vAlign w:val="center"/>
          </w:tcPr>
          <w:p w:rsidR="00E70A51" w:rsidRPr="00FD0926" w:rsidRDefault="00E70A51" w:rsidP="00E70A51">
            <w:pPr>
              <w:jc w:val="center"/>
              <w:rPr>
                <w:b/>
                <w:sz w:val="28"/>
                <w:szCs w:val="28"/>
              </w:rPr>
            </w:pPr>
            <w:r w:rsidRPr="00FD0926">
              <w:rPr>
                <w:b/>
                <w:sz w:val="28"/>
                <w:szCs w:val="28"/>
              </w:rPr>
              <w:t>12</w:t>
            </w:r>
          </w:p>
        </w:tc>
        <w:tc>
          <w:tcPr>
            <w:tcW w:w="1723" w:type="dxa"/>
            <w:vAlign w:val="center"/>
          </w:tcPr>
          <w:p w:rsidR="00E70A51" w:rsidRPr="00FD0926" w:rsidRDefault="00E70A51" w:rsidP="00E70A51">
            <w:pPr>
              <w:jc w:val="center"/>
              <w:rPr>
                <w:b/>
                <w:sz w:val="28"/>
                <w:szCs w:val="28"/>
              </w:rPr>
            </w:pPr>
            <w:r w:rsidRPr="00FD0926">
              <w:rPr>
                <w:b/>
                <w:sz w:val="28"/>
                <w:szCs w:val="28"/>
              </w:rPr>
              <w:t>1</w:t>
            </w:r>
            <w:r>
              <w:rPr>
                <w:b/>
                <w:sz w:val="28"/>
                <w:szCs w:val="28"/>
              </w:rPr>
              <w:t>4</w:t>
            </w:r>
          </w:p>
        </w:tc>
      </w:tr>
    </w:tbl>
    <w:p w:rsidR="00E70A51" w:rsidRPr="008566E6" w:rsidRDefault="00E70A51" w:rsidP="00E70A51">
      <w:pPr>
        <w:ind w:firstLine="851"/>
        <w:jc w:val="both"/>
        <w:rPr>
          <w:sz w:val="28"/>
          <w:szCs w:val="28"/>
        </w:rPr>
      </w:pPr>
    </w:p>
    <w:p w:rsidR="00E70A51" w:rsidRDefault="00E70A51" w:rsidP="00E70A51">
      <w:pPr>
        <w:autoSpaceDE w:val="0"/>
        <w:autoSpaceDN w:val="0"/>
        <w:adjustRightInd w:val="0"/>
        <w:ind w:firstLine="709"/>
        <w:jc w:val="both"/>
        <w:rPr>
          <w:sz w:val="28"/>
          <w:szCs w:val="28"/>
        </w:rPr>
      </w:pPr>
      <w:r w:rsidRPr="00615B8C">
        <w:rPr>
          <w:b/>
          <w:sz w:val="28"/>
          <w:szCs w:val="28"/>
        </w:rPr>
        <w:lastRenderedPageBreak/>
        <w:t>На рынке услуг электроснабжения</w:t>
      </w:r>
      <w:r>
        <w:rPr>
          <w:sz w:val="28"/>
          <w:szCs w:val="28"/>
        </w:rPr>
        <w:t xml:space="preserve"> 56% составляют территориальные сетевые организации (далее – ТСО), которые оказывают услуги по передаче электрической энергии в условиях естественной монополии. Количество ТСО, </w:t>
      </w:r>
      <w:r>
        <w:rPr>
          <w:sz w:val="28"/>
          <w:szCs w:val="28"/>
        </w:rPr>
        <w:br/>
        <w:t xml:space="preserve">и, следовательно, и субъектов ЕМ, за три года снизилось на 27%. Этому способствовало принятие на федеральном уровне критериев </w:t>
      </w:r>
      <w:r w:rsidRPr="008566E6">
        <w:rPr>
          <w:sz w:val="28"/>
          <w:szCs w:val="28"/>
        </w:rPr>
        <w:t xml:space="preserve">отнесения владельцев объектов </w:t>
      </w:r>
      <w:proofErr w:type="spellStart"/>
      <w:r w:rsidRPr="008566E6">
        <w:rPr>
          <w:sz w:val="28"/>
          <w:szCs w:val="28"/>
        </w:rPr>
        <w:t>электросетевого</w:t>
      </w:r>
      <w:proofErr w:type="spellEnd"/>
      <w:r w:rsidRPr="008566E6">
        <w:rPr>
          <w:sz w:val="28"/>
          <w:szCs w:val="28"/>
        </w:rPr>
        <w:t xml:space="preserve"> хозяйства к территориальным сетевым организациям</w:t>
      </w:r>
      <w:r>
        <w:rPr>
          <w:sz w:val="28"/>
          <w:szCs w:val="28"/>
        </w:rPr>
        <w:t xml:space="preserve"> (</w:t>
      </w:r>
      <w:r w:rsidRPr="008566E6">
        <w:rPr>
          <w:sz w:val="28"/>
          <w:szCs w:val="28"/>
        </w:rPr>
        <w:t>постановление Правительства РФ от 28.02.2015 № 184</w:t>
      </w:r>
      <w:r w:rsidR="00BE66F9">
        <w:rPr>
          <w:sz w:val="28"/>
          <w:szCs w:val="28"/>
        </w:rPr>
        <w:t>).</w:t>
      </w:r>
    </w:p>
    <w:p w:rsidR="00E70A51" w:rsidRDefault="00E70A51" w:rsidP="00E70A51">
      <w:pPr>
        <w:autoSpaceDE w:val="0"/>
        <w:autoSpaceDN w:val="0"/>
        <w:adjustRightInd w:val="0"/>
        <w:ind w:firstLine="709"/>
        <w:jc w:val="both"/>
        <w:rPr>
          <w:sz w:val="28"/>
          <w:szCs w:val="28"/>
        </w:rPr>
      </w:pPr>
      <w:proofErr w:type="gramStart"/>
      <w:r>
        <w:rPr>
          <w:sz w:val="28"/>
          <w:szCs w:val="28"/>
        </w:rPr>
        <w:t xml:space="preserve">Информация о территориальных сетевых организациях (далее – ТСО) опубликована Министерством на официальном сайте в сети Интернет </w:t>
      </w:r>
      <w:hyperlink r:id="rId109" w:history="1">
        <w:r w:rsidRPr="00E47AC5">
          <w:rPr>
            <w:rStyle w:val="a5"/>
            <w:sz w:val="28"/>
            <w:szCs w:val="28"/>
            <w:lang w:val="en-US"/>
          </w:rPr>
          <w:t>www</w:t>
        </w:r>
        <w:r w:rsidRPr="00E47AC5">
          <w:rPr>
            <w:rStyle w:val="a5"/>
            <w:sz w:val="28"/>
            <w:szCs w:val="28"/>
          </w:rPr>
          <w:t>.</w:t>
        </w:r>
        <w:proofErr w:type="spellStart"/>
        <w:r w:rsidRPr="00E47AC5">
          <w:rPr>
            <w:rStyle w:val="a5"/>
            <w:sz w:val="28"/>
            <w:szCs w:val="28"/>
            <w:lang w:val="en-US"/>
          </w:rPr>
          <w:t>tarif</w:t>
        </w:r>
        <w:proofErr w:type="spellEnd"/>
        <w:r w:rsidRPr="00E47AC5">
          <w:rPr>
            <w:rStyle w:val="a5"/>
            <w:sz w:val="28"/>
            <w:szCs w:val="28"/>
          </w:rPr>
          <w:t>74.</w:t>
        </w:r>
        <w:proofErr w:type="spellStart"/>
        <w:r w:rsidRPr="00E47AC5">
          <w:rPr>
            <w:rStyle w:val="a5"/>
            <w:sz w:val="28"/>
            <w:szCs w:val="28"/>
            <w:lang w:val="en-US"/>
          </w:rPr>
          <w:t>ru</w:t>
        </w:r>
        <w:proofErr w:type="spellEnd"/>
      </w:hyperlink>
      <w:r>
        <w:rPr>
          <w:sz w:val="28"/>
          <w:szCs w:val="28"/>
        </w:rPr>
        <w:t xml:space="preserve"> с указанием полного и сокращенного наименования и организационно-правовой формы организации, идентификационного номера налогоплательщика (кода причины постановки на учет), адреса официального сайта организации в сети Интернет и выделенного организацией абонентского номера для обращений потребителей услуг по передаче электрической энергии и технологическому присоединению.</w:t>
      </w:r>
      <w:proofErr w:type="gramEnd"/>
    </w:p>
    <w:p w:rsidR="00E70A51" w:rsidRDefault="00E70A51" w:rsidP="00E70A51">
      <w:pPr>
        <w:tabs>
          <w:tab w:val="left" w:pos="993"/>
        </w:tabs>
        <w:ind w:firstLine="709"/>
        <w:jc w:val="both"/>
        <w:rPr>
          <w:sz w:val="28"/>
          <w:szCs w:val="28"/>
        </w:rPr>
      </w:pPr>
      <w:r>
        <w:rPr>
          <w:sz w:val="28"/>
          <w:szCs w:val="28"/>
        </w:rPr>
        <w:t xml:space="preserve">Действующим законодательством предусмотрено, что перечень территориальных сетевых организаций формируется до начала очередного периода регулирования. Вместе с тем, после формирования данного перечня </w:t>
      </w:r>
      <w:r>
        <w:rPr>
          <w:sz w:val="28"/>
          <w:szCs w:val="28"/>
        </w:rPr>
        <w:br/>
        <w:t>в течение периода регулирования происходит его изменение, обусловленное вхождением новых ТСО или отказом от регулирования существующих ТСО.</w:t>
      </w:r>
    </w:p>
    <w:p w:rsidR="00E70A51" w:rsidRDefault="00E70A51" w:rsidP="00E70A51">
      <w:pPr>
        <w:tabs>
          <w:tab w:val="left" w:pos="993"/>
        </w:tabs>
        <w:ind w:firstLine="709"/>
        <w:jc w:val="both"/>
        <w:rPr>
          <w:sz w:val="28"/>
          <w:szCs w:val="28"/>
        </w:rPr>
      </w:pPr>
      <w:proofErr w:type="gramStart"/>
      <w:r w:rsidRPr="0016373B">
        <w:rPr>
          <w:sz w:val="28"/>
          <w:szCs w:val="28"/>
        </w:rPr>
        <w:t xml:space="preserve">В </w:t>
      </w:r>
      <w:r>
        <w:rPr>
          <w:sz w:val="28"/>
          <w:szCs w:val="28"/>
        </w:rPr>
        <w:t xml:space="preserve">перечень ТСО на 2019 год не были включены 5 организаций, четыре из которых в </w:t>
      </w:r>
      <w:r w:rsidRPr="0016373B">
        <w:rPr>
          <w:sz w:val="28"/>
          <w:szCs w:val="28"/>
        </w:rPr>
        <w:t xml:space="preserve">течение 2018 года прекратили деятельность по передаче электрической энергии </w:t>
      </w:r>
      <w:r>
        <w:rPr>
          <w:sz w:val="28"/>
          <w:szCs w:val="28"/>
        </w:rPr>
        <w:t>по собственному желанию</w:t>
      </w:r>
      <w:r w:rsidRPr="0016373B">
        <w:rPr>
          <w:sz w:val="28"/>
          <w:szCs w:val="28"/>
        </w:rPr>
        <w:t xml:space="preserve"> (МУП «Производственное объединение водоснабжения и водоотведения» с </w:t>
      </w:r>
      <w:r>
        <w:rPr>
          <w:sz w:val="28"/>
          <w:szCs w:val="28"/>
        </w:rPr>
        <w:t>0</w:t>
      </w:r>
      <w:r w:rsidRPr="0016373B">
        <w:rPr>
          <w:sz w:val="28"/>
          <w:szCs w:val="28"/>
        </w:rPr>
        <w:t>1.06.2018</w:t>
      </w:r>
      <w:r>
        <w:rPr>
          <w:sz w:val="28"/>
          <w:szCs w:val="28"/>
        </w:rPr>
        <w:t> г.</w:t>
      </w:r>
      <w:r w:rsidRPr="0016373B">
        <w:rPr>
          <w:sz w:val="28"/>
          <w:szCs w:val="28"/>
        </w:rPr>
        <w:t xml:space="preserve">, ООО «АЭС Инвест» с </w:t>
      </w:r>
      <w:r>
        <w:rPr>
          <w:sz w:val="28"/>
          <w:szCs w:val="28"/>
        </w:rPr>
        <w:t>0</w:t>
      </w:r>
      <w:r w:rsidRPr="0016373B">
        <w:rPr>
          <w:sz w:val="28"/>
          <w:szCs w:val="28"/>
        </w:rPr>
        <w:t>1.07.2018</w:t>
      </w:r>
      <w:r>
        <w:rPr>
          <w:sz w:val="28"/>
          <w:szCs w:val="28"/>
        </w:rPr>
        <w:t> г.</w:t>
      </w:r>
      <w:r w:rsidRPr="0016373B">
        <w:rPr>
          <w:sz w:val="28"/>
          <w:szCs w:val="28"/>
        </w:rPr>
        <w:t xml:space="preserve">, ООО «Сети и Системы» с </w:t>
      </w:r>
      <w:r>
        <w:rPr>
          <w:sz w:val="28"/>
          <w:szCs w:val="28"/>
        </w:rPr>
        <w:t>0</w:t>
      </w:r>
      <w:r w:rsidRPr="0016373B">
        <w:rPr>
          <w:sz w:val="28"/>
          <w:szCs w:val="28"/>
        </w:rPr>
        <w:t>3.05.2018</w:t>
      </w:r>
      <w:r>
        <w:rPr>
          <w:sz w:val="28"/>
          <w:szCs w:val="28"/>
        </w:rPr>
        <w:t> г.</w:t>
      </w:r>
      <w:r w:rsidRPr="0016373B">
        <w:rPr>
          <w:sz w:val="28"/>
          <w:szCs w:val="28"/>
        </w:rPr>
        <w:t xml:space="preserve">,  ООО «Тепловые электрические сети и системы» </w:t>
      </w:r>
      <w:r>
        <w:rPr>
          <w:sz w:val="28"/>
          <w:szCs w:val="28"/>
        </w:rPr>
        <w:t xml:space="preserve">с 01.11.2018 г.) и </w:t>
      </w:r>
      <w:r w:rsidRPr="0016373B">
        <w:rPr>
          <w:sz w:val="28"/>
          <w:szCs w:val="28"/>
        </w:rPr>
        <w:t>организация</w:t>
      </w:r>
      <w:proofErr w:type="gramEnd"/>
      <w:r w:rsidRPr="0016373B">
        <w:rPr>
          <w:sz w:val="28"/>
          <w:szCs w:val="28"/>
        </w:rPr>
        <w:t xml:space="preserve"> ООО «Системы передачи электроэнергии»</w:t>
      </w:r>
      <w:r w:rsidR="00D251B4">
        <w:rPr>
          <w:sz w:val="28"/>
          <w:szCs w:val="28"/>
        </w:rPr>
        <w:t xml:space="preserve"> </w:t>
      </w:r>
      <w:r w:rsidRPr="0016373B">
        <w:rPr>
          <w:sz w:val="28"/>
          <w:szCs w:val="28"/>
        </w:rPr>
        <w:t>не удовлетворяла установленным критериям.</w:t>
      </w:r>
      <w:r>
        <w:rPr>
          <w:sz w:val="28"/>
          <w:szCs w:val="28"/>
        </w:rPr>
        <w:t xml:space="preserve"> </w:t>
      </w:r>
      <w:r w:rsidRPr="0016373B">
        <w:rPr>
          <w:sz w:val="28"/>
          <w:szCs w:val="28"/>
        </w:rPr>
        <w:t xml:space="preserve">Вместе с тем </w:t>
      </w:r>
      <w:r>
        <w:rPr>
          <w:sz w:val="28"/>
          <w:szCs w:val="28"/>
        </w:rPr>
        <w:t xml:space="preserve">в перечень ТСО были включены 3 новые организации, которые соответствовали критериям и в </w:t>
      </w:r>
      <w:proofErr w:type="gramStart"/>
      <w:r>
        <w:rPr>
          <w:sz w:val="28"/>
          <w:szCs w:val="28"/>
        </w:rPr>
        <w:t>отношении</w:t>
      </w:r>
      <w:proofErr w:type="gramEnd"/>
      <w:r>
        <w:rPr>
          <w:sz w:val="28"/>
          <w:szCs w:val="28"/>
        </w:rPr>
        <w:t xml:space="preserve"> которых </w:t>
      </w:r>
      <w:r w:rsidRPr="0016373B">
        <w:rPr>
          <w:sz w:val="28"/>
          <w:szCs w:val="28"/>
        </w:rPr>
        <w:t xml:space="preserve">было введено государственное регулирование </w:t>
      </w:r>
      <w:r>
        <w:rPr>
          <w:sz w:val="28"/>
          <w:szCs w:val="28"/>
        </w:rPr>
        <w:t>тарифов: ООО «Урал</w:t>
      </w:r>
      <w:r w:rsidRPr="0016373B">
        <w:rPr>
          <w:sz w:val="28"/>
          <w:szCs w:val="28"/>
        </w:rPr>
        <w:t>–Ресурс» (на базе сетевых активов ООО «АЭС Инвест»), МУП «</w:t>
      </w:r>
      <w:proofErr w:type="spellStart"/>
      <w:r w:rsidRPr="0016373B">
        <w:rPr>
          <w:sz w:val="28"/>
          <w:szCs w:val="28"/>
        </w:rPr>
        <w:t>Горэлектросеть</w:t>
      </w:r>
      <w:proofErr w:type="spellEnd"/>
      <w:r w:rsidRPr="0016373B">
        <w:rPr>
          <w:sz w:val="28"/>
          <w:szCs w:val="28"/>
        </w:rPr>
        <w:t>» Саткинского муниципального района (на базе сетевых активов ООО «Сети и системы») и МУП «КОММЕТ» (на базе сетевых активов ООО «Тепловые электрические сети и системы»).</w:t>
      </w:r>
    </w:p>
    <w:p w:rsidR="00E70A51" w:rsidRDefault="00E70A51" w:rsidP="00E70A51">
      <w:pPr>
        <w:tabs>
          <w:tab w:val="left" w:pos="993"/>
        </w:tabs>
        <w:ind w:firstLine="709"/>
        <w:jc w:val="both"/>
        <w:rPr>
          <w:sz w:val="28"/>
          <w:szCs w:val="28"/>
        </w:rPr>
      </w:pPr>
      <w:r>
        <w:rPr>
          <w:sz w:val="28"/>
          <w:szCs w:val="28"/>
        </w:rPr>
        <w:t xml:space="preserve">С 24.10.2019 г. после расторжения договоров аренды </w:t>
      </w:r>
      <w:proofErr w:type="spellStart"/>
      <w:r>
        <w:rPr>
          <w:sz w:val="28"/>
          <w:szCs w:val="28"/>
        </w:rPr>
        <w:t>электросетевого</w:t>
      </w:r>
      <w:proofErr w:type="spellEnd"/>
      <w:r>
        <w:rPr>
          <w:sz w:val="28"/>
          <w:szCs w:val="28"/>
        </w:rPr>
        <w:t xml:space="preserve"> имущества ООО «Урал-Ресурс» утратило статус ТСО из-за несоответствия критериям (также были отменены тарифы для взаиморасчетов между ООО «Урал-Ресурс» и филиалом ОАО «МРСК Урала» - «</w:t>
      </w:r>
      <w:proofErr w:type="spellStart"/>
      <w:r>
        <w:rPr>
          <w:sz w:val="28"/>
          <w:szCs w:val="28"/>
        </w:rPr>
        <w:t>Челябэнерго</w:t>
      </w:r>
      <w:proofErr w:type="spellEnd"/>
      <w:r>
        <w:rPr>
          <w:sz w:val="28"/>
          <w:szCs w:val="28"/>
        </w:rPr>
        <w:t>»)</w:t>
      </w:r>
      <w:proofErr w:type="gramStart"/>
      <w:r>
        <w:rPr>
          <w:sz w:val="28"/>
          <w:szCs w:val="28"/>
        </w:rPr>
        <w:t>.Ф</w:t>
      </w:r>
      <w:proofErr w:type="gramEnd"/>
      <w:r>
        <w:rPr>
          <w:sz w:val="28"/>
          <w:szCs w:val="28"/>
        </w:rPr>
        <w:t>илиал ОАО «МРСК Урала» - «</w:t>
      </w:r>
      <w:proofErr w:type="spellStart"/>
      <w:r>
        <w:rPr>
          <w:sz w:val="28"/>
          <w:szCs w:val="28"/>
        </w:rPr>
        <w:t>Челябэнерго</w:t>
      </w:r>
      <w:proofErr w:type="spellEnd"/>
      <w:r>
        <w:rPr>
          <w:sz w:val="28"/>
          <w:szCs w:val="28"/>
        </w:rPr>
        <w:t xml:space="preserve">» принял на облуживание </w:t>
      </w:r>
      <w:proofErr w:type="spellStart"/>
      <w:r>
        <w:rPr>
          <w:sz w:val="28"/>
          <w:szCs w:val="28"/>
        </w:rPr>
        <w:t>электросетевое</w:t>
      </w:r>
      <w:proofErr w:type="spellEnd"/>
      <w:r>
        <w:rPr>
          <w:sz w:val="28"/>
          <w:szCs w:val="28"/>
        </w:rPr>
        <w:t xml:space="preserve"> имущество организации, лишенной статус ТСО. </w:t>
      </w:r>
    </w:p>
    <w:p w:rsidR="00E70A51" w:rsidRPr="007A29CA" w:rsidRDefault="00E70A51" w:rsidP="00E70A51">
      <w:pPr>
        <w:autoSpaceDE w:val="0"/>
        <w:autoSpaceDN w:val="0"/>
        <w:adjustRightInd w:val="0"/>
        <w:ind w:firstLine="709"/>
        <w:jc w:val="both"/>
        <w:rPr>
          <w:sz w:val="28"/>
          <w:szCs w:val="28"/>
        </w:rPr>
      </w:pPr>
      <w:proofErr w:type="gramStart"/>
      <w:r>
        <w:rPr>
          <w:sz w:val="28"/>
          <w:szCs w:val="28"/>
        </w:rPr>
        <w:t>Для обеспечения потребителей к</w:t>
      </w:r>
      <w:r w:rsidRPr="003A7D5A">
        <w:rPr>
          <w:sz w:val="28"/>
          <w:szCs w:val="28"/>
        </w:rPr>
        <w:t>ачественн</w:t>
      </w:r>
      <w:r>
        <w:rPr>
          <w:sz w:val="28"/>
          <w:szCs w:val="28"/>
        </w:rPr>
        <w:t>ой</w:t>
      </w:r>
      <w:r w:rsidRPr="003A7D5A">
        <w:rPr>
          <w:sz w:val="28"/>
          <w:szCs w:val="28"/>
        </w:rPr>
        <w:t xml:space="preserve"> услуг</w:t>
      </w:r>
      <w:r>
        <w:rPr>
          <w:sz w:val="28"/>
          <w:szCs w:val="28"/>
        </w:rPr>
        <w:t>ой электроснабжения в случае лишения статуса ТСО или несоответствия статусу</w:t>
      </w:r>
      <w:r w:rsidR="00BE66F9">
        <w:rPr>
          <w:sz w:val="28"/>
          <w:szCs w:val="28"/>
        </w:rPr>
        <w:t xml:space="preserve"> </w:t>
      </w:r>
      <w:r>
        <w:rPr>
          <w:sz w:val="28"/>
          <w:szCs w:val="28"/>
        </w:rPr>
        <w:t>необходимо</w:t>
      </w:r>
      <w:r w:rsidRPr="007A29CA">
        <w:rPr>
          <w:sz w:val="28"/>
          <w:szCs w:val="28"/>
        </w:rPr>
        <w:t xml:space="preserve"> создание центра технологической ответственности на базе специализированной сетевой организации, способной в лучшей мере обеспечить надежность электроснабжения.</w:t>
      </w:r>
      <w:proofErr w:type="gramEnd"/>
      <w:r>
        <w:rPr>
          <w:sz w:val="28"/>
          <w:szCs w:val="28"/>
        </w:rPr>
        <w:t xml:space="preserve"> О</w:t>
      </w:r>
      <w:r w:rsidRPr="007A29CA">
        <w:rPr>
          <w:sz w:val="28"/>
          <w:szCs w:val="28"/>
        </w:rPr>
        <w:t xml:space="preserve">пределение на федеральном уровне в качестве единого оператора по обслуживанию </w:t>
      </w:r>
      <w:proofErr w:type="spellStart"/>
      <w:r w:rsidRPr="007A29CA">
        <w:rPr>
          <w:sz w:val="28"/>
          <w:szCs w:val="28"/>
        </w:rPr>
        <w:t>электросетевого</w:t>
      </w:r>
      <w:proofErr w:type="spellEnd"/>
      <w:r w:rsidRPr="007A29CA">
        <w:rPr>
          <w:sz w:val="28"/>
          <w:szCs w:val="28"/>
        </w:rPr>
        <w:t xml:space="preserve"> комплекса ПАО «</w:t>
      </w:r>
      <w:proofErr w:type="spellStart"/>
      <w:r w:rsidRPr="007A29CA">
        <w:rPr>
          <w:sz w:val="28"/>
          <w:szCs w:val="28"/>
        </w:rPr>
        <w:t>Россети</w:t>
      </w:r>
      <w:proofErr w:type="spellEnd"/>
      <w:r w:rsidRPr="007A29CA">
        <w:rPr>
          <w:sz w:val="28"/>
          <w:szCs w:val="28"/>
        </w:rPr>
        <w:t>»</w:t>
      </w:r>
      <w:r>
        <w:rPr>
          <w:sz w:val="28"/>
          <w:szCs w:val="28"/>
        </w:rPr>
        <w:t xml:space="preserve"> </w:t>
      </w:r>
      <w:r>
        <w:rPr>
          <w:sz w:val="28"/>
          <w:szCs w:val="28"/>
        </w:rPr>
        <w:lastRenderedPageBreak/>
        <w:t>по</w:t>
      </w:r>
      <w:r w:rsidRPr="007A29CA">
        <w:rPr>
          <w:sz w:val="28"/>
          <w:szCs w:val="28"/>
        </w:rPr>
        <w:t>зволит обеспечить единую методическую базу и технологические решения, снижение издержек при использовании единой технологической и информационной инфраструктуры.</w:t>
      </w:r>
    </w:p>
    <w:p w:rsidR="00E70A51" w:rsidRDefault="00E70A51" w:rsidP="00E70A51">
      <w:pPr>
        <w:tabs>
          <w:tab w:val="left" w:pos="993"/>
        </w:tabs>
        <w:ind w:firstLine="709"/>
        <w:jc w:val="both"/>
        <w:rPr>
          <w:sz w:val="28"/>
          <w:szCs w:val="28"/>
        </w:rPr>
      </w:pPr>
      <w:r>
        <w:rPr>
          <w:sz w:val="28"/>
          <w:szCs w:val="28"/>
        </w:rPr>
        <w:t>На рынке поставки электрической энергии (мощности) осуществляют деятельность 18 производителей электрической энергии, среди которых  в конкурентном секторе оптового рынка поставки электрической энергии (мощности) функционируют крупные предприятия – ПАО «</w:t>
      </w:r>
      <w:proofErr w:type="spellStart"/>
      <w:r>
        <w:rPr>
          <w:sz w:val="28"/>
          <w:szCs w:val="28"/>
        </w:rPr>
        <w:t>Фортум</w:t>
      </w:r>
      <w:proofErr w:type="spellEnd"/>
      <w:r>
        <w:rPr>
          <w:sz w:val="28"/>
          <w:szCs w:val="28"/>
        </w:rPr>
        <w:t>», Троицкая ГРЭС филиал ОАО «ОГК-2», «</w:t>
      </w:r>
      <w:proofErr w:type="spellStart"/>
      <w:r>
        <w:rPr>
          <w:sz w:val="28"/>
          <w:szCs w:val="28"/>
        </w:rPr>
        <w:t>Южноуральская</w:t>
      </w:r>
      <w:proofErr w:type="spellEnd"/>
      <w:r>
        <w:rPr>
          <w:sz w:val="28"/>
          <w:szCs w:val="28"/>
        </w:rPr>
        <w:t xml:space="preserve"> ГРЭС» ОАО «ИНТЕР </w:t>
      </w:r>
      <w:proofErr w:type="spellStart"/>
      <w:r>
        <w:rPr>
          <w:sz w:val="28"/>
          <w:szCs w:val="28"/>
        </w:rPr>
        <w:t>РАО-Электрогенерация</w:t>
      </w:r>
      <w:proofErr w:type="spellEnd"/>
      <w:r>
        <w:rPr>
          <w:sz w:val="28"/>
          <w:szCs w:val="28"/>
        </w:rPr>
        <w:t xml:space="preserve">» (в режиме комбинированной выработки электрической и тепловой энергии). </w:t>
      </w:r>
    </w:p>
    <w:p w:rsidR="00E70A51" w:rsidRDefault="00E70A51" w:rsidP="00E70A51">
      <w:pPr>
        <w:tabs>
          <w:tab w:val="left" w:pos="993"/>
        </w:tabs>
        <w:ind w:firstLine="709"/>
        <w:jc w:val="both"/>
        <w:rPr>
          <w:sz w:val="28"/>
          <w:szCs w:val="28"/>
        </w:rPr>
      </w:pPr>
      <w:r>
        <w:rPr>
          <w:sz w:val="28"/>
          <w:szCs w:val="28"/>
        </w:rPr>
        <w:t xml:space="preserve">Локальные розничные рынки </w:t>
      </w:r>
      <w:proofErr w:type="gramStart"/>
      <w:r>
        <w:rPr>
          <w:sz w:val="28"/>
          <w:szCs w:val="28"/>
        </w:rPr>
        <w:t>сбыта</w:t>
      </w:r>
      <w:proofErr w:type="gramEnd"/>
      <w:r>
        <w:rPr>
          <w:sz w:val="28"/>
          <w:szCs w:val="28"/>
        </w:rPr>
        <w:t xml:space="preserve"> представлены 24 </w:t>
      </w:r>
      <w:proofErr w:type="spellStart"/>
      <w:r>
        <w:rPr>
          <w:sz w:val="28"/>
          <w:szCs w:val="28"/>
        </w:rPr>
        <w:t>энергосбытовыми</w:t>
      </w:r>
      <w:proofErr w:type="spellEnd"/>
      <w:r>
        <w:rPr>
          <w:sz w:val="28"/>
          <w:szCs w:val="28"/>
        </w:rPr>
        <w:t xml:space="preserve"> организациями, две из которых имеют статус гарантирующих поставщиков (ОАО «МРСК Урала» до 01.07.2019 г., ООО «</w:t>
      </w:r>
      <w:proofErr w:type="spellStart"/>
      <w:r>
        <w:rPr>
          <w:sz w:val="28"/>
          <w:szCs w:val="28"/>
        </w:rPr>
        <w:t>Уралэнергосбыт</w:t>
      </w:r>
      <w:proofErr w:type="spellEnd"/>
      <w:r>
        <w:rPr>
          <w:sz w:val="28"/>
          <w:szCs w:val="28"/>
        </w:rPr>
        <w:t>» с 01.07.2019 г. и ООО «Магнитогорская энергетическая компания») и регулируются государством.</w:t>
      </w:r>
    </w:p>
    <w:p w:rsidR="00E70A51" w:rsidRDefault="00E70A51" w:rsidP="00E70A51">
      <w:pPr>
        <w:tabs>
          <w:tab w:val="left" w:pos="993"/>
        </w:tabs>
        <w:ind w:firstLine="709"/>
        <w:jc w:val="both"/>
        <w:rPr>
          <w:sz w:val="28"/>
          <w:szCs w:val="28"/>
        </w:rPr>
      </w:pPr>
      <w:r w:rsidRPr="00615B8C">
        <w:rPr>
          <w:b/>
          <w:sz w:val="28"/>
          <w:szCs w:val="28"/>
        </w:rPr>
        <w:t>На рынке услуг теплоснабжения</w:t>
      </w:r>
      <w:r>
        <w:rPr>
          <w:sz w:val="28"/>
          <w:szCs w:val="28"/>
        </w:rPr>
        <w:t xml:space="preserve"> 90% хозяйствующих субъектов функционируют в условиях естественной монополии (услуги по передаче тепловой энергии). Вместе с тем на</w:t>
      </w:r>
      <w:r w:rsidRPr="00974709">
        <w:rPr>
          <w:sz w:val="28"/>
          <w:szCs w:val="28"/>
        </w:rPr>
        <w:t xml:space="preserve"> 2019 </w:t>
      </w:r>
      <w:r>
        <w:rPr>
          <w:sz w:val="28"/>
          <w:szCs w:val="28"/>
        </w:rPr>
        <w:t>год</w:t>
      </w:r>
      <w:r w:rsidRPr="00974709">
        <w:rPr>
          <w:sz w:val="28"/>
          <w:szCs w:val="28"/>
        </w:rPr>
        <w:t xml:space="preserve"> происходи</w:t>
      </w:r>
      <w:r>
        <w:rPr>
          <w:sz w:val="28"/>
          <w:szCs w:val="28"/>
        </w:rPr>
        <w:t>т</w:t>
      </w:r>
      <w:r w:rsidRPr="00974709">
        <w:rPr>
          <w:sz w:val="28"/>
          <w:szCs w:val="28"/>
        </w:rPr>
        <w:t xml:space="preserve"> снижение числа </w:t>
      </w:r>
      <w:r>
        <w:rPr>
          <w:sz w:val="28"/>
          <w:szCs w:val="28"/>
        </w:rPr>
        <w:t xml:space="preserve">регулируемых </w:t>
      </w:r>
      <w:r w:rsidRPr="00974709">
        <w:rPr>
          <w:sz w:val="28"/>
          <w:szCs w:val="28"/>
        </w:rPr>
        <w:t>организаций,</w:t>
      </w:r>
      <w:r w:rsidR="00BE66F9">
        <w:rPr>
          <w:sz w:val="28"/>
          <w:szCs w:val="28"/>
        </w:rPr>
        <w:t xml:space="preserve"> </w:t>
      </w:r>
      <w:r>
        <w:rPr>
          <w:sz w:val="28"/>
          <w:szCs w:val="28"/>
        </w:rPr>
        <w:t>и, следовательно, субъектов ЕМ.</w:t>
      </w:r>
    </w:p>
    <w:p w:rsidR="00E70A51" w:rsidRDefault="00E70A51" w:rsidP="00E70A51">
      <w:pPr>
        <w:autoSpaceDE w:val="0"/>
        <w:autoSpaceDN w:val="0"/>
        <w:adjustRightInd w:val="0"/>
        <w:ind w:firstLine="709"/>
        <w:jc w:val="both"/>
        <w:rPr>
          <w:sz w:val="28"/>
          <w:szCs w:val="28"/>
        </w:rPr>
      </w:pPr>
      <w:r>
        <w:rPr>
          <w:sz w:val="28"/>
          <w:szCs w:val="28"/>
        </w:rPr>
        <w:t xml:space="preserve">Это связано, прежде всего, с тем, что в </w:t>
      </w:r>
      <w:proofErr w:type="gramStart"/>
      <w:r>
        <w:rPr>
          <w:sz w:val="28"/>
          <w:szCs w:val="28"/>
        </w:rPr>
        <w:t>соответствии</w:t>
      </w:r>
      <w:proofErr w:type="gramEnd"/>
      <w:r>
        <w:rPr>
          <w:sz w:val="28"/>
          <w:szCs w:val="28"/>
        </w:rPr>
        <w:t xml:space="preserve"> с Федеральным законом «О теплоснабжении» цены на тепловую энергию (мощность), теплоноситель в виде пара не регулируются, а определяются по соглашению сторон. Начиная с 2018 года, из государственного ценового регулирования выведена сфера производства тепловой энергии (мощности), теплоносителя с использованием источника тепловой энергии, установленная мощность которого составляет менее 10 Гкал/</w:t>
      </w:r>
      <w:proofErr w:type="gramStart"/>
      <w:r>
        <w:rPr>
          <w:sz w:val="28"/>
          <w:szCs w:val="28"/>
        </w:rPr>
        <w:t>ч</w:t>
      </w:r>
      <w:proofErr w:type="gramEnd"/>
      <w:r>
        <w:rPr>
          <w:sz w:val="28"/>
          <w:szCs w:val="28"/>
        </w:rPr>
        <w:t xml:space="preserve">, и поставка потребителю тепловой энергии в объеме менее 50000 Гкал за 2017 год. Государственное регулирование сохраняется только в </w:t>
      </w:r>
      <w:proofErr w:type="gramStart"/>
      <w:r>
        <w:rPr>
          <w:sz w:val="28"/>
          <w:szCs w:val="28"/>
        </w:rPr>
        <w:t>случае</w:t>
      </w:r>
      <w:proofErr w:type="gramEnd"/>
      <w:r>
        <w:rPr>
          <w:sz w:val="28"/>
          <w:szCs w:val="28"/>
        </w:rPr>
        <w:t xml:space="preserve"> поставки тепла населению.</w:t>
      </w:r>
    </w:p>
    <w:p w:rsidR="00E70A51" w:rsidRDefault="00E70A51" w:rsidP="00E70A51">
      <w:pPr>
        <w:autoSpaceDE w:val="0"/>
        <w:autoSpaceDN w:val="0"/>
        <w:adjustRightInd w:val="0"/>
        <w:ind w:firstLine="709"/>
        <w:jc w:val="both"/>
        <w:rPr>
          <w:sz w:val="28"/>
          <w:szCs w:val="28"/>
        </w:rPr>
      </w:pPr>
      <w:r>
        <w:rPr>
          <w:sz w:val="28"/>
          <w:szCs w:val="28"/>
        </w:rPr>
        <w:t xml:space="preserve">Кроме того, </w:t>
      </w:r>
      <w:r w:rsidRPr="008566E6">
        <w:rPr>
          <w:sz w:val="28"/>
          <w:szCs w:val="28"/>
        </w:rPr>
        <w:t>усил</w:t>
      </w:r>
      <w:r>
        <w:rPr>
          <w:sz w:val="28"/>
          <w:szCs w:val="28"/>
        </w:rPr>
        <w:t>ивается</w:t>
      </w:r>
      <w:r w:rsidRPr="008566E6">
        <w:rPr>
          <w:sz w:val="28"/>
          <w:szCs w:val="28"/>
        </w:rPr>
        <w:t xml:space="preserve"> рол</w:t>
      </w:r>
      <w:r>
        <w:rPr>
          <w:sz w:val="28"/>
          <w:szCs w:val="28"/>
        </w:rPr>
        <w:t>ь</w:t>
      </w:r>
      <w:r w:rsidRPr="008566E6">
        <w:rPr>
          <w:sz w:val="28"/>
          <w:szCs w:val="28"/>
        </w:rPr>
        <w:t xml:space="preserve"> специализированных организаций, </w:t>
      </w:r>
      <w:r w:rsidRPr="008566E6">
        <w:rPr>
          <w:sz w:val="28"/>
          <w:szCs w:val="28"/>
        </w:rPr>
        <w:br/>
        <w:t xml:space="preserve">для которых производство, передача и сбыт коммунального ресурса является основным либо единственным видом деятельности, в том числе в связи </w:t>
      </w:r>
      <w:r w:rsidRPr="008566E6">
        <w:rPr>
          <w:sz w:val="28"/>
          <w:szCs w:val="28"/>
        </w:rPr>
        <w:br/>
        <w:t>с передачей таким организациям на обслуживание по концессионным соглашениям муниципального имущества, ранее находящегося на обслуживании неэффективными муниципальными предприятиями.</w:t>
      </w:r>
      <w:r>
        <w:rPr>
          <w:sz w:val="28"/>
          <w:szCs w:val="28"/>
        </w:rPr>
        <w:t xml:space="preserve"> В Челябинской области заключено 94 </w:t>
      </w:r>
      <w:proofErr w:type="gramStart"/>
      <w:r>
        <w:rPr>
          <w:sz w:val="28"/>
          <w:szCs w:val="28"/>
        </w:rPr>
        <w:t>концессионны</w:t>
      </w:r>
      <w:r w:rsidR="00BE66F9">
        <w:rPr>
          <w:sz w:val="28"/>
          <w:szCs w:val="28"/>
        </w:rPr>
        <w:t>х</w:t>
      </w:r>
      <w:proofErr w:type="gramEnd"/>
      <w:r w:rsidR="00BE66F9">
        <w:rPr>
          <w:sz w:val="28"/>
          <w:szCs w:val="28"/>
        </w:rPr>
        <w:t xml:space="preserve"> соглашения.</w:t>
      </w:r>
    </w:p>
    <w:p w:rsidR="00E70A51" w:rsidRDefault="00E70A51" w:rsidP="00E70A51">
      <w:pPr>
        <w:autoSpaceDE w:val="0"/>
        <w:autoSpaceDN w:val="0"/>
        <w:adjustRightInd w:val="0"/>
        <w:ind w:firstLine="709"/>
        <w:jc w:val="both"/>
        <w:rPr>
          <w:sz w:val="28"/>
          <w:szCs w:val="28"/>
        </w:rPr>
      </w:pPr>
      <w:r w:rsidRPr="00615B8C">
        <w:rPr>
          <w:b/>
          <w:sz w:val="28"/>
          <w:szCs w:val="28"/>
        </w:rPr>
        <w:t xml:space="preserve">На рынке услуг </w:t>
      </w:r>
      <w:r>
        <w:rPr>
          <w:b/>
          <w:sz w:val="28"/>
          <w:szCs w:val="28"/>
        </w:rPr>
        <w:t>газоснабжения</w:t>
      </w:r>
      <w:r w:rsidR="00375FDF">
        <w:rPr>
          <w:b/>
          <w:sz w:val="28"/>
          <w:szCs w:val="28"/>
        </w:rPr>
        <w:t xml:space="preserve"> </w:t>
      </w:r>
      <w:r>
        <w:rPr>
          <w:sz w:val="28"/>
          <w:szCs w:val="28"/>
        </w:rPr>
        <w:t xml:space="preserve">88% составляют газораспределительные организации (далее – ГРО), деятельность которых регулируется. Количество ГРО по сравнению с 2017 годом выросло на 3 единицы. В </w:t>
      </w:r>
      <w:proofErr w:type="gramStart"/>
      <w:r>
        <w:rPr>
          <w:sz w:val="28"/>
          <w:szCs w:val="28"/>
        </w:rPr>
        <w:t>основном</w:t>
      </w:r>
      <w:proofErr w:type="gramEnd"/>
      <w:r>
        <w:rPr>
          <w:sz w:val="28"/>
          <w:szCs w:val="28"/>
        </w:rPr>
        <w:t xml:space="preserve"> это компании, которые создаются на базе новых промышленных предприятий.</w:t>
      </w:r>
    </w:p>
    <w:p w:rsidR="00E70A51" w:rsidRDefault="00E70A51" w:rsidP="00E70A51">
      <w:pPr>
        <w:ind w:firstLine="709"/>
        <w:jc w:val="both"/>
        <w:rPr>
          <w:sz w:val="28"/>
          <w:szCs w:val="28"/>
        </w:rPr>
      </w:pPr>
      <w:r>
        <w:rPr>
          <w:sz w:val="28"/>
          <w:szCs w:val="28"/>
        </w:rPr>
        <w:t xml:space="preserve">Постановлением </w:t>
      </w:r>
      <w:r w:rsidRPr="00137C95">
        <w:rPr>
          <w:sz w:val="28"/>
          <w:szCs w:val="28"/>
        </w:rPr>
        <w:t xml:space="preserve">Правительства Челябинской области от </w:t>
      </w:r>
      <w:r>
        <w:rPr>
          <w:sz w:val="28"/>
          <w:szCs w:val="28"/>
        </w:rPr>
        <w:t>20.09.2017 г.</w:t>
      </w:r>
      <w:r>
        <w:rPr>
          <w:sz w:val="28"/>
          <w:szCs w:val="28"/>
        </w:rPr>
        <w:br/>
        <w:t>№ 474-п утверждена Региональная программа газификации, что создает условия для подключения новых потребителей к газу</w:t>
      </w:r>
      <w:r w:rsidRPr="00137C95">
        <w:rPr>
          <w:sz w:val="28"/>
          <w:szCs w:val="28"/>
        </w:rPr>
        <w:t>.</w:t>
      </w:r>
    </w:p>
    <w:p w:rsidR="00E70A51" w:rsidRDefault="00E70A51" w:rsidP="00E70A51">
      <w:pPr>
        <w:ind w:firstLine="709"/>
        <w:jc w:val="both"/>
        <w:rPr>
          <w:sz w:val="28"/>
          <w:szCs w:val="28"/>
        </w:rPr>
      </w:pPr>
    </w:p>
    <w:p w:rsidR="00E70A51" w:rsidRPr="005C3EEF" w:rsidRDefault="00E70A51" w:rsidP="00BE66F9">
      <w:pPr>
        <w:pStyle w:val="ae"/>
        <w:spacing w:after="0" w:line="240" w:lineRule="auto"/>
        <w:ind w:left="0"/>
        <w:jc w:val="center"/>
        <w:rPr>
          <w:rFonts w:ascii="Times New Roman" w:eastAsia="Times New Roman" w:hAnsi="Times New Roman"/>
          <w:sz w:val="28"/>
          <w:szCs w:val="28"/>
          <w:u w:val="single"/>
        </w:rPr>
      </w:pPr>
      <w:proofErr w:type="gramStart"/>
      <w:r w:rsidRPr="005C3EEF">
        <w:rPr>
          <w:rFonts w:ascii="Times New Roman" w:eastAsia="Times New Roman" w:hAnsi="Times New Roman"/>
          <w:sz w:val="28"/>
          <w:szCs w:val="28"/>
          <w:u w:val="single"/>
        </w:rPr>
        <w:t xml:space="preserve">Сбор данных о развитии конкуренции и удовлетворенности </w:t>
      </w:r>
      <w:r w:rsidR="00BE66F9" w:rsidRPr="005C3EEF">
        <w:rPr>
          <w:rFonts w:ascii="Times New Roman" w:eastAsia="Times New Roman" w:hAnsi="Times New Roman"/>
          <w:sz w:val="28"/>
          <w:szCs w:val="28"/>
          <w:u w:val="single"/>
        </w:rPr>
        <w:br/>
      </w:r>
      <w:r w:rsidRPr="005C3EEF">
        <w:rPr>
          <w:rFonts w:ascii="Times New Roman" w:eastAsia="Times New Roman" w:hAnsi="Times New Roman"/>
          <w:sz w:val="28"/>
          <w:szCs w:val="28"/>
          <w:u w:val="single"/>
        </w:rPr>
        <w:t xml:space="preserve">качеством товаров, работ, услуг на выявленных товарных рынках как со стороны субъектов предпринимательской деятельности, взаимодействующих </w:t>
      </w:r>
      <w:r w:rsidRPr="005C3EEF">
        <w:rPr>
          <w:rFonts w:ascii="Times New Roman" w:eastAsia="Times New Roman" w:hAnsi="Times New Roman"/>
          <w:sz w:val="28"/>
          <w:szCs w:val="28"/>
          <w:u w:val="single"/>
        </w:rPr>
        <w:lastRenderedPageBreak/>
        <w:t>прямо или косвенно в экономической деятельности с субъектами естественных монополий, в том числе в электронном виде, так и со стороны потребителей товаров, работ, услуг, предоставляемых субъектами естественных монополий.</w:t>
      </w:r>
      <w:proofErr w:type="gramEnd"/>
    </w:p>
    <w:p w:rsidR="00E70A51" w:rsidRDefault="00E70A51" w:rsidP="00BE66F9">
      <w:pPr>
        <w:spacing w:before="120"/>
        <w:ind w:firstLine="709"/>
        <w:jc w:val="both"/>
        <w:rPr>
          <w:sz w:val="28"/>
          <w:szCs w:val="28"/>
        </w:rPr>
      </w:pPr>
      <w:proofErr w:type="gramStart"/>
      <w:r w:rsidRPr="00DE1621">
        <w:rPr>
          <w:sz w:val="28"/>
          <w:szCs w:val="28"/>
        </w:rPr>
        <w:t>Данные о развитии конкуренции и удовлетворенности качеством товаров, работ, услуг на выявленных товарных рынках как со стороны субъектов предпринимательской деятельности, взаимодействующих прямо или косвенно в экономической деятельности с субъектами естественных монополий, в том числе в электронном виде, так и со стороны потребителей товаров, работ, услуг, предоставляемых субъектами естественных монополий</w:t>
      </w:r>
      <w:r>
        <w:rPr>
          <w:sz w:val="28"/>
          <w:szCs w:val="28"/>
        </w:rPr>
        <w:t>, получены Министерством по результатам проведенного в регионе опроса.</w:t>
      </w:r>
      <w:proofErr w:type="gramEnd"/>
    </w:p>
    <w:p w:rsidR="00E70A51" w:rsidRDefault="00E70A51" w:rsidP="00E70A51">
      <w:pPr>
        <w:ind w:firstLine="709"/>
        <w:jc w:val="both"/>
        <w:rPr>
          <w:sz w:val="28"/>
          <w:szCs w:val="28"/>
        </w:rPr>
      </w:pPr>
      <w:proofErr w:type="gramStart"/>
      <w:r>
        <w:rPr>
          <w:sz w:val="28"/>
          <w:szCs w:val="28"/>
        </w:rPr>
        <w:t>Опрос проводился</w:t>
      </w:r>
      <w:r w:rsidRPr="00DA1EFB">
        <w:rPr>
          <w:sz w:val="28"/>
          <w:szCs w:val="28"/>
        </w:rPr>
        <w:t xml:space="preserve"> совместно с Челябинским региональным отделением Общероссийской общественной организации малого и среднего предпринимательства «ОПОРА РОССИИ», Челябинским региональным отделением Общероссийской общественной организации «Деловая Россия», Союзом промышленников и предпринимателей Челябинской области Общественной палатой Челябинской области, Советом ветеранов (пенсионеров) войны, труда, Вооруженных Сил и правоохранительных органов Челябинской области в июле 201</w:t>
      </w:r>
      <w:r>
        <w:rPr>
          <w:sz w:val="28"/>
          <w:szCs w:val="28"/>
        </w:rPr>
        <w:t>9</w:t>
      </w:r>
      <w:r w:rsidRPr="00DA1EFB">
        <w:rPr>
          <w:sz w:val="28"/>
          <w:szCs w:val="28"/>
        </w:rPr>
        <w:t xml:space="preserve"> года.</w:t>
      </w:r>
      <w:proofErr w:type="gramEnd"/>
      <w:r w:rsidR="00BE66F9">
        <w:rPr>
          <w:sz w:val="28"/>
          <w:szCs w:val="28"/>
        </w:rPr>
        <w:t xml:space="preserve"> </w:t>
      </w:r>
      <w:r w:rsidRPr="00DE1621">
        <w:rPr>
          <w:sz w:val="28"/>
          <w:szCs w:val="28"/>
        </w:rPr>
        <w:t xml:space="preserve">В основе опросов выступили </w:t>
      </w:r>
      <w:r>
        <w:rPr>
          <w:sz w:val="28"/>
          <w:szCs w:val="28"/>
        </w:rPr>
        <w:t xml:space="preserve">подготовленные Министерством </w:t>
      </w:r>
      <w:r w:rsidRPr="00DE1621">
        <w:rPr>
          <w:sz w:val="28"/>
          <w:szCs w:val="28"/>
        </w:rPr>
        <w:t xml:space="preserve">анкеты, </w:t>
      </w:r>
      <w:r>
        <w:rPr>
          <w:sz w:val="28"/>
          <w:szCs w:val="28"/>
        </w:rPr>
        <w:t>которые также были</w:t>
      </w:r>
      <w:r w:rsidRPr="00DE1621">
        <w:rPr>
          <w:sz w:val="28"/>
          <w:szCs w:val="28"/>
        </w:rPr>
        <w:t xml:space="preserve"> размещен</w:t>
      </w:r>
      <w:r>
        <w:rPr>
          <w:sz w:val="28"/>
          <w:szCs w:val="28"/>
        </w:rPr>
        <w:t>ы</w:t>
      </w:r>
      <w:r w:rsidRPr="00DE1621">
        <w:rPr>
          <w:sz w:val="28"/>
          <w:szCs w:val="28"/>
        </w:rPr>
        <w:t xml:space="preserve"> на официальном сайте </w:t>
      </w:r>
      <w:proofErr w:type="spellStart"/>
      <w:r w:rsidRPr="00DE1621">
        <w:rPr>
          <w:sz w:val="28"/>
          <w:szCs w:val="28"/>
        </w:rPr>
        <w:t>МТРиЭ</w:t>
      </w:r>
      <w:proofErr w:type="spellEnd"/>
      <w:r w:rsidRPr="00DE1621">
        <w:rPr>
          <w:sz w:val="28"/>
          <w:szCs w:val="28"/>
        </w:rPr>
        <w:t xml:space="preserve"> </w:t>
      </w:r>
      <w:hyperlink r:id="rId110" w:history="1">
        <w:r w:rsidRPr="00DE1621">
          <w:rPr>
            <w:sz w:val="28"/>
            <w:szCs w:val="28"/>
          </w:rPr>
          <w:t>www.tarif74.ru</w:t>
        </w:r>
      </w:hyperlink>
      <w:r w:rsidRPr="00DE1621">
        <w:rPr>
          <w:sz w:val="28"/>
          <w:szCs w:val="28"/>
        </w:rPr>
        <w:t xml:space="preserve">, а также на </w:t>
      </w:r>
      <w:r>
        <w:rPr>
          <w:sz w:val="28"/>
          <w:szCs w:val="28"/>
        </w:rPr>
        <w:t xml:space="preserve">региональном </w:t>
      </w:r>
      <w:r w:rsidRPr="00DE1621">
        <w:rPr>
          <w:sz w:val="28"/>
          <w:szCs w:val="28"/>
        </w:rPr>
        <w:t>портале «Подключение74.рф».</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В </w:t>
      </w:r>
      <w:proofErr w:type="gramStart"/>
      <w:r w:rsidRPr="00375FDF">
        <w:rPr>
          <w:rFonts w:ascii="Times New Roman" w:eastAsia="Times New Roman" w:hAnsi="Times New Roman" w:cs="Times New Roman"/>
          <w:sz w:val="28"/>
          <w:szCs w:val="28"/>
        </w:rPr>
        <w:t>анкетировании</w:t>
      </w:r>
      <w:proofErr w:type="gramEnd"/>
      <w:r w:rsidRPr="00375FDF">
        <w:rPr>
          <w:rFonts w:ascii="Times New Roman" w:eastAsia="Times New Roman" w:hAnsi="Times New Roman" w:cs="Times New Roman"/>
          <w:sz w:val="28"/>
          <w:szCs w:val="28"/>
        </w:rPr>
        <w:t xml:space="preserve"> приняли участие предприниматели из Челябинска, Озерска, Трехгорного, Миасса, Магнитогорска, Кыштыма, Златоуста, а также </w:t>
      </w:r>
      <w:proofErr w:type="spellStart"/>
      <w:r w:rsidRPr="00375FDF">
        <w:rPr>
          <w:rFonts w:ascii="Times New Roman" w:eastAsia="Times New Roman" w:hAnsi="Times New Roman" w:cs="Times New Roman"/>
          <w:sz w:val="28"/>
          <w:szCs w:val="28"/>
        </w:rPr>
        <w:t>Коркинского</w:t>
      </w:r>
      <w:proofErr w:type="spellEnd"/>
      <w:r w:rsidRPr="00375FDF">
        <w:rPr>
          <w:rFonts w:ascii="Times New Roman" w:eastAsia="Times New Roman" w:hAnsi="Times New Roman" w:cs="Times New Roman"/>
          <w:sz w:val="28"/>
          <w:szCs w:val="28"/>
        </w:rPr>
        <w:t>, Красноармейского, Кусинского, Саткинского районов.</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Среди опрошенных предпринимателей 90% занимаются бизнесом более </w:t>
      </w:r>
      <w:r w:rsidRPr="00375FDF">
        <w:rPr>
          <w:rFonts w:ascii="Times New Roman" w:eastAsia="Times New Roman" w:hAnsi="Times New Roman" w:cs="Times New Roman"/>
          <w:sz w:val="28"/>
          <w:szCs w:val="28"/>
        </w:rPr>
        <w:br/>
        <w:t>5 лет (в 2018 г. – 79%), 10% - от 1 года до 5 лет (в 2018 г. – 21%).</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Более половины респондентов (82%) являются владельцами </w:t>
      </w:r>
      <w:r w:rsidRPr="00375FDF">
        <w:rPr>
          <w:rFonts w:ascii="Times New Roman" w:eastAsia="Times New Roman" w:hAnsi="Times New Roman" w:cs="Times New Roman"/>
          <w:sz w:val="28"/>
          <w:szCs w:val="28"/>
        </w:rPr>
        <w:br/>
        <w:t>или совладельцами бизнеса или руководителями высшего звена (в 2018 г. - 78%), руководителями среднего звена – 13% (в 2018 г. - 17%), не руководящими сотрудниками – 6% (6% в 2018 г.).</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Численность сотрудников на предприятиях у подавляющего большинства (48%) опрошенных предпринимателей составляет от 16 до 100 человек </w:t>
      </w:r>
      <w:r w:rsidR="00BE66F9">
        <w:rPr>
          <w:rFonts w:ascii="Times New Roman" w:eastAsia="Times New Roman" w:hAnsi="Times New Roman" w:cs="Times New Roman"/>
          <w:sz w:val="28"/>
          <w:szCs w:val="28"/>
        </w:rPr>
        <w:br/>
      </w:r>
      <w:r w:rsidRPr="00375FDF">
        <w:rPr>
          <w:rFonts w:ascii="Times New Roman" w:eastAsia="Times New Roman" w:hAnsi="Times New Roman" w:cs="Times New Roman"/>
          <w:sz w:val="28"/>
          <w:szCs w:val="28"/>
        </w:rPr>
        <w:t>(в 2018 г. –30%).</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В </w:t>
      </w:r>
      <w:proofErr w:type="gramStart"/>
      <w:r w:rsidRPr="00375FDF">
        <w:rPr>
          <w:rFonts w:ascii="Times New Roman" w:eastAsia="Times New Roman" w:hAnsi="Times New Roman" w:cs="Times New Roman"/>
          <w:sz w:val="28"/>
          <w:szCs w:val="28"/>
        </w:rPr>
        <w:t>опросе</w:t>
      </w:r>
      <w:proofErr w:type="gramEnd"/>
      <w:r w:rsidRPr="00375FDF">
        <w:rPr>
          <w:rFonts w:ascii="Times New Roman" w:eastAsia="Times New Roman" w:hAnsi="Times New Roman" w:cs="Times New Roman"/>
          <w:sz w:val="28"/>
          <w:szCs w:val="28"/>
        </w:rPr>
        <w:t xml:space="preserve"> об оценке удовлетворенности качеством оказываемых субъектами естественных монополий услуг приняли участие и</w:t>
      </w:r>
      <w:r w:rsidR="00BE66F9">
        <w:rPr>
          <w:rFonts w:ascii="Times New Roman" w:eastAsia="Times New Roman" w:hAnsi="Times New Roman" w:cs="Times New Roman"/>
          <w:sz w:val="28"/>
          <w:szCs w:val="28"/>
        </w:rPr>
        <w:t xml:space="preserve"> потребители услуг (население).</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В опросе приняли участие жители 28 муниципальных образований Челябинской области, что по сравнению с предыдущим годом больше в 2 раза </w:t>
      </w:r>
      <w:r w:rsidRPr="00375FDF">
        <w:rPr>
          <w:rFonts w:ascii="Times New Roman" w:eastAsia="Times New Roman" w:hAnsi="Times New Roman" w:cs="Times New Roman"/>
          <w:sz w:val="28"/>
          <w:szCs w:val="28"/>
        </w:rPr>
        <w:br/>
        <w:t xml:space="preserve">(в 2018 году – 15), </w:t>
      </w:r>
      <w:proofErr w:type="gramStart"/>
      <w:r w:rsidRPr="00375FDF">
        <w:rPr>
          <w:rFonts w:ascii="Times New Roman" w:eastAsia="Times New Roman" w:hAnsi="Times New Roman" w:cs="Times New Roman"/>
          <w:sz w:val="28"/>
          <w:szCs w:val="28"/>
        </w:rPr>
        <w:t>из</w:t>
      </w:r>
      <w:proofErr w:type="gramEnd"/>
      <w:r w:rsidRPr="00375FDF">
        <w:rPr>
          <w:rFonts w:ascii="Times New Roman" w:eastAsia="Times New Roman" w:hAnsi="Times New Roman" w:cs="Times New Roman"/>
          <w:sz w:val="28"/>
          <w:szCs w:val="28"/>
        </w:rPr>
        <w:t xml:space="preserve"> которых наиболее активными были жители: Челябинска, Копейска, </w:t>
      </w:r>
      <w:proofErr w:type="spellStart"/>
      <w:r w:rsidRPr="00375FDF">
        <w:rPr>
          <w:rFonts w:ascii="Times New Roman" w:eastAsia="Times New Roman" w:hAnsi="Times New Roman" w:cs="Times New Roman"/>
          <w:sz w:val="28"/>
          <w:szCs w:val="28"/>
        </w:rPr>
        <w:t>Южноуральска</w:t>
      </w:r>
      <w:proofErr w:type="spellEnd"/>
      <w:r w:rsidRPr="00375FDF">
        <w:rPr>
          <w:rFonts w:ascii="Times New Roman" w:eastAsia="Times New Roman" w:hAnsi="Times New Roman" w:cs="Times New Roman"/>
          <w:sz w:val="28"/>
          <w:szCs w:val="28"/>
        </w:rPr>
        <w:t xml:space="preserve">, Карабаша, Чебаркуля, Кыштыма, а так же Увельского, </w:t>
      </w:r>
      <w:proofErr w:type="spellStart"/>
      <w:r w:rsidRPr="00375FDF">
        <w:rPr>
          <w:rFonts w:ascii="Times New Roman" w:eastAsia="Times New Roman" w:hAnsi="Times New Roman" w:cs="Times New Roman"/>
          <w:sz w:val="28"/>
          <w:szCs w:val="28"/>
        </w:rPr>
        <w:t>Еткульского</w:t>
      </w:r>
      <w:proofErr w:type="spellEnd"/>
      <w:r w:rsidRPr="00375FDF">
        <w:rPr>
          <w:rFonts w:ascii="Times New Roman" w:eastAsia="Times New Roman" w:hAnsi="Times New Roman" w:cs="Times New Roman"/>
          <w:sz w:val="28"/>
          <w:szCs w:val="28"/>
        </w:rPr>
        <w:t xml:space="preserve">, </w:t>
      </w:r>
      <w:proofErr w:type="spellStart"/>
      <w:r w:rsidRPr="00375FDF">
        <w:rPr>
          <w:rFonts w:ascii="Times New Roman" w:eastAsia="Times New Roman" w:hAnsi="Times New Roman" w:cs="Times New Roman"/>
          <w:sz w:val="28"/>
          <w:szCs w:val="28"/>
        </w:rPr>
        <w:t>Кунашакского</w:t>
      </w:r>
      <w:proofErr w:type="spellEnd"/>
      <w:r w:rsidRPr="00375FDF">
        <w:rPr>
          <w:rFonts w:ascii="Times New Roman" w:eastAsia="Times New Roman" w:hAnsi="Times New Roman" w:cs="Times New Roman"/>
          <w:sz w:val="28"/>
          <w:szCs w:val="28"/>
        </w:rPr>
        <w:t xml:space="preserve">, </w:t>
      </w:r>
      <w:proofErr w:type="spellStart"/>
      <w:r w:rsidRPr="00375FDF">
        <w:rPr>
          <w:rFonts w:ascii="Times New Roman" w:eastAsia="Times New Roman" w:hAnsi="Times New Roman" w:cs="Times New Roman"/>
          <w:sz w:val="28"/>
          <w:szCs w:val="28"/>
        </w:rPr>
        <w:t>Варненского</w:t>
      </w:r>
      <w:proofErr w:type="spellEnd"/>
      <w:r w:rsidRPr="00375FDF">
        <w:rPr>
          <w:rFonts w:ascii="Times New Roman" w:eastAsia="Times New Roman" w:hAnsi="Times New Roman" w:cs="Times New Roman"/>
          <w:sz w:val="28"/>
          <w:szCs w:val="28"/>
        </w:rPr>
        <w:t xml:space="preserve">, </w:t>
      </w:r>
      <w:proofErr w:type="spellStart"/>
      <w:r w:rsidRPr="00375FDF">
        <w:rPr>
          <w:rFonts w:ascii="Times New Roman" w:eastAsia="Times New Roman" w:hAnsi="Times New Roman" w:cs="Times New Roman"/>
          <w:sz w:val="28"/>
          <w:szCs w:val="28"/>
        </w:rPr>
        <w:t>Нязепетровского</w:t>
      </w:r>
      <w:proofErr w:type="spellEnd"/>
      <w:r w:rsidRPr="00375FDF">
        <w:rPr>
          <w:rFonts w:ascii="Times New Roman" w:eastAsia="Times New Roman" w:hAnsi="Times New Roman" w:cs="Times New Roman"/>
          <w:sz w:val="28"/>
          <w:szCs w:val="28"/>
        </w:rPr>
        <w:t xml:space="preserve">, Красноармейского, </w:t>
      </w:r>
      <w:proofErr w:type="spellStart"/>
      <w:r w:rsidRPr="00375FDF">
        <w:rPr>
          <w:rFonts w:ascii="Times New Roman" w:eastAsia="Times New Roman" w:hAnsi="Times New Roman" w:cs="Times New Roman"/>
          <w:sz w:val="28"/>
          <w:szCs w:val="28"/>
        </w:rPr>
        <w:t>Чебаркульского</w:t>
      </w:r>
      <w:proofErr w:type="spellEnd"/>
      <w:r w:rsidRPr="00375FDF">
        <w:rPr>
          <w:rFonts w:ascii="Times New Roman" w:eastAsia="Times New Roman" w:hAnsi="Times New Roman" w:cs="Times New Roman"/>
          <w:sz w:val="28"/>
          <w:szCs w:val="28"/>
        </w:rPr>
        <w:t xml:space="preserve">, </w:t>
      </w:r>
      <w:proofErr w:type="spellStart"/>
      <w:proofErr w:type="gramStart"/>
      <w:r w:rsidRPr="00375FDF">
        <w:rPr>
          <w:rFonts w:ascii="Times New Roman" w:eastAsia="Times New Roman" w:hAnsi="Times New Roman" w:cs="Times New Roman"/>
          <w:sz w:val="28"/>
          <w:szCs w:val="28"/>
        </w:rPr>
        <w:t>Катав-Ивановского</w:t>
      </w:r>
      <w:proofErr w:type="spellEnd"/>
      <w:proofErr w:type="gramEnd"/>
      <w:r w:rsidRPr="00375FDF">
        <w:rPr>
          <w:rFonts w:ascii="Times New Roman" w:eastAsia="Times New Roman" w:hAnsi="Times New Roman" w:cs="Times New Roman"/>
          <w:sz w:val="28"/>
          <w:szCs w:val="28"/>
        </w:rPr>
        <w:t xml:space="preserve">, Саткинского районов. </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Возраст потребителей, принявших участие в </w:t>
      </w:r>
      <w:proofErr w:type="gramStart"/>
      <w:r w:rsidRPr="00375FDF">
        <w:rPr>
          <w:rFonts w:ascii="Times New Roman" w:eastAsia="Times New Roman" w:hAnsi="Times New Roman" w:cs="Times New Roman"/>
          <w:sz w:val="28"/>
          <w:szCs w:val="28"/>
        </w:rPr>
        <w:t>опросе</w:t>
      </w:r>
      <w:proofErr w:type="gramEnd"/>
      <w:r w:rsidRPr="00375FDF">
        <w:rPr>
          <w:rFonts w:ascii="Times New Roman" w:eastAsia="Times New Roman" w:hAnsi="Times New Roman" w:cs="Times New Roman"/>
          <w:sz w:val="28"/>
          <w:szCs w:val="28"/>
        </w:rPr>
        <w:t xml:space="preserve">, составляет от 51 года и выше (в основном женщины). Среди опрошенных потребителей 38% работающих граждан, 53% - пенсионеры. В </w:t>
      </w:r>
      <w:proofErr w:type="gramStart"/>
      <w:r w:rsidRPr="00375FDF">
        <w:rPr>
          <w:rFonts w:ascii="Times New Roman" w:eastAsia="Times New Roman" w:hAnsi="Times New Roman" w:cs="Times New Roman"/>
          <w:sz w:val="28"/>
          <w:szCs w:val="28"/>
        </w:rPr>
        <w:t>основном</w:t>
      </w:r>
      <w:proofErr w:type="gramEnd"/>
      <w:r w:rsidRPr="00375FDF">
        <w:rPr>
          <w:rFonts w:ascii="Times New Roman" w:eastAsia="Times New Roman" w:hAnsi="Times New Roman" w:cs="Times New Roman"/>
          <w:sz w:val="28"/>
          <w:szCs w:val="28"/>
        </w:rPr>
        <w:t>, это респонденты с высшим (44%)</w:t>
      </w:r>
      <w:r w:rsidR="00BE66F9">
        <w:rPr>
          <w:rFonts w:ascii="Times New Roman" w:eastAsia="Times New Roman" w:hAnsi="Times New Roman" w:cs="Times New Roman"/>
          <w:sz w:val="28"/>
          <w:szCs w:val="28"/>
        </w:rPr>
        <w:t xml:space="preserve"> или </w:t>
      </w:r>
      <w:proofErr w:type="spellStart"/>
      <w:r w:rsidR="00BE66F9">
        <w:rPr>
          <w:rFonts w:ascii="Times New Roman" w:eastAsia="Times New Roman" w:hAnsi="Times New Roman" w:cs="Times New Roman"/>
          <w:sz w:val="28"/>
          <w:szCs w:val="28"/>
        </w:rPr>
        <w:t>средне</w:t>
      </w:r>
      <w:r w:rsidRPr="00375FDF">
        <w:rPr>
          <w:rFonts w:ascii="Times New Roman" w:eastAsia="Times New Roman" w:hAnsi="Times New Roman" w:cs="Times New Roman"/>
          <w:sz w:val="28"/>
          <w:szCs w:val="28"/>
        </w:rPr>
        <w:t>специальным</w:t>
      </w:r>
      <w:proofErr w:type="spellEnd"/>
      <w:r w:rsidRPr="00375FDF">
        <w:rPr>
          <w:rFonts w:ascii="Times New Roman" w:eastAsia="Times New Roman" w:hAnsi="Times New Roman" w:cs="Times New Roman"/>
          <w:sz w:val="28"/>
          <w:szCs w:val="28"/>
        </w:rPr>
        <w:t xml:space="preserve"> образованием (25%), с доходом на 1 </w:t>
      </w:r>
      <w:r w:rsidRPr="00375FDF">
        <w:rPr>
          <w:rFonts w:ascii="Times New Roman" w:eastAsia="Times New Roman" w:hAnsi="Times New Roman" w:cs="Times New Roman"/>
          <w:sz w:val="28"/>
          <w:szCs w:val="28"/>
        </w:rPr>
        <w:lastRenderedPageBreak/>
        <w:t>человека в семье от 10 до 20 тыс. руб. (55%), и от 20 до 30 тыс. руб. (29%).</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Около 40% предпринимателей констатировали, что при «входе на рынок» максимальную сложность представляет получение согласований, разрешений, оформление проектной документации. Столько же испытывают сложность в </w:t>
      </w:r>
      <w:proofErr w:type="gramStart"/>
      <w:r w:rsidRPr="00375FDF">
        <w:rPr>
          <w:rFonts w:ascii="Times New Roman" w:eastAsia="Times New Roman" w:hAnsi="Times New Roman" w:cs="Times New Roman"/>
          <w:sz w:val="28"/>
          <w:szCs w:val="28"/>
        </w:rPr>
        <w:t>подключении</w:t>
      </w:r>
      <w:proofErr w:type="gramEnd"/>
      <w:r w:rsidRPr="00375FDF">
        <w:rPr>
          <w:rFonts w:ascii="Times New Roman" w:eastAsia="Times New Roman" w:hAnsi="Times New Roman" w:cs="Times New Roman"/>
          <w:sz w:val="28"/>
          <w:szCs w:val="28"/>
        </w:rPr>
        <w:t xml:space="preserve"> к электрическим и газовым сетям. По сравнению с 2018 годом данный показатель улучшился почти в 2 раза (в 2018 году сложно было подключиться к газовым сетям – 83%, электрическим сетям –69%, к тепловым сетям –63%, к сетям водоснабжения (водоотведения) – 50%).</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В 4 раза по сравнению с 2018 годом сокра</w:t>
      </w:r>
      <w:r w:rsidR="00BE66F9">
        <w:rPr>
          <w:rFonts w:ascii="Times New Roman" w:eastAsia="Times New Roman" w:hAnsi="Times New Roman" w:cs="Times New Roman"/>
          <w:sz w:val="28"/>
          <w:szCs w:val="28"/>
        </w:rPr>
        <w:t>тилось количество респондентов-</w:t>
      </w:r>
      <w:r w:rsidRPr="00375FDF">
        <w:rPr>
          <w:rFonts w:ascii="Times New Roman" w:eastAsia="Times New Roman" w:hAnsi="Times New Roman" w:cs="Times New Roman"/>
          <w:sz w:val="28"/>
          <w:szCs w:val="28"/>
        </w:rPr>
        <w:t>предпринимателей, которые испытывали бы трудности в получении услуг субъектов естественных монополий, или бы получение этих услуг</w:t>
      </w:r>
      <w:r w:rsidR="00375FDF">
        <w:rPr>
          <w:rFonts w:ascii="Times New Roman" w:eastAsia="Times New Roman" w:hAnsi="Times New Roman" w:cs="Times New Roman"/>
          <w:sz w:val="28"/>
          <w:szCs w:val="28"/>
        </w:rPr>
        <w:t xml:space="preserve"> </w:t>
      </w:r>
      <w:r w:rsidRPr="00375FDF">
        <w:rPr>
          <w:rFonts w:ascii="Times New Roman" w:eastAsia="Times New Roman" w:hAnsi="Times New Roman" w:cs="Times New Roman"/>
          <w:sz w:val="28"/>
          <w:szCs w:val="28"/>
        </w:rPr>
        <w:t>оказало бы существенное влияние</w:t>
      </w:r>
      <w:r w:rsidR="00375FDF">
        <w:rPr>
          <w:rFonts w:ascii="Times New Roman" w:eastAsia="Times New Roman" w:hAnsi="Times New Roman" w:cs="Times New Roman"/>
          <w:sz w:val="28"/>
          <w:szCs w:val="28"/>
        </w:rPr>
        <w:t xml:space="preserve"> </w:t>
      </w:r>
      <w:r w:rsidRPr="00375FDF">
        <w:rPr>
          <w:rFonts w:ascii="Times New Roman" w:eastAsia="Times New Roman" w:hAnsi="Times New Roman" w:cs="Times New Roman"/>
          <w:sz w:val="28"/>
          <w:szCs w:val="28"/>
        </w:rPr>
        <w:t>на ведение бизнеса или открытия нового бизнеса (в 2019 году – 14%, в 2018 году – 61%).</w:t>
      </w:r>
    </w:p>
    <w:p w:rsidR="00E70A51" w:rsidRPr="00973048" w:rsidRDefault="00E70A51" w:rsidP="00E70A51">
      <w:pPr>
        <w:ind w:firstLine="709"/>
        <w:jc w:val="both"/>
        <w:rPr>
          <w:sz w:val="28"/>
          <w:szCs w:val="28"/>
        </w:rPr>
      </w:pPr>
      <w:r>
        <w:rPr>
          <w:sz w:val="28"/>
          <w:szCs w:val="28"/>
        </w:rPr>
        <w:t>Вместе с тем п</w:t>
      </w:r>
      <w:r w:rsidRPr="00973048">
        <w:rPr>
          <w:sz w:val="28"/>
          <w:szCs w:val="28"/>
        </w:rPr>
        <w:t xml:space="preserve">редприниматели отметили, что на деятельность компаний со стороны естественных монополий </w:t>
      </w:r>
      <w:r>
        <w:rPr>
          <w:sz w:val="28"/>
          <w:szCs w:val="28"/>
        </w:rPr>
        <w:t xml:space="preserve">наибольшее </w:t>
      </w:r>
      <w:r w:rsidRPr="00973048">
        <w:rPr>
          <w:sz w:val="28"/>
          <w:szCs w:val="28"/>
        </w:rPr>
        <w:t>влияние оказывают организации, осуществляющие услуги по электроснабжению (</w:t>
      </w:r>
      <w:r>
        <w:rPr>
          <w:sz w:val="28"/>
          <w:szCs w:val="28"/>
        </w:rPr>
        <w:t>8</w:t>
      </w:r>
      <w:r w:rsidRPr="00973048">
        <w:rPr>
          <w:sz w:val="28"/>
          <w:szCs w:val="28"/>
        </w:rPr>
        <w:t>7%)</w:t>
      </w:r>
      <w:r>
        <w:rPr>
          <w:sz w:val="28"/>
          <w:szCs w:val="28"/>
        </w:rPr>
        <w:t>, на втором месте – услуги теплоснабжения,</w:t>
      </w:r>
      <w:r w:rsidR="00375FDF">
        <w:rPr>
          <w:sz w:val="28"/>
          <w:szCs w:val="28"/>
        </w:rPr>
        <w:t xml:space="preserve"> </w:t>
      </w:r>
      <w:r w:rsidRPr="00973048">
        <w:rPr>
          <w:sz w:val="28"/>
          <w:szCs w:val="28"/>
        </w:rPr>
        <w:t>водоснабжени</w:t>
      </w:r>
      <w:r>
        <w:rPr>
          <w:sz w:val="28"/>
          <w:szCs w:val="28"/>
        </w:rPr>
        <w:t>я</w:t>
      </w:r>
      <w:r w:rsidR="00BE66F9">
        <w:rPr>
          <w:sz w:val="28"/>
          <w:szCs w:val="28"/>
        </w:rPr>
        <w:t xml:space="preserve"> </w:t>
      </w:r>
      <w:r>
        <w:rPr>
          <w:sz w:val="28"/>
          <w:szCs w:val="28"/>
        </w:rPr>
        <w:t xml:space="preserve">и </w:t>
      </w:r>
      <w:r w:rsidRPr="00973048">
        <w:rPr>
          <w:sz w:val="28"/>
          <w:szCs w:val="28"/>
        </w:rPr>
        <w:t>газоснабжени</w:t>
      </w:r>
      <w:r>
        <w:rPr>
          <w:sz w:val="28"/>
          <w:szCs w:val="28"/>
        </w:rPr>
        <w:t>я</w:t>
      </w:r>
      <w:r w:rsidRPr="00973048">
        <w:rPr>
          <w:sz w:val="28"/>
          <w:szCs w:val="28"/>
        </w:rPr>
        <w:t>.</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Около 50% предпринимателей считают, что качество услуг субъектов естественных монополий их полностью устраивает (отопление, водоснабжение, </w:t>
      </w:r>
      <w:proofErr w:type="spellStart"/>
      <w:r w:rsidRPr="00375FDF">
        <w:rPr>
          <w:rFonts w:ascii="Times New Roman" w:eastAsia="Times New Roman" w:hAnsi="Times New Roman" w:cs="Times New Roman"/>
          <w:sz w:val="28"/>
          <w:szCs w:val="28"/>
        </w:rPr>
        <w:t>электро</w:t>
      </w:r>
      <w:proofErr w:type="spellEnd"/>
      <w:r w:rsidRPr="00375FDF">
        <w:rPr>
          <w:rFonts w:ascii="Times New Roman" w:eastAsia="Times New Roman" w:hAnsi="Times New Roman" w:cs="Times New Roman"/>
          <w:sz w:val="28"/>
          <w:szCs w:val="28"/>
        </w:rPr>
        <w:t>-, газоснабжение) и лишь незначительная часть опрошенных респондентов (3%) качество электроснабжения и водоснабжения считают неприемлемо низким.</w:t>
      </w:r>
    </w:p>
    <w:p w:rsidR="00E70A51" w:rsidRPr="00375FDF" w:rsidRDefault="009B6478" w:rsidP="00E70A51">
      <w:pPr>
        <w:pStyle w:val="ConsPlusNormal"/>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6"/>
        <w:gridCol w:w="1918"/>
        <w:gridCol w:w="1793"/>
        <w:gridCol w:w="1784"/>
        <w:gridCol w:w="1872"/>
      </w:tblGrid>
      <w:tr w:rsidR="00E70A51" w:rsidRPr="00375FDF" w:rsidTr="00DC044E">
        <w:trPr>
          <w:tblHeader/>
        </w:trPr>
        <w:tc>
          <w:tcPr>
            <w:tcW w:w="2486" w:type="dxa"/>
          </w:tcPr>
          <w:p w:rsidR="00E70A51" w:rsidRPr="00375FDF" w:rsidRDefault="00E70A51" w:rsidP="00E70A51">
            <w:pPr>
              <w:pStyle w:val="ConsPlusNormal"/>
              <w:jc w:val="both"/>
              <w:rPr>
                <w:rFonts w:ascii="Times New Roman" w:hAnsi="Times New Roman" w:cs="Times New Roman"/>
                <w:sz w:val="28"/>
                <w:szCs w:val="28"/>
              </w:rPr>
            </w:pPr>
          </w:p>
        </w:tc>
        <w:tc>
          <w:tcPr>
            <w:tcW w:w="1944" w:type="dxa"/>
            <w:vAlign w:val="center"/>
          </w:tcPr>
          <w:p w:rsidR="00E70A51" w:rsidRPr="00375FDF" w:rsidRDefault="00E70A51" w:rsidP="00E70A51">
            <w:pPr>
              <w:jc w:val="center"/>
              <w:rPr>
                <w:sz w:val="28"/>
                <w:szCs w:val="28"/>
              </w:rPr>
            </w:pPr>
            <w:r w:rsidRPr="00375FDF">
              <w:rPr>
                <w:sz w:val="28"/>
                <w:szCs w:val="28"/>
              </w:rPr>
              <w:t>Неприемлемо</w:t>
            </w:r>
            <w:r w:rsidRPr="00375FDF">
              <w:rPr>
                <w:sz w:val="28"/>
                <w:szCs w:val="28"/>
              </w:rPr>
              <w:br/>
              <w:t>(низкое)</w:t>
            </w:r>
          </w:p>
        </w:tc>
        <w:tc>
          <w:tcPr>
            <w:tcW w:w="1894" w:type="dxa"/>
            <w:vAlign w:val="center"/>
          </w:tcPr>
          <w:p w:rsidR="00E70A51" w:rsidRPr="00375FDF" w:rsidRDefault="00E70A51" w:rsidP="00E70A51">
            <w:pPr>
              <w:jc w:val="center"/>
              <w:rPr>
                <w:sz w:val="28"/>
                <w:szCs w:val="28"/>
              </w:rPr>
            </w:pPr>
            <w:r w:rsidRPr="00375FDF">
              <w:rPr>
                <w:sz w:val="28"/>
                <w:szCs w:val="28"/>
              </w:rPr>
              <w:t>Приемлемо</w:t>
            </w:r>
            <w:r w:rsidRPr="00375FDF">
              <w:rPr>
                <w:sz w:val="28"/>
                <w:szCs w:val="28"/>
              </w:rPr>
              <w:br/>
              <w:t>(среднее)</w:t>
            </w:r>
          </w:p>
        </w:tc>
        <w:tc>
          <w:tcPr>
            <w:tcW w:w="1890" w:type="dxa"/>
            <w:vAlign w:val="center"/>
          </w:tcPr>
          <w:p w:rsidR="00E70A51" w:rsidRPr="00375FDF" w:rsidRDefault="00E70A51" w:rsidP="00E70A51">
            <w:pPr>
              <w:jc w:val="center"/>
              <w:rPr>
                <w:sz w:val="28"/>
                <w:szCs w:val="28"/>
              </w:rPr>
            </w:pPr>
            <w:r w:rsidRPr="00375FDF">
              <w:rPr>
                <w:sz w:val="28"/>
                <w:szCs w:val="28"/>
              </w:rPr>
              <w:t>Полностью устраивает</w:t>
            </w:r>
            <w:r w:rsidRPr="00375FDF">
              <w:rPr>
                <w:sz w:val="28"/>
                <w:szCs w:val="28"/>
              </w:rPr>
              <w:br/>
              <w:t>(высокое)</w:t>
            </w:r>
          </w:p>
        </w:tc>
        <w:tc>
          <w:tcPr>
            <w:tcW w:w="1925" w:type="dxa"/>
            <w:vAlign w:val="center"/>
          </w:tcPr>
          <w:p w:rsidR="00E70A51" w:rsidRPr="00375FDF" w:rsidRDefault="00E70A51" w:rsidP="00E70A51">
            <w:pPr>
              <w:jc w:val="center"/>
              <w:rPr>
                <w:sz w:val="28"/>
                <w:szCs w:val="28"/>
              </w:rPr>
            </w:pPr>
            <w:r w:rsidRPr="00375FDF">
              <w:rPr>
                <w:sz w:val="28"/>
                <w:szCs w:val="28"/>
              </w:rPr>
              <w:t>Затрудняюсь ответить</w:t>
            </w:r>
          </w:p>
        </w:tc>
      </w:tr>
      <w:tr w:rsidR="00E70A51" w:rsidRPr="00375FDF" w:rsidTr="00DC044E">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Электроснабжение</w:t>
            </w:r>
          </w:p>
        </w:tc>
        <w:tc>
          <w:tcPr>
            <w:tcW w:w="1944" w:type="dxa"/>
          </w:tcPr>
          <w:p w:rsidR="00E70A51" w:rsidRPr="00375FDF" w:rsidRDefault="00E70A51" w:rsidP="00E70A51">
            <w:pPr>
              <w:jc w:val="center"/>
              <w:rPr>
                <w:sz w:val="28"/>
                <w:szCs w:val="28"/>
              </w:rPr>
            </w:pPr>
          </w:p>
        </w:tc>
        <w:tc>
          <w:tcPr>
            <w:tcW w:w="1894" w:type="dxa"/>
          </w:tcPr>
          <w:p w:rsidR="00E70A51" w:rsidRPr="00375FDF" w:rsidRDefault="00E70A51" w:rsidP="00E70A51">
            <w:pPr>
              <w:jc w:val="center"/>
              <w:rPr>
                <w:sz w:val="28"/>
                <w:szCs w:val="28"/>
              </w:rPr>
            </w:pPr>
          </w:p>
        </w:tc>
        <w:tc>
          <w:tcPr>
            <w:tcW w:w="1890" w:type="dxa"/>
          </w:tcPr>
          <w:p w:rsidR="00E70A51" w:rsidRPr="00375FDF" w:rsidRDefault="00E70A51" w:rsidP="00E70A51">
            <w:pPr>
              <w:jc w:val="center"/>
              <w:rPr>
                <w:sz w:val="28"/>
                <w:szCs w:val="28"/>
              </w:rPr>
            </w:pPr>
          </w:p>
        </w:tc>
        <w:tc>
          <w:tcPr>
            <w:tcW w:w="1925" w:type="dxa"/>
          </w:tcPr>
          <w:p w:rsidR="00E70A51" w:rsidRPr="00375FDF" w:rsidRDefault="00E70A51" w:rsidP="00E70A51">
            <w:pPr>
              <w:jc w:val="center"/>
              <w:rPr>
                <w:sz w:val="28"/>
                <w:szCs w:val="28"/>
              </w:rPr>
            </w:pP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предприниматели</w:t>
            </w:r>
          </w:p>
        </w:tc>
        <w:tc>
          <w:tcPr>
            <w:tcW w:w="1944" w:type="dxa"/>
          </w:tcPr>
          <w:p w:rsidR="00E70A51" w:rsidRPr="00375FDF" w:rsidRDefault="00E70A51" w:rsidP="00E70A51">
            <w:pPr>
              <w:jc w:val="center"/>
              <w:rPr>
                <w:sz w:val="28"/>
                <w:szCs w:val="28"/>
              </w:rPr>
            </w:pPr>
            <w:r w:rsidRPr="00375FDF">
              <w:rPr>
                <w:sz w:val="28"/>
                <w:szCs w:val="28"/>
              </w:rPr>
              <w:t>3%</w:t>
            </w:r>
          </w:p>
        </w:tc>
        <w:tc>
          <w:tcPr>
            <w:tcW w:w="1894" w:type="dxa"/>
          </w:tcPr>
          <w:p w:rsidR="00E70A51" w:rsidRPr="00375FDF" w:rsidRDefault="00E70A51" w:rsidP="00E70A51">
            <w:pPr>
              <w:jc w:val="center"/>
              <w:rPr>
                <w:sz w:val="28"/>
                <w:szCs w:val="28"/>
              </w:rPr>
            </w:pPr>
            <w:r w:rsidRPr="00375FDF">
              <w:rPr>
                <w:sz w:val="28"/>
                <w:szCs w:val="28"/>
              </w:rPr>
              <w:t>52%</w:t>
            </w:r>
          </w:p>
        </w:tc>
        <w:tc>
          <w:tcPr>
            <w:tcW w:w="1890" w:type="dxa"/>
          </w:tcPr>
          <w:p w:rsidR="00E70A51" w:rsidRPr="00375FDF" w:rsidRDefault="00E70A51" w:rsidP="00E70A51">
            <w:pPr>
              <w:jc w:val="center"/>
              <w:rPr>
                <w:sz w:val="28"/>
                <w:szCs w:val="28"/>
              </w:rPr>
            </w:pPr>
            <w:r w:rsidRPr="00375FDF">
              <w:rPr>
                <w:sz w:val="28"/>
                <w:szCs w:val="28"/>
              </w:rPr>
              <w:t>41%</w:t>
            </w:r>
          </w:p>
        </w:tc>
        <w:tc>
          <w:tcPr>
            <w:tcW w:w="1925" w:type="dxa"/>
          </w:tcPr>
          <w:p w:rsidR="00E70A51" w:rsidRPr="00375FDF" w:rsidRDefault="00E70A51" w:rsidP="00E70A51">
            <w:pPr>
              <w:jc w:val="center"/>
              <w:rPr>
                <w:sz w:val="28"/>
                <w:szCs w:val="28"/>
              </w:rPr>
            </w:pPr>
            <w:r w:rsidRPr="00375FDF">
              <w:rPr>
                <w:sz w:val="28"/>
                <w:szCs w:val="28"/>
              </w:rPr>
              <w:t>3%</w:t>
            </w: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потребители</w:t>
            </w:r>
          </w:p>
        </w:tc>
        <w:tc>
          <w:tcPr>
            <w:tcW w:w="1944" w:type="dxa"/>
            <w:vAlign w:val="bottom"/>
          </w:tcPr>
          <w:p w:rsidR="00E70A51" w:rsidRPr="00375FDF" w:rsidRDefault="00E70A51" w:rsidP="00E70A51">
            <w:pPr>
              <w:jc w:val="center"/>
              <w:rPr>
                <w:sz w:val="28"/>
                <w:szCs w:val="28"/>
              </w:rPr>
            </w:pPr>
            <w:r w:rsidRPr="00375FDF">
              <w:rPr>
                <w:sz w:val="28"/>
                <w:szCs w:val="28"/>
              </w:rPr>
              <w:t>6%</w:t>
            </w:r>
          </w:p>
        </w:tc>
        <w:tc>
          <w:tcPr>
            <w:tcW w:w="1894" w:type="dxa"/>
            <w:vAlign w:val="bottom"/>
          </w:tcPr>
          <w:p w:rsidR="00E70A51" w:rsidRPr="00375FDF" w:rsidRDefault="00E70A51" w:rsidP="00E70A51">
            <w:pPr>
              <w:jc w:val="center"/>
              <w:rPr>
                <w:sz w:val="28"/>
                <w:szCs w:val="28"/>
              </w:rPr>
            </w:pPr>
            <w:r w:rsidRPr="00375FDF">
              <w:rPr>
                <w:sz w:val="28"/>
                <w:szCs w:val="28"/>
              </w:rPr>
              <w:t>60%</w:t>
            </w:r>
          </w:p>
        </w:tc>
        <w:tc>
          <w:tcPr>
            <w:tcW w:w="1890" w:type="dxa"/>
            <w:vAlign w:val="bottom"/>
          </w:tcPr>
          <w:p w:rsidR="00E70A51" w:rsidRPr="00375FDF" w:rsidRDefault="00E70A51" w:rsidP="00E70A51">
            <w:pPr>
              <w:jc w:val="center"/>
              <w:rPr>
                <w:sz w:val="28"/>
                <w:szCs w:val="28"/>
              </w:rPr>
            </w:pPr>
            <w:r w:rsidRPr="00375FDF">
              <w:rPr>
                <w:sz w:val="28"/>
                <w:szCs w:val="28"/>
              </w:rPr>
              <w:t>28%</w:t>
            </w:r>
          </w:p>
        </w:tc>
        <w:tc>
          <w:tcPr>
            <w:tcW w:w="1925" w:type="dxa"/>
            <w:vAlign w:val="bottom"/>
          </w:tcPr>
          <w:p w:rsidR="00E70A51" w:rsidRPr="00375FDF" w:rsidRDefault="00E70A51" w:rsidP="00E70A51">
            <w:pPr>
              <w:jc w:val="center"/>
              <w:rPr>
                <w:sz w:val="28"/>
                <w:szCs w:val="28"/>
              </w:rPr>
            </w:pPr>
            <w:r w:rsidRPr="00375FDF">
              <w:rPr>
                <w:sz w:val="28"/>
                <w:szCs w:val="28"/>
              </w:rPr>
              <w:t>6%</w:t>
            </w:r>
          </w:p>
        </w:tc>
      </w:tr>
      <w:tr w:rsidR="00E70A51" w:rsidRPr="00375FDF" w:rsidTr="00DC044E">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Теплоснабжение</w:t>
            </w:r>
          </w:p>
        </w:tc>
        <w:tc>
          <w:tcPr>
            <w:tcW w:w="1944" w:type="dxa"/>
          </w:tcPr>
          <w:p w:rsidR="00E70A51" w:rsidRPr="00375FDF" w:rsidRDefault="00E70A51" w:rsidP="00E70A51">
            <w:pPr>
              <w:jc w:val="center"/>
              <w:rPr>
                <w:sz w:val="28"/>
                <w:szCs w:val="28"/>
              </w:rPr>
            </w:pPr>
          </w:p>
        </w:tc>
        <w:tc>
          <w:tcPr>
            <w:tcW w:w="1894" w:type="dxa"/>
          </w:tcPr>
          <w:p w:rsidR="00E70A51" w:rsidRPr="00375FDF" w:rsidRDefault="00E70A51" w:rsidP="00E70A51">
            <w:pPr>
              <w:jc w:val="center"/>
              <w:rPr>
                <w:sz w:val="28"/>
                <w:szCs w:val="28"/>
              </w:rPr>
            </w:pPr>
          </w:p>
        </w:tc>
        <w:tc>
          <w:tcPr>
            <w:tcW w:w="1890" w:type="dxa"/>
          </w:tcPr>
          <w:p w:rsidR="00E70A51" w:rsidRPr="00375FDF" w:rsidRDefault="00E70A51" w:rsidP="00E70A51">
            <w:pPr>
              <w:jc w:val="center"/>
              <w:rPr>
                <w:sz w:val="28"/>
                <w:szCs w:val="28"/>
              </w:rPr>
            </w:pPr>
          </w:p>
        </w:tc>
        <w:tc>
          <w:tcPr>
            <w:tcW w:w="1925" w:type="dxa"/>
          </w:tcPr>
          <w:p w:rsidR="00E70A51" w:rsidRPr="00375FDF" w:rsidRDefault="00E70A51" w:rsidP="00E70A51">
            <w:pPr>
              <w:jc w:val="center"/>
              <w:rPr>
                <w:sz w:val="28"/>
                <w:szCs w:val="28"/>
              </w:rPr>
            </w:pP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предприниматели</w:t>
            </w:r>
          </w:p>
        </w:tc>
        <w:tc>
          <w:tcPr>
            <w:tcW w:w="1944" w:type="dxa"/>
          </w:tcPr>
          <w:p w:rsidR="00E70A51" w:rsidRPr="00375FDF" w:rsidRDefault="00E70A51" w:rsidP="00E70A51">
            <w:pPr>
              <w:jc w:val="center"/>
              <w:rPr>
                <w:sz w:val="28"/>
                <w:szCs w:val="28"/>
              </w:rPr>
            </w:pPr>
            <w:r w:rsidRPr="00375FDF">
              <w:rPr>
                <w:sz w:val="28"/>
                <w:szCs w:val="28"/>
              </w:rPr>
              <w:t>0%</w:t>
            </w:r>
          </w:p>
        </w:tc>
        <w:tc>
          <w:tcPr>
            <w:tcW w:w="1894" w:type="dxa"/>
          </w:tcPr>
          <w:p w:rsidR="00E70A51" w:rsidRPr="00375FDF" w:rsidRDefault="00E70A51" w:rsidP="00E70A51">
            <w:pPr>
              <w:jc w:val="center"/>
              <w:rPr>
                <w:sz w:val="28"/>
                <w:szCs w:val="28"/>
              </w:rPr>
            </w:pPr>
            <w:r w:rsidRPr="00375FDF">
              <w:rPr>
                <w:sz w:val="28"/>
                <w:szCs w:val="28"/>
              </w:rPr>
              <w:t>59%</w:t>
            </w:r>
          </w:p>
        </w:tc>
        <w:tc>
          <w:tcPr>
            <w:tcW w:w="1890" w:type="dxa"/>
          </w:tcPr>
          <w:p w:rsidR="00E70A51" w:rsidRPr="00375FDF" w:rsidRDefault="00E70A51" w:rsidP="00E70A51">
            <w:pPr>
              <w:jc w:val="center"/>
              <w:rPr>
                <w:sz w:val="28"/>
                <w:szCs w:val="28"/>
              </w:rPr>
            </w:pPr>
            <w:r w:rsidRPr="00375FDF">
              <w:rPr>
                <w:sz w:val="28"/>
                <w:szCs w:val="28"/>
              </w:rPr>
              <w:t>38%</w:t>
            </w:r>
          </w:p>
        </w:tc>
        <w:tc>
          <w:tcPr>
            <w:tcW w:w="1925" w:type="dxa"/>
          </w:tcPr>
          <w:p w:rsidR="00E70A51" w:rsidRPr="00375FDF" w:rsidRDefault="00E70A51" w:rsidP="00E70A51">
            <w:pPr>
              <w:jc w:val="center"/>
              <w:rPr>
                <w:sz w:val="28"/>
                <w:szCs w:val="28"/>
              </w:rPr>
            </w:pPr>
            <w:r w:rsidRPr="00375FDF">
              <w:rPr>
                <w:sz w:val="28"/>
                <w:szCs w:val="28"/>
              </w:rPr>
              <w:t>3%</w:t>
            </w: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потребители</w:t>
            </w:r>
          </w:p>
        </w:tc>
        <w:tc>
          <w:tcPr>
            <w:tcW w:w="1944" w:type="dxa"/>
            <w:vAlign w:val="bottom"/>
          </w:tcPr>
          <w:p w:rsidR="00E70A51" w:rsidRPr="00375FDF" w:rsidRDefault="00E70A51" w:rsidP="00E70A51">
            <w:pPr>
              <w:jc w:val="center"/>
              <w:rPr>
                <w:sz w:val="28"/>
                <w:szCs w:val="28"/>
              </w:rPr>
            </w:pPr>
            <w:r w:rsidRPr="00375FDF">
              <w:rPr>
                <w:sz w:val="28"/>
                <w:szCs w:val="28"/>
              </w:rPr>
              <w:t>14%</w:t>
            </w:r>
          </w:p>
        </w:tc>
        <w:tc>
          <w:tcPr>
            <w:tcW w:w="1894" w:type="dxa"/>
            <w:vAlign w:val="bottom"/>
          </w:tcPr>
          <w:p w:rsidR="00E70A51" w:rsidRPr="00375FDF" w:rsidRDefault="00E70A51" w:rsidP="00E70A51">
            <w:pPr>
              <w:jc w:val="center"/>
              <w:rPr>
                <w:sz w:val="28"/>
                <w:szCs w:val="28"/>
              </w:rPr>
            </w:pPr>
            <w:r w:rsidRPr="00375FDF">
              <w:rPr>
                <w:sz w:val="28"/>
                <w:szCs w:val="28"/>
              </w:rPr>
              <w:t>53%</w:t>
            </w:r>
          </w:p>
        </w:tc>
        <w:tc>
          <w:tcPr>
            <w:tcW w:w="1890" w:type="dxa"/>
            <w:vAlign w:val="bottom"/>
          </w:tcPr>
          <w:p w:rsidR="00E70A51" w:rsidRPr="00375FDF" w:rsidRDefault="00E70A51" w:rsidP="00E70A51">
            <w:pPr>
              <w:jc w:val="center"/>
              <w:rPr>
                <w:sz w:val="28"/>
                <w:szCs w:val="28"/>
              </w:rPr>
            </w:pPr>
            <w:r w:rsidRPr="00375FDF">
              <w:rPr>
                <w:sz w:val="28"/>
                <w:szCs w:val="28"/>
              </w:rPr>
              <w:t>25%</w:t>
            </w:r>
          </w:p>
        </w:tc>
        <w:tc>
          <w:tcPr>
            <w:tcW w:w="1925" w:type="dxa"/>
            <w:vAlign w:val="bottom"/>
          </w:tcPr>
          <w:p w:rsidR="00E70A51" w:rsidRPr="00375FDF" w:rsidRDefault="00E70A51" w:rsidP="00E70A51">
            <w:pPr>
              <w:jc w:val="center"/>
              <w:rPr>
                <w:sz w:val="28"/>
                <w:szCs w:val="28"/>
              </w:rPr>
            </w:pPr>
            <w:r w:rsidRPr="00375FDF">
              <w:rPr>
                <w:sz w:val="28"/>
                <w:szCs w:val="28"/>
              </w:rPr>
              <w:t>8%</w:t>
            </w:r>
          </w:p>
        </w:tc>
      </w:tr>
      <w:tr w:rsidR="00E70A51" w:rsidRPr="00375FDF" w:rsidTr="00DC044E">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Водоснабжение</w:t>
            </w:r>
          </w:p>
        </w:tc>
        <w:tc>
          <w:tcPr>
            <w:tcW w:w="1944" w:type="dxa"/>
          </w:tcPr>
          <w:p w:rsidR="00E70A51" w:rsidRPr="00375FDF" w:rsidRDefault="00E70A51" w:rsidP="00E70A51">
            <w:pPr>
              <w:jc w:val="center"/>
              <w:rPr>
                <w:sz w:val="28"/>
                <w:szCs w:val="28"/>
              </w:rPr>
            </w:pPr>
          </w:p>
        </w:tc>
        <w:tc>
          <w:tcPr>
            <w:tcW w:w="1894" w:type="dxa"/>
          </w:tcPr>
          <w:p w:rsidR="00E70A51" w:rsidRPr="00375FDF" w:rsidRDefault="00E70A51" w:rsidP="00E70A51">
            <w:pPr>
              <w:jc w:val="center"/>
              <w:rPr>
                <w:sz w:val="28"/>
                <w:szCs w:val="28"/>
              </w:rPr>
            </w:pPr>
          </w:p>
        </w:tc>
        <w:tc>
          <w:tcPr>
            <w:tcW w:w="1890" w:type="dxa"/>
          </w:tcPr>
          <w:p w:rsidR="00E70A51" w:rsidRPr="00375FDF" w:rsidRDefault="00E70A51" w:rsidP="00E70A51">
            <w:pPr>
              <w:jc w:val="center"/>
              <w:rPr>
                <w:sz w:val="28"/>
                <w:szCs w:val="28"/>
              </w:rPr>
            </w:pPr>
          </w:p>
        </w:tc>
        <w:tc>
          <w:tcPr>
            <w:tcW w:w="1925" w:type="dxa"/>
          </w:tcPr>
          <w:p w:rsidR="00E70A51" w:rsidRPr="00375FDF" w:rsidRDefault="00E70A51" w:rsidP="00E70A51">
            <w:pPr>
              <w:jc w:val="center"/>
              <w:rPr>
                <w:sz w:val="28"/>
                <w:szCs w:val="28"/>
              </w:rPr>
            </w:pP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предприниматели</w:t>
            </w:r>
          </w:p>
        </w:tc>
        <w:tc>
          <w:tcPr>
            <w:tcW w:w="1944" w:type="dxa"/>
          </w:tcPr>
          <w:p w:rsidR="00E70A51" w:rsidRPr="00375FDF" w:rsidRDefault="00E70A51" w:rsidP="00E70A51">
            <w:pPr>
              <w:jc w:val="center"/>
              <w:rPr>
                <w:sz w:val="28"/>
                <w:szCs w:val="28"/>
              </w:rPr>
            </w:pPr>
            <w:r w:rsidRPr="00375FDF">
              <w:rPr>
                <w:sz w:val="28"/>
                <w:szCs w:val="28"/>
              </w:rPr>
              <w:t>3%</w:t>
            </w:r>
          </w:p>
        </w:tc>
        <w:tc>
          <w:tcPr>
            <w:tcW w:w="1894" w:type="dxa"/>
          </w:tcPr>
          <w:p w:rsidR="00E70A51" w:rsidRPr="00375FDF" w:rsidRDefault="00E70A51" w:rsidP="00E70A51">
            <w:pPr>
              <w:jc w:val="center"/>
              <w:rPr>
                <w:sz w:val="28"/>
                <w:szCs w:val="28"/>
              </w:rPr>
            </w:pPr>
            <w:r w:rsidRPr="00375FDF">
              <w:rPr>
                <w:sz w:val="28"/>
                <w:szCs w:val="28"/>
              </w:rPr>
              <w:t>45%</w:t>
            </w:r>
          </w:p>
        </w:tc>
        <w:tc>
          <w:tcPr>
            <w:tcW w:w="1890" w:type="dxa"/>
          </w:tcPr>
          <w:p w:rsidR="00E70A51" w:rsidRPr="00375FDF" w:rsidRDefault="00E70A51" w:rsidP="00E70A51">
            <w:pPr>
              <w:jc w:val="center"/>
              <w:rPr>
                <w:sz w:val="28"/>
                <w:szCs w:val="28"/>
              </w:rPr>
            </w:pPr>
            <w:r w:rsidRPr="00375FDF">
              <w:rPr>
                <w:sz w:val="28"/>
                <w:szCs w:val="28"/>
              </w:rPr>
              <w:t>48%</w:t>
            </w:r>
          </w:p>
        </w:tc>
        <w:tc>
          <w:tcPr>
            <w:tcW w:w="1925" w:type="dxa"/>
          </w:tcPr>
          <w:p w:rsidR="00E70A51" w:rsidRPr="00375FDF" w:rsidRDefault="00E70A51" w:rsidP="00E70A51">
            <w:pPr>
              <w:jc w:val="center"/>
              <w:rPr>
                <w:sz w:val="28"/>
                <w:szCs w:val="28"/>
              </w:rPr>
            </w:pPr>
            <w:r w:rsidRPr="00375FDF">
              <w:rPr>
                <w:sz w:val="28"/>
                <w:szCs w:val="28"/>
              </w:rPr>
              <w:t>3%</w:t>
            </w: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потребители</w:t>
            </w:r>
          </w:p>
        </w:tc>
        <w:tc>
          <w:tcPr>
            <w:tcW w:w="1944" w:type="dxa"/>
            <w:vAlign w:val="bottom"/>
          </w:tcPr>
          <w:p w:rsidR="00E70A51" w:rsidRPr="00375FDF" w:rsidRDefault="00E70A51" w:rsidP="00E70A51">
            <w:pPr>
              <w:jc w:val="center"/>
              <w:rPr>
                <w:sz w:val="28"/>
                <w:szCs w:val="28"/>
              </w:rPr>
            </w:pPr>
            <w:r w:rsidRPr="00375FDF">
              <w:rPr>
                <w:sz w:val="28"/>
                <w:szCs w:val="28"/>
              </w:rPr>
              <w:t>17%</w:t>
            </w:r>
          </w:p>
        </w:tc>
        <w:tc>
          <w:tcPr>
            <w:tcW w:w="1894" w:type="dxa"/>
            <w:vAlign w:val="bottom"/>
          </w:tcPr>
          <w:p w:rsidR="00E70A51" w:rsidRPr="00375FDF" w:rsidRDefault="00E70A51" w:rsidP="00E70A51">
            <w:pPr>
              <w:jc w:val="center"/>
              <w:rPr>
                <w:sz w:val="28"/>
                <w:szCs w:val="28"/>
              </w:rPr>
            </w:pPr>
            <w:r w:rsidRPr="00375FDF">
              <w:rPr>
                <w:sz w:val="28"/>
                <w:szCs w:val="28"/>
              </w:rPr>
              <w:t>54%</w:t>
            </w:r>
          </w:p>
        </w:tc>
        <w:tc>
          <w:tcPr>
            <w:tcW w:w="1890" w:type="dxa"/>
            <w:vAlign w:val="bottom"/>
          </w:tcPr>
          <w:p w:rsidR="00E70A51" w:rsidRPr="00375FDF" w:rsidRDefault="00E70A51" w:rsidP="00E70A51">
            <w:pPr>
              <w:jc w:val="center"/>
              <w:rPr>
                <w:sz w:val="28"/>
                <w:szCs w:val="28"/>
              </w:rPr>
            </w:pPr>
            <w:r w:rsidRPr="00375FDF">
              <w:rPr>
                <w:sz w:val="28"/>
                <w:szCs w:val="28"/>
              </w:rPr>
              <w:t>24%</w:t>
            </w:r>
          </w:p>
        </w:tc>
        <w:tc>
          <w:tcPr>
            <w:tcW w:w="1925" w:type="dxa"/>
            <w:vAlign w:val="bottom"/>
          </w:tcPr>
          <w:p w:rsidR="00E70A51" w:rsidRPr="00375FDF" w:rsidRDefault="00E70A51" w:rsidP="00E70A51">
            <w:pPr>
              <w:jc w:val="center"/>
              <w:rPr>
                <w:sz w:val="28"/>
                <w:szCs w:val="28"/>
              </w:rPr>
            </w:pPr>
            <w:r w:rsidRPr="00375FDF">
              <w:rPr>
                <w:sz w:val="28"/>
                <w:szCs w:val="28"/>
              </w:rPr>
              <w:t>6%</w:t>
            </w:r>
          </w:p>
        </w:tc>
      </w:tr>
      <w:tr w:rsidR="00E70A51" w:rsidRPr="00375FDF" w:rsidTr="00DC044E">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Газоснабжение</w:t>
            </w:r>
          </w:p>
        </w:tc>
        <w:tc>
          <w:tcPr>
            <w:tcW w:w="1944" w:type="dxa"/>
          </w:tcPr>
          <w:p w:rsidR="00E70A51" w:rsidRPr="00375FDF" w:rsidRDefault="00E70A51" w:rsidP="00E70A51">
            <w:pPr>
              <w:jc w:val="center"/>
              <w:rPr>
                <w:sz w:val="28"/>
                <w:szCs w:val="28"/>
              </w:rPr>
            </w:pPr>
          </w:p>
        </w:tc>
        <w:tc>
          <w:tcPr>
            <w:tcW w:w="1894" w:type="dxa"/>
          </w:tcPr>
          <w:p w:rsidR="00E70A51" w:rsidRPr="00375FDF" w:rsidRDefault="00E70A51" w:rsidP="00E70A51">
            <w:pPr>
              <w:jc w:val="center"/>
              <w:rPr>
                <w:sz w:val="28"/>
                <w:szCs w:val="28"/>
              </w:rPr>
            </w:pPr>
          </w:p>
        </w:tc>
        <w:tc>
          <w:tcPr>
            <w:tcW w:w="1890" w:type="dxa"/>
          </w:tcPr>
          <w:p w:rsidR="00E70A51" w:rsidRPr="00375FDF" w:rsidRDefault="00E70A51" w:rsidP="00E70A51">
            <w:pPr>
              <w:jc w:val="center"/>
              <w:rPr>
                <w:sz w:val="28"/>
                <w:szCs w:val="28"/>
              </w:rPr>
            </w:pPr>
          </w:p>
        </w:tc>
        <w:tc>
          <w:tcPr>
            <w:tcW w:w="1925" w:type="dxa"/>
          </w:tcPr>
          <w:p w:rsidR="00E70A51" w:rsidRPr="00375FDF" w:rsidRDefault="00E70A51" w:rsidP="00E70A51">
            <w:pPr>
              <w:jc w:val="center"/>
              <w:rPr>
                <w:sz w:val="28"/>
                <w:szCs w:val="28"/>
              </w:rPr>
            </w:pP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предприниматели</w:t>
            </w:r>
          </w:p>
        </w:tc>
        <w:tc>
          <w:tcPr>
            <w:tcW w:w="1944" w:type="dxa"/>
          </w:tcPr>
          <w:p w:rsidR="00E70A51" w:rsidRPr="00375FDF" w:rsidRDefault="00E70A51" w:rsidP="00E70A51">
            <w:pPr>
              <w:jc w:val="center"/>
              <w:rPr>
                <w:sz w:val="28"/>
                <w:szCs w:val="28"/>
              </w:rPr>
            </w:pPr>
            <w:r w:rsidRPr="00375FDF">
              <w:rPr>
                <w:sz w:val="28"/>
                <w:szCs w:val="28"/>
              </w:rPr>
              <w:t>0%</w:t>
            </w:r>
          </w:p>
        </w:tc>
        <w:tc>
          <w:tcPr>
            <w:tcW w:w="1894" w:type="dxa"/>
          </w:tcPr>
          <w:p w:rsidR="00E70A51" w:rsidRPr="00375FDF" w:rsidRDefault="00E70A51" w:rsidP="00E70A51">
            <w:pPr>
              <w:jc w:val="center"/>
              <w:rPr>
                <w:sz w:val="28"/>
                <w:szCs w:val="28"/>
              </w:rPr>
            </w:pPr>
            <w:r w:rsidRPr="00375FDF">
              <w:rPr>
                <w:sz w:val="28"/>
                <w:szCs w:val="28"/>
              </w:rPr>
              <w:t>46%</w:t>
            </w:r>
          </w:p>
        </w:tc>
        <w:tc>
          <w:tcPr>
            <w:tcW w:w="1890" w:type="dxa"/>
          </w:tcPr>
          <w:p w:rsidR="00E70A51" w:rsidRPr="00375FDF" w:rsidRDefault="00E70A51" w:rsidP="00E70A51">
            <w:pPr>
              <w:jc w:val="center"/>
              <w:rPr>
                <w:sz w:val="28"/>
                <w:szCs w:val="28"/>
              </w:rPr>
            </w:pPr>
            <w:r w:rsidRPr="00375FDF">
              <w:rPr>
                <w:sz w:val="28"/>
                <w:szCs w:val="28"/>
              </w:rPr>
              <w:t>39%</w:t>
            </w:r>
          </w:p>
        </w:tc>
        <w:tc>
          <w:tcPr>
            <w:tcW w:w="1925" w:type="dxa"/>
          </w:tcPr>
          <w:p w:rsidR="00E70A51" w:rsidRPr="00375FDF" w:rsidRDefault="00E70A51" w:rsidP="00E70A51">
            <w:pPr>
              <w:jc w:val="center"/>
              <w:rPr>
                <w:sz w:val="28"/>
                <w:szCs w:val="28"/>
              </w:rPr>
            </w:pPr>
            <w:r w:rsidRPr="00375FDF">
              <w:rPr>
                <w:sz w:val="28"/>
                <w:szCs w:val="28"/>
              </w:rPr>
              <w:t>14%</w:t>
            </w:r>
          </w:p>
        </w:tc>
      </w:tr>
      <w:tr w:rsidR="00E70A51" w:rsidRPr="00375FDF" w:rsidTr="00DC044E">
        <w:tc>
          <w:tcPr>
            <w:tcW w:w="2486" w:type="dxa"/>
          </w:tcPr>
          <w:p w:rsidR="00E70A51" w:rsidRPr="00375FDF" w:rsidRDefault="00E70A51" w:rsidP="00E70A51">
            <w:pPr>
              <w:pStyle w:val="ConsPlusNormal"/>
              <w:ind w:firstLine="284"/>
              <w:jc w:val="both"/>
              <w:rPr>
                <w:rFonts w:ascii="Times New Roman" w:hAnsi="Times New Roman" w:cs="Times New Roman"/>
              </w:rPr>
            </w:pPr>
            <w:r w:rsidRPr="00375FDF">
              <w:rPr>
                <w:rFonts w:ascii="Times New Roman" w:hAnsi="Times New Roman" w:cs="Times New Roman"/>
              </w:rPr>
              <w:t>потребители</w:t>
            </w:r>
          </w:p>
        </w:tc>
        <w:tc>
          <w:tcPr>
            <w:tcW w:w="1944" w:type="dxa"/>
            <w:vAlign w:val="bottom"/>
          </w:tcPr>
          <w:p w:rsidR="00E70A51" w:rsidRPr="00375FDF" w:rsidRDefault="00E70A51" w:rsidP="00E70A51">
            <w:pPr>
              <w:jc w:val="center"/>
              <w:rPr>
                <w:sz w:val="28"/>
                <w:szCs w:val="28"/>
              </w:rPr>
            </w:pPr>
            <w:r w:rsidRPr="00375FDF">
              <w:rPr>
                <w:sz w:val="28"/>
                <w:szCs w:val="28"/>
              </w:rPr>
              <w:t>7%</w:t>
            </w:r>
          </w:p>
        </w:tc>
        <w:tc>
          <w:tcPr>
            <w:tcW w:w="1894" w:type="dxa"/>
            <w:vAlign w:val="bottom"/>
          </w:tcPr>
          <w:p w:rsidR="00E70A51" w:rsidRPr="00375FDF" w:rsidRDefault="00E70A51" w:rsidP="00E70A51">
            <w:pPr>
              <w:jc w:val="center"/>
              <w:rPr>
                <w:sz w:val="28"/>
                <w:szCs w:val="28"/>
              </w:rPr>
            </w:pPr>
            <w:r w:rsidRPr="00375FDF">
              <w:rPr>
                <w:sz w:val="28"/>
                <w:szCs w:val="28"/>
              </w:rPr>
              <w:t>50%</w:t>
            </w:r>
          </w:p>
        </w:tc>
        <w:tc>
          <w:tcPr>
            <w:tcW w:w="1890" w:type="dxa"/>
            <w:vAlign w:val="bottom"/>
          </w:tcPr>
          <w:p w:rsidR="00E70A51" w:rsidRPr="00375FDF" w:rsidRDefault="00E70A51" w:rsidP="00E70A51">
            <w:pPr>
              <w:jc w:val="center"/>
              <w:rPr>
                <w:sz w:val="28"/>
                <w:szCs w:val="28"/>
              </w:rPr>
            </w:pPr>
            <w:r w:rsidRPr="00375FDF">
              <w:rPr>
                <w:sz w:val="28"/>
                <w:szCs w:val="28"/>
              </w:rPr>
              <w:t>32%</w:t>
            </w:r>
          </w:p>
        </w:tc>
        <w:tc>
          <w:tcPr>
            <w:tcW w:w="1925" w:type="dxa"/>
            <w:vAlign w:val="bottom"/>
          </w:tcPr>
          <w:p w:rsidR="00E70A51" w:rsidRPr="00375FDF" w:rsidRDefault="00E70A51" w:rsidP="00E70A51">
            <w:pPr>
              <w:jc w:val="center"/>
              <w:rPr>
                <w:sz w:val="28"/>
                <w:szCs w:val="28"/>
              </w:rPr>
            </w:pPr>
            <w:r w:rsidRPr="00375FDF">
              <w:rPr>
                <w:sz w:val="28"/>
                <w:szCs w:val="28"/>
              </w:rPr>
              <w:t>12%</w:t>
            </w:r>
          </w:p>
        </w:tc>
      </w:tr>
    </w:tbl>
    <w:p w:rsidR="00E70A51" w:rsidRDefault="00E70A51" w:rsidP="00E70A51">
      <w:pPr>
        <w:ind w:firstLine="709"/>
        <w:jc w:val="both"/>
        <w:rPr>
          <w:sz w:val="28"/>
          <w:szCs w:val="28"/>
        </w:rPr>
      </w:pPr>
    </w:p>
    <w:p w:rsidR="00E70A51" w:rsidRPr="00976CC0" w:rsidRDefault="00E70A51" w:rsidP="00E70A51">
      <w:pPr>
        <w:ind w:firstLine="709"/>
        <w:jc w:val="both"/>
        <w:rPr>
          <w:sz w:val="28"/>
          <w:szCs w:val="28"/>
        </w:rPr>
      </w:pPr>
      <w:r w:rsidRPr="00976CC0">
        <w:rPr>
          <w:sz w:val="28"/>
          <w:szCs w:val="28"/>
        </w:rPr>
        <w:t xml:space="preserve">Снизилось количество респондентов </w:t>
      </w:r>
      <w:r>
        <w:rPr>
          <w:sz w:val="28"/>
          <w:szCs w:val="28"/>
        </w:rPr>
        <w:t xml:space="preserve">(население) </w:t>
      </w:r>
      <w:r w:rsidRPr="00976CC0">
        <w:rPr>
          <w:sz w:val="28"/>
          <w:szCs w:val="28"/>
        </w:rPr>
        <w:t xml:space="preserve">по сравнению с прошлым годом в среднем в 2 раза, </w:t>
      </w:r>
      <w:proofErr w:type="gramStart"/>
      <w:r w:rsidRPr="00976CC0">
        <w:rPr>
          <w:sz w:val="28"/>
          <w:szCs w:val="28"/>
        </w:rPr>
        <w:t>которые</w:t>
      </w:r>
      <w:proofErr w:type="gramEnd"/>
      <w:r w:rsidRPr="00976CC0">
        <w:rPr>
          <w:sz w:val="28"/>
          <w:szCs w:val="28"/>
        </w:rPr>
        <w:t xml:space="preserve"> считают, что качество услуг субъектов естественных монополий неприемлемо.</w:t>
      </w:r>
    </w:p>
    <w:p w:rsidR="00E70A51" w:rsidRPr="00375FDF" w:rsidRDefault="00E70A51" w:rsidP="00E70A51">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По сравнению с прошлым годом увеличилось количество респондентов (население), которые считают, что качество услуг их полностью устраивает: электроснабжение (в 2018 году – 21%, в 2019 году – 28%), теплоснабжение </w:t>
      </w:r>
      <w:r w:rsidRPr="00375FDF">
        <w:rPr>
          <w:rFonts w:ascii="Times New Roman" w:eastAsia="Times New Roman" w:hAnsi="Times New Roman" w:cs="Times New Roman"/>
          <w:sz w:val="28"/>
          <w:szCs w:val="28"/>
        </w:rPr>
        <w:br/>
      </w:r>
      <w:r w:rsidRPr="00375FDF">
        <w:rPr>
          <w:rFonts w:ascii="Times New Roman" w:eastAsia="Times New Roman" w:hAnsi="Times New Roman" w:cs="Times New Roman"/>
          <w:sz w:val="28"/>
          <w:szCs w:val="28"/>
        </w:rPr>
        <w:lastRenderedPageBreak/>
        <w:t xml:space="preserve">(в 2018 году – 19%, в 2019 году – 25%), водоснабжение (в 2018 году – 19%, </w:t>
      </w:r>
      <w:r w:rsidRPr="00375FDF">
        <w:rPr>
          <w:rFonts w:ascii="Times New Roman" w:eastAsia="Times New Roman" w:hAnsi="Times New Roman" w:cs="Times New Roman"/>
          <w:sz w:val="28"/>
          <w:szCs w:val="28"/>
        </w:rPr>
        <w:br/>
        <w:t xml:space="preserve">в 2019 году – 24%). </w:t>
      </w:r>
    </w:p>
    <w:p w:rsidR="00E70A51" w:rsidRPr="0037307B" w:rsidRDefault="00E70A51" w:rsidP="00E70A51">
      <w:pPr>
        <w:jc w:val="right"/>
        <w:rPr>
          <w:sz w:val="28"/>
          <w:szCs w:val="28"/>
        </w:rPr>
      </w:pPr>
      <w:r w:rsidRPr="0037307B">
        <w:rPr>
          <w:sz w:val="28"/>
          <w:szCs w:val="28"/>
        </w:rPr>
        <w:t xml:space="preserve">Таблица </w:t>
      </w:r>
      <w:r w:rsidR="009B6478">
        <w:rPr>
          <w:sz w:val="28"/>
          <w:szCs w:val="28"/>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6"/>
        <w:gridCol w:w="932"/>
        <w:gridCol w:w="930"/>
        <w:gridCol w:w="885"/>
        <w:gridCol w:w="934"/>
        <w:gridCol w:w="1106"/>
        <w:gridCol w:w="1140"/>
        <w:gridCol w:w="930"/>
        <w:gridCol w:w="930"/>
      </w:tblGrid>
      <w:tr w:rsidR="00E70A51" w:rsidRPr="00375FDF" w:rsidTr="001F5449">
        <w:trPr>
          <w:trHeight w:val="315"/>
          <w:jc w:val="center"/>
        </w:trPr>
        <w:tc>
          <w:tcPr>
            <w:tcW w:w="2133" w:type="dxa"/>
            <w:vMerge w:val="restart"/>
            <w:noWrap/>
            <w:vAlign w:val="center"/>
            <w:hideMark/>
          </w:tcPr>
          <w:p w:rsidR="00E70A51" w:rsidRDefault="00E70A51" w:rsidP="00E70A51">
            <w:pPr>
              <w:jc w:val="center"/>
              <w:rPr>
                <w:sz w:val="28"/>
                <w:szCs w:val="28"/>
              </w:rPr>
            </w:pPr>
            <w:r w:rsidRPr="0037307B">
              <w:rPr>
                <w:sz w:val="28"/>
                <w:szCs w:val="28"/>
              </w:rPr>
              <w:t xml:space="preserve">Ответы </w:t>
            </w:r>
            <w:r>
              <w:rPr>
                <w:sz w:val="28"/>
                <w:szCs w:val="28"/>
              </w:rPr>
              <w:t>потребителей</w:t>
            </w:r>
          </w:p>
          <w:p w:rsidR="00E70A51" w:rsidRPr="0037307B" w:rsidRDefault="00E70A51" w:rsidP="00E70A51">
            <w:pPr>
              <w:jc w:val="center"/>
              <w:rPr>
                <w:sz w:val="28"/>
                <w:szCs w:val="28"/>
              </w:rPr>
            </w:pPr>
            <w:r>
              <w:rPr>
                <w:sz w:val="28"/>
                <w:szCs w:val="28"/>
              </w:rPr>
              <w:t>(население)</w:t>
            </w:r>
          </w:p>
        </w:tc>
        <w:tc>
          <w:tcPr>
            <w:tcW w:w="1914" w:type="dxa"/>
            <w:gridSpan w:val="2"/>
            <w:noWrap/>
            <w:vAlign w:val="center"/>
            <w:hideMark/>
          </w:tcPr>
          <w:p w:rsidR="00E70A51" w:rsidRPr="00375FDF" w:rsidRDefault="00E70A51" w:rsidP="00BE66F9">
            <w:pPr>
              <w:pStyle w:val="ConsPlusNormal"/>
              <w:ind w:firstLine="61"/>
              <w:jc w:val="center"/>
              <w:rPr>
                <w:rFonts w:ascii="Times New Roman" w:eastAsia="Times New Roman" w:hAnsi="Times New Roman" w:cs="Times New Roman"/>
                <w:sz w:val="28"/>
                <w:szCs w:val="28"/>
              </w:rPr>
            </w:pPr>
            <w:proofErr w:type="spellStart"/>
            <w:r w:rsidRPr="00375FDF">
              <w:rPr>
                <w:rFonts w:ascii="Times New Roman" w:eastAsia="Times New Roman" w:hAnsi="Times New Roman" w:cs="Times New Roman"/>
                <w:sz w:val="28"/>
                <w:szCs w:val="28"/>
              </w:rPr>
              <w:t>электро</w:t>
            </w:r>
            <w:proofErr w:type="spellEnd"/>
          </w:p>
        </w:tc>
        <w:tc>
          <w:tcPr>
            <w:tcW w:w="1869" w:type="dxa"/>
            <w:gridSpan w:val="2"/>
            <w:noWrap/>
            <w:vAlign w:val="center"/>
            <w:hideMark/>
          </w:tcPr>
          <w:p w:rsidR="00E70A51" w:rsidRPr="00375FDF" w:rsidRDefault="00E70A51" w:rsidP="00BE66F9">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тепло</w:t>
            </w:r>
          </w:p>
        </w:tc>
        <w:tc>
          <w:tcPr>
            <w:tcW w:w="2311" w:type="dxa"/>
            <w:gridSpan w:val="2"/>
            <w:noWrap/>
            <w:vAlign w:val="center"/>
            <w:hideMark/>
          </w:tcPr>
          <w:p w:rsidR="00E70A51" w:rsidRPr="00375FDF" w:rsidRDefault="00E70A51" w:rsidP="00BE66F9">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вода</w:t>
            </w:r>
          </w:p>
        </w:tc>
        <w:tc>
          <w:tcPr>
            <w:tcW w:w="1912" w:type="dxa"/>
            <w:gridSpan w:val="2"/>
            <w:noWrap/>
            <w:vAlign w:val="center"/>
            <w:hideMark/>
          </w:tcPr>
          <w:p w:rsidR="00E70A51" w:rsidRPr="00375FDF" w:rsidRDefault="00E70A51" w:rsidP="00BE66F9">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газ</w:t>
            </w:r>
          </w:p>
        </w:tc>
      </w:tr>
      <w:tr w:rsidR="00E70A51" w:rsidRPr="00375FDF" w:rsidTr="001F5449">
        <w:trPr>
          <w:trHeight w:val="315"/>
          <w:jc w:val="center"/>
        </w:trPr>
        <w:tc>
          <w:tcPr>
            <w:tcW w:w="2133" w:type="dxa"/>
            <w:vMerge/>
            <w:noWrap/>
            <w:vAlign w:val="center"/>
            <w:hideMark/>
          </w:tcPr>
          <w:p w:rsidR="00E70A51" w:rsidRPr="0037307B" w:rsidRDefault="00E70A51" w:rsidP="00E70A51">
            <w:pPr>
              <w:jc w:val="center"/>
              <w:rPr>
                <w:sz w:val="28"/>
                <w:szCs w:val="28"/>
              </w:rPr>
            </w:pPr>
          </w:p>
        </w:tc>
        <w:tc>
          <w:tcPr>
            <w:tcW w:w="958"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2018</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2019</w:t>
            </w:r>
          </w:p>
        </w:tc>
        <w:tc>
          <w:tcPr>
            <w:tcW w:w="909"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2018</w:t>
            </w:r>
          </w:p>
        </w:tc>
        <w:tc>
          <w:tcPr>
            <w:tcW w:w="960"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2019</w:t>
            </w:r>
          </w:p>
        </w:tc>
        <w:tc>
          <w:tcPr>
            <w:tcW w:w="1138" w:type="dxa"/>
            <w:noWrap/>
            <w:vAlign w:val="center"/>
            <w:hideMark/>
          </w:tcPr>
          <w:p w:rsidR="00E70A51" w:rsidRPr="00375FDF" w:rsidRDefault="00E70A51" w:rsidP="00375FDF">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2018</w:t>
            </w:r>
          </w:p>
        </w:tc>
        <w:tc>
          <w:tcPr>
            <w:tcW w:w="1173" w:type="dxa"/>
            <w:noWrap/>
            <w:vAlign w:val="center"/>
            <w:hideMark/>
          </w:tcPr>
          <w:p w:rsidR="00E70A51" w:rsidRPr="00375FDF" w:rsidRDefault="00E70A51" w:rsidP="00375FDF">
            <w:pPr>
              <w:pStyle w:val="ConsPlusNormal"/>
              <w:ind w:firstLine="93"/>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2019</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2018</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2019</w:t>
            </w:r>
          </w:p>
        </w:tc>
      </w:tr>
      <w:tr w:rsidR="00E70A51" w:rsidRPr="00375FDF" w:rsidTr="001F5449">
        <w:trPr>
          <w:trHeight w:val="539"/>
          <w:jc w:val="center"/>
        </w:trPr>
        <w:tc>
          <w:tcPr>
            <w:tcW w:w="10139" w:type="dxa"/>
            <w:gridSpan w:val="9"/>
            <w:noWrap/>
            <w:vAlign w:val="center"/>
          </w:tcPr>
          <w:p w:rsidR="00E70A51" w:rsidRPr="00375FDF" w:rsidRDefault="00E70A51" w:rsidP="00E70A51">
            <w:pPr>
              <w:pStyle w:val="ConsPlusNormal"/>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Качество услуг субъектов естественных монополий</w:t>
            </w:r>
          </w:p>
        </w:tc>
      </w:tr>
      <w:tr w:rsidR="00E70A51" w:rsidRPr="00375FDF" w:rsidTr="001F5449">
        <w:trPr>
          <w:trHeight w:val="315"/>
          <w:jc w:val="center"/>
        </w:trPr>
        <w:tc>
          <w:tcPr>
            <w:tcW w:w="2133" w:type="dxa"/>
            <w:noWrap/>
            <w:vAlign w:val="center"/>
            <w:hideMark/>
          </w:tcPr>
          <w:p w:rsidR="00E70A51" w:rsidRPr="0037307B" w:rsidRDefault="00E70A51" w:rsidP="00E70A51">
            <w:pPr>
              <w:rPr>
                <w:sz w:val="28"/>
                <w:szCs w:val="28"/>
              </w:rPr>
            </w:pPr>
            <w:r w:rsidRPr="0037307B">
              <w:rPr>
                <w:sz w:val="28"/>
                <w:szCs w:val="28"/>
              </w:rPr>
              <w:t>Неприемлемо (низкое)</w:t>
            </w:r>
          </w:p>
        </w:tc>
        <w:tc>
          <w:tcPr>
            <w:tcW w:w="958"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11%</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6%</w:t>
            </w:r>
          </w:p>
        </w:tc>
        <w:tc>
          <w:tcPr>
            <w:tcW w:w="909"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23%</w:t>
            </w:r>
          </w:p>
        </w:tc>
        <w:tc>
          <w:tcPr>
            <w:tcW w:w="960"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14%</w:t>
            </w:r>
          </w:p>
        </w:tc>
        <w:tc>
          <w:tcPr>
            <w:tcW w:w="1138"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24%</w:t>
            </w:r>
          </w:p>
        </w:tc>
        <w:tc>
          <w:tcPr>
            <w:tcW w:w="1173"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17%</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15%</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7%</w:t>
            </w:r>
          </w:p>
        </w:tc>
      </w:tr>
      <w:tr w:rsidR="00E70A51" w:rsidRPr="00375FDF" w:rsidTr="001F5449">
        <w:trPr>
          <w:trHeight w:val="315"/>
          <w:jc w:val="center"/>
        </w:trPr>
        <w:tc>
          <w:tcPr>
            <w:tcW w:w="2133" w:type="dxa"/>
            <w:noWrap/>
            <w:vAlign w:val="center"/>
            <w:hideMark/>
          </w:tcPr>
          <w:p w:rsidR="00E70A51" w:rsidRPr="0037307B" w:rsidRDefault="00E70A51" w:rsidP="00E70A51">
            <w:pPr>
              <w:rPr>
                <w:sz w:val="28"/>
                <w:szCs w:val="28"/>
              </w:rPr>
            </w:pPr>
            <w:r w:rsidRPr="0037307B">
              <w:rPr>
                <w:sz w:val="28"/>
                <w:szCs w:val="28"/>
              </w:rPr>
              <w:t>Приемлемо (среднее)</w:t>
            </w:r>
          </w:p>
        </w:tc>
        <w:tc>
          <w:tcPr>
            <w:tcW w:w="958"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61%</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60%</w:t>
            </w:r>
          </w:p>
        </w:tc>
        <w:tc>
          <w:tcPr>
            <w:tcW w:w="909"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49%</w:t>
            </w:r>
          </w:p>
        </w:tc>
        <w:tc>
          <w:tcPr>
            <w:tcW w:w="960"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53%</w:t>
            </w:r>
          </w:p>
        </w:tc>
        <w:tc>
          <w:tcPr>
            <w:tcW w:w="1138"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50%</w:t>
            </w:r>
          </w:p>
        </w:tc>
        <w:tc>
          <w:tcPr>
            <w:tcW w:w="1173"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54%</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43%</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50%</w:t>
            </w:r>
          </w:p>
        </w:tc>
      </w:tr>
      <w:tr w:rsidR="00E70A51" w:rsidRPr="00375FDF" w:rsidTr="001F5449">
        <w:trPr>
          <w:trHeight w:val="315"/>
          <w:jc w:val="center"/>
        </w:trPr>
        <w:tc>
          <w:tcPr>
            <w:tcW w:w="2133" w:type="dxa"/>
            <w:noWrap/>
            <w:vAlign w:val="center"/>
            <w:hideMark/>
          </w:tcPr>
          <w:p w:rsidR="00E70A51" w:rsidRPr="0037307B" w:rsidRDefault="00E70A51" w:rsidP="00E70A51">
            <w:pPr>
              <w:rPr>
                <w:sz w:val="28"/>
                <w:szCs w:val="28"/>
              </w:rPr>
            </w:pPr>
            <w:r w:rsidRPr="0037307B">
              <w:rPr>
                <w:sz w:val="28"/>
                <w:szCs w:val="28"/>
              </w:rPr>
              <w:t>Полностью устраивает (высокое)</w:t>
            </w:r>
          </w:p>
        </w:tc>
        <w:tc>
          <w:tcPr>
            <w:tcW w:w="958"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21%</w:t>
            </w:r>
          </w:p>
        </w:tc>
        <w:tc>
          <w:tcPr>
            <w:tcW w:w="956" w:type="dxa"/>
            <w:noWrap/>
            <w:vAlign w:val="center"/>
            <w:hideMark/>
          </w:tcPr>
          <w:p w:rsidR="00E70A51" w:rsidRPr="00375FDF" w:rsidRDefault="00E70A51" w:rsidP="00502D7A">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28%</w:t>
            </w:r>
          </w:p>
        </w:tc>
        <w:tc>
          <w:tcPr>
            <w:tcW w:w="909"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19%</w:t>
            </w:r>
          </w:p>
        </w:tc>
        <w:tc>
          <w:tcPr>
            <w:tcW w:w="960"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25%</w:t>
            </w:r>
          </w:p>
        </w:tc>
        <w:tc>
          <w:tcPr>
            <w:tcW w:w="1138"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19%</w:t>
            </w:r>
          </w:p>
        </w:tc>
        <w:tc>
          <w:tcPr>
            <w:tcW w:w="1173"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24%</w:t>
            </w:r>
          </w:p>
        </w:tc>
        <w:tc>
          <w:tcPr>
            <w:tcW w:w="956"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35%</w:t>
            </w:r>
          </w:p>
        </w:tc>
        <w:tc>
          <w:tcPr>
            <w:tcW w:w="956"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32%</w:t>
            </w:r>
          </w:p>
        </w:tc>
      </w:tr>
      <w:tr w:rsidR="00E70A51" w:rsidRPr="00375FDF" w:rsidTr="001F5449">
        <w:trPr>
          <w:trHeight w:val="315"/>
          <w:jc w:val="center"/>
        </w:trPr>
        <w:tc>
          <w:tcPr>
            <w:tcW w:w="2133" w:type="dxa"/>
            <w:noWrap/>
            <w:vAlign w:val="center"/>
            <w:hideMark/>
          </w:tcPr>
          <w:p w:rsidR="00E70A51" w:rsidRPr="0037307B" w:rsidRDefault="00E70A51" w:rsidP="00E70A51">
            <w:pPr>
              <w:rPr>
                <w:sz w:val="28"/>
                <w:szCs w:val="28"/>
              </w:rPr>
            </w:pPr>
            <w:r w:rsidRPr="0037307B">
              <w:rPr>
                <w:sz w:val="28"/>
                <w:szCs w:val="28"/>
              </w:rPr>
              <w:t>Затрудняюсь ответить</w:t>
            </w:r>
          </w:p>
        </w:tc>
        <w:tc>
          <w:tcPr>
            <w:tcW w:w="958" w:type="dxa"/>
            <w:noWrap/>
            <w:vAlign w:val="center"/>
            <w:hideMark/>
          </w:tcPr>
          <w:p w:rsidR="00E70A51" w:rsidRPr="00375FDF" w:rsidRDefault="00E70A51" w:rsidP="00F139B4">
            <w:pPr>
              <w:pStyle w:val="ConsPlusNormal"/>
              <w:ind w:left="-79"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7%</w:t>
            </w:r>
          </w:p>
        </w:tc>
        <w:tc>
          <w:tcPr>
            <w:tcW w:w="956"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6%</w:t>
            </w:r>
          </w:p>
        </w:tc>
        <w:tc>
          <w:tcPr>
            <w:tcW w:w="909"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8%</w:t>
            </w:r>
          </w:p>
        </w:tc>
        <w:tc>
          <w:tcPr>
            <w:tcW w:w="960"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8%</w:t>
            </w:r>
          </w:p>
        </w:tc>
        <w:tc>
          <w:tcPr>
            <w:tcW w:w="1138"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8%</w:t>
            </w:r>
          </w:p>
        </w:tc>
        <w:tc>
          <w:tcPr>
            <w:tcW w:w="1173"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6%</w:t>
            </w:r>
          </w:p>
        </w:tc>
        <w:tc>
          <w:tcPr>
            <w:tcW w:w="956"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7%</w:t>
            </w:r>
          </w:p>
        </w:tc>
        <w:tc>
          <w:tcPr>
            <w:tcW w:w="956" w:type="dxa"/>
            <w:noWrap/>
            <w:vAlign w:val="center"/>
            <w:hideMark/>
          </w:tcPr>
          <w:p w:rsidR="00E70A51" w:rsidRPr="00375FDF" w:rsidRDefault="00E70A51" w:rsidP="00F139B4">
            <w:pPr>
              <w:pStyle w:val="ConsPlusNormal"/>
              <w:ind w:firstLine="0"/>
              <w:jc w:val="center"/>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12%</w:t>
            </w:r>
          </w:p>
        </w:tc>
      </w:tr>
    </w:tbl>
    <w:p w:rsidR="00E70A51" w:rsidRDefault="00E70A51" w:rsidP="00E70A51">
      <w:pPr>
        <w:spacing w:before="120"/>
        <w:ind w:firstLine="709"/>
        <w:jc w:val="both"/>
        <w:rPr>
          <w:sz w:val="28"/>
          <w:szCs w:val="28"/>
        </w:rPr>
      </w:pPr>
      <w:r w:rsidRPr="00973048">
        <w:rPr>
          <w:sz w:val="28"/>
          <w:szCs w:val="28"/>
        </w:rPr>
        <w:t>В 2019 году по сравнению с прошлым годом снизилось количество респондентов</w:t>
      </w:r>
      <w:r>
        <w:rPr>
          <w:sz w:val="28"/>
          <w:szCs w:val="28"/>
        </w:rPr>
        <w:t>-предпринимателей</w:t>
      </w:r>
      <w:r w:rsidRPr="00973048">
        <w:rPr>
          <w:sz w:val="28"/>
          <w:szCs w:val="28"/>
        </w:rPr>
        <w:t>, которые считают, что стоимость услуг естественных монополий увеличилось выше инфляции.</w:t>
      </w:r>
      <w:r>
        <w:rPr>
          <w:sz w:val="28"/>
          <w:szCs w:val="28"/>
        </w:rPr>
        <w:t xml:space="preserve"> Около 50% респондентов считают, что тарифы не превысили инфляцию.</w:t>
      </w:r>
    </w:p>
    <w:p w:rsidR="00E70A51" w:rsidRPr="00375FDF" w:rsidRDefault="00E70A51" w:rsidP="00E70A51">
      <w:pPr>
        <w:pStyle w:val="ConsPlusNormal"/>
        <w:ind w:firstLine="709"/>
        <w:jc w:val="right"/>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Таблица 4</w:t>
      </w:r>
      <w:r w:rsidR="009B6478">
        <w:rPr>
          <w:rFonts w:ascii="Times New Roman" w:eastAsia="Times New Roman" w:hAnsi="Times New Roman" w:cs="Times New Roman"/>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6"/>
        <w:gridCol w:w="1733"/>
        <w:gridCol w:w="1811"/>
        <w:gridCol w:w="1861"/>
        <w:gridCol w:w="1885"/>
      </w:tblGrid>
      <w:tr w:rsidR="00E70A51" w:rsidRPr="00375FDF" w:rsidTr="00013102">
        <w:trPr>
          <w:tblHeader/>
        </w:trPr>
        <w:tc>
          <w:tcPr>
            <w:tcW w:w="2486" w:type="dxa"/>
          </w:tcPr>
          <w:p w:rsidR="00E70A51" w:rsidRPr="00375FDF" w:rsidRDefault="00E70A51" w:rsidP="00E70A51">
            <w:pPr>
              <w:pStyle w:val="ConsPlusNormal"/>
              <w:jc w:val="both"/>
              <w:rPr>
                <w:sz w:val="28"/>
                <w:szCs w:val="28"/>
              </w:rPr>
            </w:pPr>
          </w:p>
        </w:tc>
        <w:tc>
          <w:tcPr>
            <w:tcW w:w="1733" w:type="dxa"/>
            <w:vAlign w:val="center"/>
          </w:tcPr>
          <w:p w:rsidR="00E70A51" w:rsidRPr="00375FDF" w:rsidRDefault="00E70A51" w:rsidP="00E70A51">
            <w:pPr>
              <w:jc w:val="center"/>
              <w:rPr>
                <w:sz w:val="28"/>
                <w:szCs w:val="28"/>
              </w:rPr>
            </w:pPr>
            <w:r w:rsidRPr="00375FDF">
              <w:rPr>
                <w:sz w:val="28"/>
                <w:szCs w:val="28"/>
              </w:rPr>
              <w:t>Снизились</w:t>
            </w:r>
          </w:p>
        </w:tc>
        <w:tc>
          <w:tcPr>
            <w:tcW w:w="1811" w:type="dxa"/>
            <w:vAlign w:val="center"/>
          </w:tcPr>
          <w:p w:rsidR="00E70A51" w:rsidRPr="00375FDF" w:rsidRDefault="00E70A51" w:rsidP="00E70A51">
            <w:pPr>
              <w:jc w:val="center"/>
              <w:rPr>
                <w:sz w:val="28"/>
                <w:szCs w:val="28"/>
              </w:rPr>
            </w:pPr>
            <w:r w:rsidRPr="00375FDF">
              <w:rPr>
                <w:sz w:val="28"/>
                <w:szCs w:val="28"/>
              </w:rPr>
              <w:t>Не изменились</w:t>
            </w:r>
          </w:p>
        </w:tc>
        <w:tc>
          <w:tcPr>
            <w:tcW w:w="1861" w:type="dxa"/>
            <w:vAlign w:val="center"/>
          </w:tcPr>
          <w:p w:rsidR="00E70A51" w:rsidRPr="00375FDF" w:rsidRDefault="00E70A51" w:rsidP="00E70A51">
            <w:pPr>
              <w:jc w:val="center"/>
              <w:rPr>
                <w:sz w:val="28"/>
                <w:szCs w:val="28"/>
              </w:rPr>
            </w:pPr>
            <w:r w:rsidRPr="00375FDF">
              <w:rPr>
                <w:sz w:val="28"/>
                <w:szCs w:val="28"/>
              </w:rPr>
              <w:t xml:space="preserve">Увеличились </w:t>
            </w:r>
            <w:r w:rsidRPr="00375FDF">
              <w:rPr>
                <w:sz w:val="28"/>
                <w:szCs w:val="28"/>
              </w:rPr>
              <w:br/>
              <w:t>на инфляцию</w:t>
            </w:r>
          </w:p>
        </w:tc>
        <w:tc>
          <w:tcPr>
            <w:tcW w:w="1885" w:type="dxa"/>
            <w:vAlign w:val="center"/>
          </w:tcPr>
          <w:p w:rsidR="00E70A51" w:rsidRPr="00375FDF" w:rsidRDefault="00E70A51" w:rsidP="00E70A51">
            <w:pPr>
              <w:jc w:val="center"/>
              <w:rPr>
                <w:sz w:val="28"/>
                <w:szCs w:val="28"/>
              </w:rPr>
            </w:pPr>
            <w:r w:rsidRPr="00375FDF">
              <w:rPr>
                <w:sz w:val="28"/>
                <w:szCs w:val="28"/>
              </w:rPr>
              <w:t>Увеличились выше инфляции</w:t>
            </w:r>
          </w:p>
        </w:tc>
      </w:tr>
      <w:tr w:rsidR="00E70A51" w:rsidRPr="00375FDF" w:rsidTr="00013102">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Электроснабжение</w:t>
            </w:r>
          </w:p>
        </w:tc>
        <w:tc>
          <w:tcPr>
            <w:tcW w:w="1733" w:type="dxa"/>
          </w:tcPr>
          <w:p w:rsidR="00E70A51" w:rsidRPr="00375FDF" w:rsidRDefault="00E70A51" w:rsidP="00E70A51">
            <w:pPr>
              <w:jc w:val="center"/>
            </w:pPr>
          </w:p>
        </w:tc>
        <w:tc>
          <w:tcPr>
            <w:tcW w:w="1811" w:type="dxa"/>
          </w:tcPr>
          <w:p w:rsidR="00E70A51" w:rsidRPr="00375FDF" w:rsidRDefault="00E70A51" w:rsidP="00E70A51">
            <w:pPr>
              <w:jc w:val="center"/>
            </w:pPr>
          </w:p>
        </w:tc>
        <w:tc>
          <w:tcPr>
            <w:tcW w:w="1861" w:type="dxa"/>
          </w:tcPr>
          <w:p w:rsidR="00E70A51" w:rsidRPr="00375FDF" w:rsidRDefault="00E70A51" w:rsidP="00E70A51">
            <w:pPr>
              <w:jc w:val="center"/>
            </w:pPr>
          </w:p>
        </w:tc>
        <w:tc>
          <w:tcPr>
            <w:tcW w:w="1885" w:type="dxa"/>
          </w:tcPr>
          <w:p w:rsidR="00E70A51" w:rsidRPr="00375FDF" w:rsidRDefault="00E70A51" w:rsidP="00E70A51">
            <w:pPr>
              <w:jc w:val="center"/>
            </w:pP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2018 год</w:t>
            </w:r>
          </w:p>
        </w:tc>
        <w:tc>
          <w:tcPr>
            <w:tcW w:w="1733" w:type="dxa"/>
          </w:tcPr>
          <w:p w:rsidR="00E70A51" w:rsidRPr="00375FDF" w:rsidRDefault="00E70A51" w:rsidP="00E70A51">
            <w:pPr>
              <w:jc w:val="center"/>
              <w:rPr>
                <w:sz w:val="28"/>
                <w:szCs w:val="28"/>
              </w:rPr>
            </w:pPr>
            <w:r w:rsidRPr="00375FDF">
              <w:rPr>
                <w:sz w:val="28"/>
                <w:szCs w:val="28"/>
              </w:rPr>
              <w:t>0%</w:t>
            </w:r>
          </w:p>
        </w:tc>
        <w:tc>
          <w:tcPr>
            <w:tcW w:w="1811" w:type="dxa"/>
          </w:tcPr>
          <w:p w:rsidR="00E70A51" w:rsidRPr="00375FDF" w:rsidRDefault="00E70A51" w:rsidP="00E70A51">
            <w:pPr>
              <w:jc w:val="center"/>
              <w:rPr>
                <w:sz w:val="28"/>
                <w:szCs w:val="28"/>
              </w:rPr>
            </w:pPr>
            <w:r w:rsidRPr="00375FDF">
              <w:rPr>
                <w:sz w:val="28"/>
                <w:szCs w:val="28"/>
              </w:rPr>
              <w:t>16%</w:t>
            </w:r>
          </w:p>
        </w:tc>
        <w:tc>
          <w:tcPr>
            <w:tcW w:w="1861" w:type="dxa"/>
          </w:tcPr>
          <w:p w:rsidR="00E70A51" w:rsidRPr="00375FDF" w:rsidRDefault="00E70A51" w:rsidP="00E70A51">
            <w:pPr>
              <w:jc w:val="center"/>
              <w:rPr>
                <w:sz w:val="28"/>
                <w:szCs w:val="28"/>
              </w:rPr>
            </w:pPr>
            <w:r w:rsidRPr="00375FDF">
              <w:rPr>
                <w:sz w:val="28"/>
                <w:szCs w:val="28"/>
              </w:rPr>
              <w:t>21%</w:t>
            </w:r>
          </w:p>
        </w:tc>
        <w:tc>
          <w:tcPr>
            <w:tcW w:w="1885" w:type="dxa"/>
          </w:tcPr>
          <w:p w:rsidR="00E70A51" w:rsidRPr="00375FDF" w:rsidRDefault="00E70A51" w:rsidP="00E70A51">
            <w:pPr>
              <w:jc w:val="center"/>
              <w:rPr>
                <w:sz w:val="28"/>
                <w:szCs w:val="28"/>
              </w:rPr>
            </w:pPr>
            <w:r w:rsidRPr="00375FDF">
              <w:rPr>
                <w:sz w:val="28"/>
                <w:szCs w:val="28"/>
              </w:rPr>
              <w:t>63%</w:t>
            </w: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2019 год</w:t>
            </w:r>
          </w:p>
        </w:tc>
        <w:tc>
          <w:tcPr>
            <w:tcW w:w="1733" w:type="dxa"/>
          </w:tcPr>
          <w:p w:rsidR="00E70A51" w:rsidRPr="00375FDF" w:rsidRDefault="00E70A51" w:rsidP="00E70A51">
            <w:pPr>
              <w:jc w:val="center"/>
              <w:rPr>
                <w:sz w:val="28"/>
                <w:szCs w:val="28"/>
              </w:rPr>
            </w:pPr>
            <w:r w:rsidRPr="00375FDF">
              <w:rPr>
                <w:sz w:val="28"/>
                <w:szCs w:val="28"/>
              </w:rPr>
              <w:t>3%</w:t>
            </w:r>
          </w:p>
        </w:tc>
        <w:tc>
          <w:tcPr>
            <w:tcW w:w="1811" w:type="dxa"/>
          </w:tcPr>
          <w:p w:rsidR="00E70A51" w:rsidRPr="00375FDF" w:rsidRDefault="00E70A51" w:rsidP="00E70A51">
            <w:pPr>
              <w:jc w:val="center"/>
              <w:rPr>
                <w:sz w:val="28"/>
                <w:szCs w:val="28"/>
              </w:rPr>
            </w:pPr>
            <w:r w:rsidRPr="00375FDF">
              <w:rPr>
                <w:sz w:val="28"/>
                <w:szCs w:val="28"/>
              </w:rPr>
              <w:t>10%</w:t>
            </w:r>
          </w:p>
        </w:tc>
        <w:tc>
          <w:tcPr>
            <w:tcW w:w="1861" w:type="dxa"/>
          </w:tcPr>
          <w:p w:rsidR="00E70A51" w:rsidRPr="00375FDF" w:rsidRDefault="00E70A51" w:rsidP="00E70A51">
            <w:pPr>
              <w:jc w:val="center"/>
              <w:rPr>
                <w:sz w:val="28"/>
                <w:szCs w:val="28"/>
              </w:rPr>
            </w:pPr>
            <w:r w:rsidRPr="00375FDF">
              <w:rPr>
                <w:sz w:val="28"/>
                <w:szCs w:val="28"/>
              </w:rPr>
              <w:t>45%</w:t>
            </w:r>
          </w:p>
        </w:tc>
        <w:tc>
          <w:tcPr>
            <w:tcW w:w="1885" w:type="dxa"/>
          </w:tcPr>
          <w:p w:rsidR="00E70A51" w:rsidRPr="00375FDF" w:rsidRDefault="00E70A51" w:rsidP="00E70A51">
            <w:pPr>
              <w:jc w:val="center"/>
              <w:rPr>
                <w:sz w:val="28"/>
                <w:szCs w:val="28"/>
              </w:rPr>
            </w:pPr>
            <w:r w:rsidRPr="00375FDF">
              <w:rPr>
                <w:sz w:val="28"/>
                <w:szCs w:val="28"/>
              </w:rPr>
              <w:t>41%</w:t>
            </w:r>
          </w:p>
        </w:tc>
      </w:tr>
      <w:tr w:rsidR="00E70A51" w:rsidRPr="00375FDF" w:rsidTr="00013102">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Теплоснабжение</w:t>
            </w:r>
          </w:p>
        </w:tc>
        <w:tc>
          <w:tcPr>
            <w:tcW w:w="1733" w:type="dxa"/>
          </w:tcPr>
          <w:p w:rsidR="00E70A51" w:rsidRPr="00375FDF" w:rsidRDefault="00E70A51" w:rsidP="00E70A51">
            <w:pPr>
              <w:jc w:val="center"/>
              <w:rPr>
                <w:sz w:val="28"/>
                <w:szCs w:val="28"/>
              </w:rPr>
            </w:pPr>
          </w:p>
        </w:tc>
        <w:tc>
          <w:tcPr>
            <w:tcW w:w="1811" w:type="dxa"/>
          </w:tcPr>
          <w:p w:rsidR="00E70A51" w:rsidRPr="00375FDF" w:rsidRDefault="00E70A51" w:rsidP="00E70A51">
            <w:pPr>
              <w:jc w:val="center"/>
              <w:rPr>
                <w:sz w:val="28"/>
                <w:szCs w:val="28"/>
              </w:rPr>
            </w:pPr>
          </w:p>
        </w:tc>
        <w:tc>
          <w:tcPr>
            <w:tcW w:w="1861" w:type="dxa"/>
          </w:tcPr>
          <w:p w:rsidR="00E70A51" w:rsidRPr="00375FDF" w:rsidRDefault="00E70A51" w:rsidP="00E70A51">
            <w:pPr>
              <w:jc w:val="center"/>
              <w:rPr>
                <w:sz w:val="28"/>
                <w:szCs w:val="28"/>
              </w:rPr>
            </w:pPr>
          </w:p>
        </w:tc>
        <w:tc>
          <w:tcPr>
            <w:tcW w:w="1885" w:type="dxa"/>
          </w:tcPr>
          <w:p w:rsidR="00E70A51" w:rsidRPr="00375FDF" w:rsidRDefault="00E70A51" w:rsidP="00E70A51">
            <w:pPr>
              <w:jc w:val="center"/>
              <w:rPr>
                <w:sz w:val="28"/>
                <w:szCs w:val="28"/>
              </w:rPr>
            </w:pP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2018 год</w:t>
            </w:r>
          </w:p>
        </w:tc>
        <w:tc>
          <w:tcPr>
            <w:tcW w:w="1733" w:type="dxa"/>
          </w:tcPr>
          <w:p w:rsidR="00E70A51" w:rsidRPr="00375FDF" w:rsidRDefault="00E70A51" w:rsidP="00E70A51">
            <w:pPr>
              <w:jc w:val="center"/>
              <w:rPr>
                <w:sz w:val="28"/>
                <w:szCs w:val="28"/>
              </w:rPr>
            </w:pPr>
            <w:r w:rsidRPr="00375FDF">
              <w:rPr>
                <w:sz w:val="28"/>
                <w:szCs w:val="28"/>
              </w:rPr>
              <w:t>0%</w:t>
            </w:r>
          </w:p>
        </w:tc>
        <w:tc>
          <w:tcPr>
            <w:tcW w:w="1811" w:type="dxa"/>
          </w:tcPr>
          <w:p w:rsidR="00E70A51" w:rsidRPr="00375FDF" w:rsidRDefault="00E70A51" w:rsidP="00E70A51">
            <w:pPr>
              <w:jc w:val="center"/>
              <w:rPr>
                <w:sz w:val="28"/>
                <w:szCs w:val="28"/>
              </w:rPr>
            </w:pPr>
            <w:r w:rsidRPr="00375FDF">
              <w:rPr>
                <w:sz w:val="28"/>
                <w:szCs w:val="28"/>
              </w:rPr>
              <w:t>21%</w:t>
            </w:r>
          </w:p>
        </w:tc>
        <w:tc>
          <w:tcPr>
            <w:tcW w:w="1861" w:type="dxa"/>
          </w:tcPr>
          <w:p w:rsidR="00E70A51" w:rsidRPr="00375FDF" w:rsidRDefault="00E70A51" w:rsidP="00E70A51">
            <w:pPr>
              <w:jc w:val="center"/>
              <w:rPr>
                <w:sz w:val="28"/>
                <w:szCs w:val="28"/>
              </w:rPr>
            </w:pPr>
            <w:r w:rsidRPr="00375FDF">
              <w:rPr>
                <w:sz w:val="28"/>
                <w:szCs w:val="28"/>
              </w:rPr>
              <w:t>21%</w:t>
            </w:r>
          </w:p>
        </w:tc>
        <w:tc>
          <w:tcPr>
            <w:tcW w:w="1885" w:type="dxa"/>
          </w:tcPr>
          <w:p w:rsidR="00E70A51" w:rsidRPr="00375FDF" w:rsidRDefault="00E70A51" w:rsidP="00E70A51">
            <w:pPr>
              <w:jc w:val="center"/>
              <w:rPr>
                <w:sz w:val="28"/>
                <w:szCs w:val="28"/>
              </w:rPr>
            </w:pPr>
            <w:r w:rsidRPr="00375FDF">
              <w:rPr>
                <w:sz w:val="28"/>
                <w:szCs w:val="28"/>
              </w:rPr>
              <w:t>58%</w:t>
            </w: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2019 год</w:t>
            </w:r>
          </w:p>
        </w:tc>
        <w:tc>
          <w:tcPr>
            <w:tcW w:w="1733" w:type="dxa"/>
          </w:tcPr>
          <w:p w:rsidR="00E70A51" w:rsidRPr="00375FDF" w:rsidRDefault="00E70A51" w:rsidP="00E70A51">
            <w:pPr>
              <w:jc w:val="center"/>
              <w:rPr>
                <w:sz w:val="28"/>
                <w:szCs w:val="28"/>
              </w:rPr>
            </w:pPr>
            <w:r w:rsidRPr="00375FDF">
              <w:rPr>
                <w:sz w:val="28"/>
                <w:szCs w:val="28"/>
              </w:rPr>
              <w:t>3%</w:t>
            </w:r>
          </w:p>
        </w:tc>
        <w:tc>
          <w:tcPr>
            <w:tcW w:w="1811" w:type="dxa"/>
          </w:tcPr>
          <w:p w:rsidR="00E70A51" w:rsidRPr="00375FDF" w:rsidRDefault="00E70A51" w:rsidP="00E70A51">
            <w:pPr>
              <w:jc w:val="center"/>
              <w:rPr>
                <w:sz w:val="28"/>
                <w:szCs w:val="28"/>
              </w:rPr>
            </w:pPr>
            <w:r w:rsidRPr="00375FDF">
              <w:rPr>
                <w:sz w:val="28"/>
                <w:szCs w:val="28"/>
              </w:rPr>
              <w:t>14%</w:t>
            </w:r>
          </w:p>
        </w:tc>
        <w:tc>
          <w:tcPr>
            <w:tcW w:w="1861" w:type="dxa"/>
          </w:tcPr>
          <w:p w:rsidR="00E70A51" w:rsidRPr="00375FDF" w:rsidRDefault="00E70A51" w:rsidP="00E70A51">
            <w:pPr>
              <w:jc w:val="center"/>
              <w:rPr>
                <w:sz w:val="28"/>
                <w:szCs w:val="28"/>
              </w:rPr>
            </w:pPr>
            <w:r w:rsidRPr="00375FDF">
              <w:rPr>
                <w:sz w:val="28"/>
                <w:szCs w:val="28"/>
              </w:rPr>
              <w:t>45%</w:t>
            </w:r>
          </w:p>
        </w:tc>
        <w:tc>
          <w:tcPr>
            <w:tcW w:w="1885" w:type="dxa"/>
          </w:tcPr>
          <w:p w:rsidR="00E70A51" w:rsidRPr="00375FDF" w:rsidRDefault="00E70A51" w:rsidP="00E70A51">
            <w:pPr>
              <w:jc w:val="center"/>
              <w:rPr>
                <w:sz w:val="28"/>
                <w:szCs w:val="28"/>
              </w:rPr>
            </w:pPr>
            <w:r w:rsidRPr="00375FDF">
              <w:rPr>
                <w:sz w:val="28"/>
                <w:szCs w:val="28"/>
              </w:rPr>
              <w:t>38%</w:t>
            </w:r>
          </w:p>
        </w:tc>
      </w:tr>
      <w:tr w:rsidR="00E70A51" w:rsidRPr="00375FDF" w:rsidTr="00013102">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Водоснабжение</w:t>
            </w:r>
          </w:p>
        </w:tc>
        <w:tc>
          <w:tcPr>
            <w:tcW w:w="1733" w:type="dxa"/>
          </w:tcPr>
          <w:p w:rsidR="00E70A51" w:rsidRPr="00375FDF" w:rsidRDefault="00E70A51" w:rsidP="00E70A51">
            <w:pPr>
              <w:jc w:val="center"/>
              <w:rPr>
                <w:sz w:val="28"/>
                <w:szCs w:val="28"/>
              </w:rPr>
            </w:pPr>
          </w:p>
        </w:tc>
        <w:tc>
          <w:tcPr>
            <w:tcW w:w="1811" w:type="dxa"/>
          </w:tcPr>
          <w:p w:rsidR="00E70A51" w:rsidRPr="00375FDF" w:rsidRDefault="00E70A51" w:rsidP="00E70A51">
            <w:pPr>
              <w:jc w:val="center"/>
              <w:rPr>
                <w:sz w:val="28"/>
                <w:szCs w:val="28"/>
              </w:rPr>
            </w:pPr>
          </w:p>
        </w:tc>
        <w:tc>
          <w:tcPr>
            <w:tcW w:w="1861" w:type="dxa"/>
          </w:tcPr>
          <w:p w:rsidR="00E70A51" w:rsidRPr="00375FDF" w:rsidRDefault="00E70A51" w:rsidP="00E70A51">
            <w:pPr>
              <w:jc w:val="center"/>
              <w:rPr>
                <w:sz w:val="28"/>
                <w:szCs w:val="28"/>
              </w:rPr>
            </w:pPr>
          </w:p>
        </w:tc>
        <w:tc>
          <w:tcPr>
            <w:tcW w:w="1885" w:type="dxa"/>
          </w:tcPr>
          <w:p w:rsidR="00E70A51" w:rsidRPr="00375FDF" w:rsidRDefault="00E70A51" w:rsidP="00E70A51">
            <w:pPr>
              <w:jc w:val="center"/>
              <w:rPr>
                <w:sz w:val="28"/>
                <w:szCs w:val="28"/>
              </w:rPr>
            </w:pP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2018 год</w:t>
            </w:r>
          </w:p>
        </w:tc>
        <w:tc>
          <w:tcPr>
            <w:tcW w:w="1733" w:type="dxa"/>
          </w:tcPr>
          <w:p w:rsidR="00E70A51" w:rsidRPr="00375FDF" w:rsidRDefault="00E70A51" w:rsidP="00E70A51">
            <w:pPr>
              <w:jc w:val="center"/>
              <w:rPr>
                <w:sz w:val="28"/>
                <w:szCs w:val="28"/>
              </w:rPr>
            </w:pPr>
            <w:r w:rsidRPr="00375FDF">
              <w:rPr>
                <w:sz w:val="28"/>
                <w:szCs w:val="28"/>
              </w:rPr>
              <w:t>0%</w:t>
            </w:r>
          </w:p>
        </w:tc>
        <w:tc>
          <w:tcPr>
            <w:tcW w:w="1811" w:type="dxa"/>
          </w:tcPr>
          <w:p w:rsidR="00E70A51" w:rsidRPr="00375FDF" w:rsidRDefault="00E70A51" w:rsidP="00E70A51">
            <w:pPr>
              <w:jc w:val="center"/>
              <w:rPr>
                <w:sz w:val="28"/>
                <w:szCs w:val="28"/>
              </w:rPr>
            </w:pPr>
            <w:r w:rsidRPr="00375FDF">
              <w:rPr>
                <w:sz w:val="28"/>
                <w:szCs w:val="28"/>
              </w:rPr>
              <w:t>16%</w:t>
            </w:r>
          </w:p>
        </w:tc>
        <w:tc>
          <w:tcPr>
            <w:tcW w:w="1861" w:type="dxa"/>
          </w:tcPr>
          <w:p w:rsidR="00E70A51" w:rsidRPr="00375FDF" w:rsidRDefault="00E70A51" w:rsidP="00E70A51">
            <w:pPr>
              <w:jc w:val="center"/>
              <w:rPr>
                <w:sz w:val="28"/>
                <w:szCs w:val="28"/>
              </w:rPr>
            </w:pPr>
            <w:r w:rsidRPr="00375FDF">
              <w:rPr>
                <w:sz w:val="28"/>
                <w:szCs w:val="28"/>
              </w:rPr>
              <w:t>37%</w:t>
            </w:r>
          </w:p>
        </w:tc>
        <w:tc>
          <w:tcPr>
            <w:tcW w:w="1885" w:type="dxa"/>
          </w:tcPr>
          <w:p w:rsidR="00E70A51" w:rsidRPr="00375FDF" w:rsidRDefault="00E70A51" w:rsidP="00E70A51">
            <w:pPr>
              <w:jc w:val="center"/>
              <w:rPr>
                <w:sz w:val="28"/>
                <w:szCs w:val="28"/>
              </w:rPr>
            </w:pPr>
            <w:r w:rsidRPr="00375FDF">
              <w:rPr>
                <w:sz w:val="28"/>
                <w:szCs w:val="28"/>
              </w:rPr>
              <w:t>47%</w:t>
            </w: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2019 год</w:t>
            </w:r>
          </w:p>
        </w:tc>
        <w:tc>
          <w:tcPr>
            <w:tcW w:w="1733" w:type="dxa"/>
          </w:tcPr>
          <w:p w:rsidR="00E70A51" w:rsidRPr="00375FDF" w:rsidRDefault="00E70A51" w:rsidP="00E70A51">
            <w:pPr>
              <w:jc w:val="center"/>
              <w:rPr>
                <w:sz w:val="28"/>
                <w:szCs w:val="28"/>
              </w:rPr>
            </w:pPr>
            <w:r w:rsidRPr="00375FDF">
              <w:rPr>
                <w:sz w:val="28"/>
                <w:szCs w:val="28"/>
              </w:rPr>
              <w:t>3%</w:t>
            </w:r>
          </w:p>
        </w:tc>
        <w:tc>
          <w:tcPr>
            <w:tcW w:w="1811" w:type="dxa"/>
          </w:tcPr>
          <w:p w:rsidR="00E70A51" w:rsidRPr="00375FDF" w:rsidRDefault="00E70A51" w:rsidP="00E70A51">
            <w:pPr>
              <w:jc w:val="center"/>
              <w:rPr>
                <w:sz w:val="28"/>
                <w:szCs w:val="28"/>
              </w:rPr>
            </w:pPr>
            <w:r w:rsidRPr="00375FDF">
              <w:rPr>
                <w:sz w:val="28"/>
                <w:szCs w:val="28"/>
              </w:rPr>
              <w:t>14%</w:t>
            </w:r>
          </w:p>
        </w:tc>
        <w:tc>
          <w:tcPr>
            <w:tcW w:w="1861" w:type="dxa"/>
          </w:tcPr>
          <w:p w:rsidR="00E70A51" w:rsidRPr="00375FDF" w:rsidRDefault="00E70A51" w:rsidP="00E70A51">
            <w:pPr>
              <w:jc w:val="center"/>
              <w:rPr>
                <w:sz w:val="28"/>
                <w:szCs w:val="28"/>
              </w:rPr>
            </w:pPr>
            <w:r w:rsidRPr="00375FDF">
              <w:rPr>
                <w:sz w:val="28"/>
                <w:szCs w:val="28"/>
              </w:rPr>
              <w:t>52%</w:t>
            </w:r>
          </w:p>
        </w:tc>
        <w:tc>
          <w:tcPr>
            <w:tcW w:w="1885" w:type="dxa"/>
          </w:tcPr>
          <w:p w:rsidR="00E70A51" w:rsidRPr="00375FDF" w:rsidRDefault="00E70A51" w:rsidP="00E70A51">
            <w:pPr>
              <w:jc w:val="center"/>
              <w:rPr>
                <w:sz w:val="28"/>
                <w:szCs w:val="28"/>
              </w:rPr>
            </w:pPr>
            <w:r w:rsidRPr="00375FDF">
              <w:rPr>
                <w:sz w:val="28"/>
                <w:szCs w:val="28"/>
              </w:rPr>
              <w:t>31%</w:t>
            </w:r>
          </w:p>
        </w:tc>
      </w:tr>
      <w:tr w:rsidR="00E70A51" w:rsidRPr="00375FDF" w:rsidTr="00013102">
        <w:tc>
          <w:tcPr>
            <w:tcW w:w="2486" w:type="dxa"/>
          </w:tcPr>
          <w:p w:rsidR="00E70A51" w:rsidRPr="00375FDF" w:rsidRDefault="00E70A51" w:rsidP="00375FDF">
            <w:pPr>
              <w:pStyle w:val="ConsPlusNormal"/>
              <w:ind w:firstLine="0"/>
              <w:jc w:val="both"/>
              <w:rPr>
                <w:rFonts w:ascii="Times New Roman" w:hAnsi="Times New Roman" w:cs="Times New Roman"/>
                <w:sz w:val="28"/>
                <w:szCs w:val="28"/>
              </w:rPr>
            </w:pPr>
            <w:r w:rsidRPr="00375FDF">
              <w:rPr>
                <w:rFonts w:ascii="Times New Roman" w:hAnsi="Times New Roman" w:cs="Times New Roman"/>
                <w:sz w:val="28"/>
                <w:szCs w:val="28"/>
              </w:rPr>
              <w:t>Газоснабжение</w:t>
            </w:r>
          </w:p>
        </w:tc>
        <w:tc>
          <w:tcPr>
            <w:tcW w:w="1733" w:type="dxa"/>
          </w:tcPr>
          <w:p w:rsidR="00E70A51" w:rsidRPr="00375FDF" w:rsidRDefault="00E70A51" w:rsidP="00E70A51">
            <w:pPr>
              <w:jc w:val="center"/>
              <w:rPr>
                <w:sz w:val="28"/>
                <w:szCs w:val="28"/>
              </w:rPr>
            </w:pPr>
          </w:p>
        </w:tc>
        <w:tc>
          <w:tcPr>
            <w:tcW w:w="1811" w:type="dxa"/>
          </w:tcPr>
          <w:p w:rsidR="00E70A51" w:rsidRPr="00375FDF" w:rsidRDefault="00E70A51" w:rsidP="00E70A51">
            <w:pPr>
              <w:jc w:val="center"/>
              <w:rPr>
                <w:sz w:val="28"/>
                <w:szCs w:val="28"/>
              </w:rPr>
            </w:pPr>
          </w:p>
        </w:tc>
        <w:tc>
          <w:tcPr>
            <w:tcW w:w="1861" w:type="dxa"/>
          </w:tcPr>
          <w:p w:rsidR="00E70A51" w:rsidRPr="00375FDF" w:rsidRDefault="00E70A51" w:rsidP="00E70A51">
            <w:pPr>
              <w:jc w:val="center"/>
              <w:rPr>
                <w:sz w:val="28"/>
                <w:szCs w:val="28"/>
              </w:rPr>
            </w:pPr>
          </w:p>
        </w:tc>
        <w:tc>
          <w:tcPr>
            <w:tcW w:w="1885" w:type="dxa"/>
          </w:tcPr>
          <w:p w:rsidR="00E70A51" w:rsidRPr="00375FDF" w:rsidRDefault="00E70A51" w:rsidP="00E70A51">
            <w:pPr>
              <w:jc w:val="center"/>
              <w:rPr>
                <w:sz w:val="28"/>
                <w:szCs w:val="28"/>
              </w:rPr>
            </w:pP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2018 год</w:t>
            </w:r>
          </w:p>
        </w:tc>
        <w:tc>
          <w:tcPr>
            <w:tcW w:w="1733" w:type="dxa"/>
          </w:tcPr>
          <w:p w:rsidR="00E70A51" w:rsidRPr="00375FDF" w:rsidRDefault="00E70A51" w:rsidP="00E70A51">
            <w:pPr>
              <w:jc w:val="center"/>
              <w:rPr>
                <w:sz w:val="28"/>
                <w:szCs w:val="28"/>
              </w:rPr>
            </w:pPr>
            <w:r w:rsidRPr="00375FDF">
              <w:rPr>
                <w:sz w:val="28"/>
                <w:szCs w:val="28"/>
              </w:rPr>
              <w:t>0%</w:t>
            </w:r>
          </w:p>
        </w:tc>
        <w:tc>
          <w:tcPr>
            <w:tcW w:w="1811" w:type="dxa"/>
          </w:tcPr>
          <w:p w:rsidR="00E70A51" w:rsidRPr="00375FDF" w:rsidRDefault="00E70A51" w:rsidP="00E70A51">
            <w:pPr>
              <w:jc w:val="center"/>
              <w:rPr>
                <w:sz w:val="28"/>
                <w:szCs w:val="28"/>
              </w:rPr>
            </w:pPr>
            <w:r w:rsidRPr="00375FDF">
              <w:rPr>
                <w:sz w:val="28"/>
                <w:szCs w:val="28"/>
              </w:rPr>
              <w:t>17%</w:t>
            </w:r>
          </w:p>
        </w:tc>
        <w:tc>
          <w:tcPr>
            <w:tcW w:w="1861" w:type="dxa"/>
          </w:tcPr>
          <w:p w:rsidR="00E70A51" w:rsidRPr="00375FDF" w:rsidRDefault="00E70A51" w:rsidP="00E70A51">
            <w:pPr>
              <w:jc w:val="center"/>
              <w:rPr>
                <w:sz w:val="28"/>
                <w:szCs w:val="28"/>
              </w:rPr>
            </w:pPr>
            <w:r w:rsidRPr="00375FDF">
              <w:rPr>
                <w:sz w:val="28"/>
                <w:szCs w:val="28"/>
              </w:rPr>
              <w:t>44%</w:t>
            </w:r>
          </w:p>
        </w:tc>
        <w:tc>
          <w:tcPr>
            <w:tcW w:w="1885" w:type="dxa"/>
          </w:tcPr>
          <w:p w:rsidR="00E70A51" w:rsidRPr="00375FDF" w:rsidRDefault="00E70A51" w:rsidP="00E70A51">
            <w:pPr>
              <w:jc w:val="center"/>
              <w:rPr>
                <w:sz w:val="28"/>
                <w:szCs w:val="28"/>
              </w:rPr>
            </w:pPr>
            <w:r w:rsidRPr="00375FDF">
              <w:rPr>
                <w:sz w:val="28"/>
                <w:szCs w:val="28"/>
              </w:rPr>
              <w:t>39%</w:t>
            </w:r>
          </w:p>
        </w:tc>
      </w:tr>
      <w:tr w:rsidR="00E70A51" w:rsidRPr="00375FDF" w:rsidTr="00013102">
        <w:tc>
          <w:tcPr>
            <w:tcW w:w="2486" w:type="dxa"/>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2019 год</w:t>
            </w:r>
          </w:p>
        </w:tc>
        <w:tc>
          <w:tcPr>
            <w:tcW w:w="1733" w:type="dxa"/>
          </w:tcPr>
          <w:p w:rsidR="00E70A51" w:rsidRPr="00375FDF" w:rsidRDefault="00E70A51" w:rsidP="00E70A51">
            <w:pPr>
              <w:jc w:val="center"/>
              <w:rPr>
                <w:sz w:val="28"/>
                <w:szCs w:val="28"/>
              </w:rPr>
            </w:pPr>
            <w:r w:rsidRPr="00375FDF">
              <w:rPr>
                <w:sz w:val="28"/>
                <w:szCs w:val="28"/>
              </w:rPr>
              <w:t>3%</w:t>
            </w:r>
          </w:p>
        </w:tc>
        <w:tc>
          <w:tcPr>
            <w:tcW w:w="1811" w:type="dxa"/>
          </w:tcPr>
          <w:p w:rsidR="00E70A51" w:rsidRPr="00375FDF" w:rsidRDefault="00E70A51" w:rsidP="00E70A51">
            <w:pPr>
              <w:jc w:val="center"/>
              <w:rPr>
                <w:sz w:val="28"/>
                <w:szCs w:val="28"/>
              </w:rPr>
            </w:pPr>
            <w:r w:rsidRPr="00375FDF">
              <w:rPr>
                <w:sz w:val="28"/>
                <w:szCs w:val="28"/>
              </w:rPr>
              <w:t>7%</w:t>
            </w:r>
          </w:p>
        </w:tc>
        <w:tc>
          <w:tcPr>
            <w:tcW w:w="1861" w:type="dxa"/>
          </w:tcPr>
          <w:p w:rsidR="00E70A51" w:rsidRPr="00375FDF" w:rsidRDefault="00E70A51" w:rsidP="00E70A51">
            <w:pPr>
              <w:jc w:val="center"/>
              <w:rPr>
                <w:sz w:val="28"/>
                <w:szCs w:val="28"/>
              </w:rPr>
            </w:pPr>
            <w:r w:rsidRPr="00375FDF">
              <w:rPr>
                <w:sz w:val="28"/>
                <w:szCs w:val="28"/>
              </w:rPr>
              <w:t>55%</w:t>
            </w:r>
          </w:p>
        </w:tc>
        <w:tc>
          <w:tcPr>
            <w:tcW w:w="1885" w:type="dxa"/>
          </w:tcPr>
          <w:p w:rsidR="00E70A51" w:rsidRPr="00375FDF" w:rsidRDefault="00E70A51" w:rsidP="00E70A51">
            <w:pPr>
              <w:jc w:val="center"/>
              <w:rPr>
                <w:sz w:val="28"/>
                <w:szCs w:val="28"/>
              </w:rPr>
            </w:pPr>
            <w:r w:rsidRPr="00375FDF">
              <w:rPr>
                <w:sz w:val="28"/>
                <w:szCs w:val="28"/>
              </w:rPr>
              <w:t>34%</w:t>
            </w:r>
          </w:p>
        </w:tc>
      </w:tr>
    </w:tbl>
    <w:p w:rsidR="00E70A51" w:rsidRDefault="00E70A51" w:rsidP="00E70A51">
      <w:pPr>
        <w:spacing w:before="120"/>
        <w:ind w:firstLine="709"/>
        <w:jc w:val="both"/>
        <w:rPr>
          <w:sz w:val="28"/>
          <w:szCs w:val="28"/>
        </w:rPr>
      </w:pPr>
      <w:r>
        <w:rPr>
          <w:sz w:val="28"/>
          <w:szCs w:val="28"/>
        </w:rPr>
        <w:t xml:space="preserve">По сравнению с 2018 годом увеличилось количество потребителей услуг </w:t>
      </w:r>
      <w:proofErr w:type="spellStart"/>
      <w:r>
        <w:rPr>
          <w:sz w:val="28"/>
          <w:szCs w:val="28"/>
        </w:rPr>
        <w:t>электро</w:t>
      </w:r>
      <w:proofErr w:type="spellEnd"/>
      <w:r>
        <w:rPr>
          <w:sz w:val="28"/>
          <w:szCs w:val="28"/>
        </w:rPr>
        <w:t>-, тепл</w:t>
      </w:r>
      <w:proofErr w:type="gramStart"/>
      <w:r>
        <w:rPr>
          <w:sz w:val="28"/>
          <w:szCs w:val="28"/>
        </w:rPr>
        <w:t>о-</w:t>
      </w:r>
      <w:proofErr w:type="gramEnd"/>
      <w:r>
        <w:rPr>
          <w:sz w:val="28"/>
          <w:szCs w:val="28"/>
        </w:rPr>
        <w:t xml:space="preserve">, </w:t>
      </w:r>
      <w:proofErr w:type="spellStart"/>
      <w:r>
        <w:rPr>
          <w:sz w:val="28"/>
          <w:szCs w:val="28"/>
        </w:rPr>
        <w:t>водо</w:t>
      </w:r>
      <w:proofErr w:type="spellEnd"/>
      <w:r>
        <w:rPr>
          <w:sz w:val="28"/>
          <w:szCs w:val="28"/>
        </w:rPr>
        <w:t>-, газоснабжения, которые считают, что рост тарифов не превысил уровень инфляции. Тогда как сохраняется мнение, что тарифы увеличились выше инфляции.</w:t>
      </w:r>
    </w:p>
    <w:p w:rsidR="00E70A51" w:rsidRPr="00375FDF" w:rsidRDefault="009B6478" w:rsidP="00E70A51">
      <w:pPr>
        <w:pStyle w:val="ConsPlusNormal"/>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49</w:t>
      </w:r>
    </w:p>
    <w:tbl>
      <w:tblPr>
        <w:tblW w:w="0" w:type="auto"/>
        <w:tblLook w:val="04A0"/>
      </w:tblPr>
      <w:tblGrid>
        <w:gridCol w:w="2486"/>
        <w:gridCol w:w="1810"/>
        <w:gridCol w:w="1811"/>
        <w:gridCol w:w="1861"/>
        <w:gridCol w:w="1885"/>
      </w:tblGrid>
      <w:tr w:rsidR="00E70A51" w:rsidRPr="00375FDF" w:rsidTr="001F5449">
        <w:trPr>
          <w:tblHeader/>
        </w:trPr>
        <w:tc>
          <w:tcPr>
            <w:tcW w:w="2486" w:type="dxa"/>
            <w:tcBorders>
              <w:top w:val="single" w:sz="4" w:space="0" w:color="auto"/>
              <w:left w:val="single" w:sz="4" w:space="0" w:color="auto"/>
              <w:bottom w:val="single" w:sz="4" w:space="0" w:color="auto"/>
              <w:right w:val="single" w:sz="4" w:space="0" w:color="auto"/>
            </w:tcBorders>
          </w:tcPr>
          <w:p w:rsidR="00E70A51" w:rsidRPr="00375FDF" w:rsidRDefault="00E70A51" w:rsidP="00E70A51">
            <w:pPr>
              <w:pStyle w:val="ConsPlusNormal"/>
              <w:jc w:val="both"/>
              <w:rPr>
                <w:rFonts w:ascii="Times New Roman" w:eastAsia="Times New Roman" w:hAnsi="Times New Roman" w:cs="Times New Roman"/>
                <w:sz w:val="28"/>
                <w:szCs w:val="28"/>
              </w:rPr>
            </w:pPr>
          </w:p>
        </w:tc>
        <w:tc>
          <w:tcPr>
            <w:tcW w:w="1944" w:type="dxa"/>
            <w:tcBorders>
              <w:top w:val="single" w:sz="4" w:space="0" w:color="auto"/>
              <w:left w:val="single" w:sz="4" w:space="0" w:color="auto"/>
              <w:bottom w:val="single" w:sz="4" w:space="0" w:color="auto"/>
              <w:right w:val="single" w:sz="4" w:space="0" w:color="auto"/>
            </w:tcBorders>
            <w:vAlign w:val="center"/>
          </w:tcPr>
          <w:p w:rsidR="00E70A51" w:rsidRPr="00375FDF" w:rsidRDefault="00E70A51" w:rsidP="00E70A51">
            <w:pPr>
              <w:jc w:val="center"/>
              <w:rPr>
                <w:sz w:val="28"/>
                <w:szCs w:val="28"/>
              </w:rPr>
            </w:pPr>
            <w:r w:rsidRPr="00375FDF">
              <w:rPr>
                <w:sz w:val="28"/>
                <w:szCs w:val="28"/>
              </w:rPr>
              <w:t>Снизились</w:t>
            </w:r>
          </w:p>
        </w:tc>
        <w:tc>
          <w:tcPr>
            <w:tcW w:w="1894" w:type="dxa"/>
            <w:tcBorders>
              <w:top w:val="single" w:sz="4" w:space="0" w:color="auto"/>
              <w:left w:val="single" w:sz="4" w:space="0" w:color="auto"/>
              <w:bottom w:val="single" w:sz="4" w:space="0" w:color="auto"/>
              <w:right w:val="single" w:sz="4" w:space="0" w:color="auto"/>
            </w:tcBorders>
            <w:vAlign w:val="center"/>
          </w:tcPr>
          <w:p w:rsidR="00E70A51" w:rsidRPr="00375FDF" w:rsidRDefault="00E70A51" w:rsidP="00E70A51">
            <w:pPr>
              <w:jc w:val="center"/>
              <w:rPr>
                <w:sz w:val="28"/>
                <w:szCs w:val="28"/>
              </w:rPr>
            </w:pPr>
            <w:r w:rsidRPr="00375FDF">
              <w:rPr>
                <w:sz w:val="28"/>
                <w:szCs w:val="28"/>
              </w:rPr>
              <w:t>Не изменились</w:t>
            </w:r>
          </w:p>
        </w:tc>
        <w:tc>
          <w:tcPr>
            <w:tcW w:w="1890" w:type="dxa"/>
            <w:tcBorders>
              <w:top w:val="single" w:sz="4" w:space="0" w:color="auto"/>
              <w:left w:val="single" w:sz="4" w:space="0" w:color="auto"/>
              <w:bottom w:val="single" w:sz="4" w:space="0" w:color="auto"/>
              <w:right w:val="single" w:sz="4" w:space="0" w:color="auto"/>
            </w:tcBorders>
            <w:vAlign w:val="center"/>
          </w:tcPr>
          <w:p w:rsidR="00E70A51" w:rsidRPr="00375FDF" w:rsidRDefault="00E70A51" w:rsidP="00E70A51">
            <w:pPr>
              <w:jc w:val="center"/>
              <w:rPr>
                <w:sz w:val="28"/>
                <w:szCs w:val="28"/>
              </w:rPr>
            </w:pPr>
            <w:r w:rsidRPr="00375FDF">
              <w:rPr>
                <w:sz w:val="28"/>
                <w:szCs w:val="28"/>
              </w:rPr>
              <w:t xml:space="preserve">Увеличились </w:t>
            </w:r>
            <w:r w:rsidRPr="00375FDF">
              <w:rPr>
                <w:sz w:val="28"/>
                <w:szCs w:val="28"/>
              </w:rPr>
              <w:br/>
              <w:t>на инфляцию</w:t>
            </w:r>
          </w:p>
        </w:tc>
        <w:tc>
          <w:tcPr>
            <w:tcW w:w="1925" w:type="dxa"/>
            <w:tcBorders>
              <w:top w:val="single" w:sz="4" w:space="0" w:color="auto"/>
              <w:left w:val="single" w:sz="4" w:space="0" w:color="auto"/>
              <w:bottom w:val="single" w:sz="4" w:space="0" w:color="auto"/>
              <w:right w:val="single" w:sz="4" w:space="0" w:color="auto"/>
            </w:tcBorders>
            <w:vAlign w:val="center"/>
          </w:tcPr>
          <w:p w:rsidR="00E70A51" w:rsidRPr="00375FDF" w:rsidRDefault="00E70A51" w:rsidP="00E70A51">
            <w:pPr>
              <w:jc w:val="center"/>
              <w:rPr>
                <w:sz w:val="28"/>
                <w:szCs w:val="28"/>
              </w:rPr>
            </w:pPr>
            <w:r w:rsidRPr="00375FDF">
              <w:rPr>
                <w:sz w:val="28"/>
                <w:szCs w:val="28"/>
              </w:rPr>
              <w:t>Увеличились выше инфляции</w:t>
            </w:r>
          </w:p>
        </w:tc>
      </w:tr>
      <w:tr w:rsidR="00E70A51" w:rsidRPr="00375FDF" w:rsidTr="001F5449">
        <w:tc>
          <w:tcPr>
            <w:tcW w:w="2486" w:type="dxa"/>
            <w:tcBorders>
              <w:top w:val="single" w:sz="4" w:space="0" w:color="auto"/>
              <w:left w:val="single" w:sz="4" w:space="0" w:color="auto"/>
              <w:bottom w:val="single" w:sz="4" w:space="0" w:color="auto"/>
              <w:right w:val="single" w:sz="4" w:space="0" w:color="auto"/>
            </w:tcBorders>
          </w:tcPr>
          <w:p w:rsidR="00E70A51" w:rsidRPr="00375FDF" w:rsidRDefault="00E70A51" w:rsidP="00375FDF">
            <w:pPr>
              <w:pStyle w:val="ConsPlusNormal"/>
              <w:ind w:firstLine="0"/>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lastRenderedPageBreak/>
              <w:t>Электроснабжение</w:t>
            </w:r>
          </w:p>
        </w:tc>
        <w:tc>
          <w:tcPr>
            <w:tcW w:w="1944" w:type="dxa"/>
            <w:tcBorders>
              <w:top w:val="single" w:sz="4" w:space="0" w:color="auto"/>
              <w:left w:val="single" w:sz="4" w:space="0" w:color="auto"/>
              <w:bottom w:val="single" w:sz="4" w:space="0" w:color="auto"/>
              <w:right w:val="single" w:sz="4" w:space="0" w:color="auto"/>
            </w:tcBorders>
          </w:tcPr>
          <w:p w:rsidR="00E70A51" w:rsidRPr="00375FDF" w:rsidRDefault="00E70A51" w:rsidP="00E70A51">
            <w:pPr>
              <w:jc w:val="center"/>
              <w:rPr>
                <w:sz w:val="28"/>
                <w:szCs w:val="28"/>
              </w:rPr>
            </w:pPr>
          </w:p>
        </w:tc>
        <w:tc>
          <w:tcPr>
            <w:tcW w:w="1894" w:type="dxa"/>
            <w:tcBorders>
              <w:top w:val="single" w:sz="4" w:space="0" w:color="auto"/>
              <w:left w:val="single" w:sz="4" w:space="0" w:color="auto"/>
              <w:bottom w:val="single" w:sz="4" w:space="0" w:color="auto"/>
              <w:right w:val="single" w:sz="4" w:space="0" w:color="auto"/>
            </w:tcBorders>
          </w:tcPr>
          <w:p w:rsidR="00E70A51" w:rsidRPr="00375FDF" w:rsidRDefault="00E70A51" w:rsidP="00E70A51">
            <w:pPr>
              <w:jc w:val="center"/>
              <w:rPr>
                <w:sz w:val="28"/>
                <w:szCs w:val="28"/>
              </w:rPr>
            </w:pPr>
          </w:p>
        </w:tc>
        <w:tc>
          <w:tcPr>
            <w:tcW w:w="1890" w:type="dxa"/>
            <w:tcBorders>
              <w:top w:val="single" w:sz="4" w:space="0" w:color="auto"/>
              <w:left w:val="single" w:sz="4" w:space="0" w:color="auto"/>
              <w:bottom w:val="single" w:sz="4" w:space="0" w:color="auto"/>
              <w:right w:val="single" w:sz="4" w:space="0" w:color="auto"/>
            </w:tcBorders>
          </w:tcPr>
          <w:p w:rsidR="00E70A51" w:rsidRPr="00375FDF" w:rsidRDefault="00E70A51" w:rsidP="00E70A51">
            <w:pPr>
              <w:jc w:val="center"/>
              <w:rPr>
                <w:sz w:val="28"/>
                <w:szCs w:val="28"/>
              </w:rPr>
            </w:pPr>
          </w:p>
        </w:tc>
        <w:tc>
          <w:tcPr>
            <w:tcW w:w="1925" w:type="dxa"/>
            <w:tcBorders>
              <w:top w:val="single" w:sz="4" w:space="0" w:color="auto"/>
              <w:left w:val="single" w:sz="4" w:space="0" w:color="auto"/>
              <w:bottom w:val="single" w:sz="4" w:space="0" w:color="auto"/>
              <w:right w:val="single" w:sz="4" w:space="0" w:color="auto"/>
            </w:tcBorders>
          </w:tcPr>
          <w:p w:rsidR="00E70A51" w:rsidRPr="00375FDF" w:rsidRDefault="00E70A51" w:rsidP="00E70A51">
            <w:pPr>
              <w:jc w:val="center"/>
              <w:rPr>
                <w:sz w:val="28"/>
                <w:szCs w:val="28"/>
              </w:rPr>
            </w:pPr>
          </w:p>
        </w:tc>
      </w:tr>
      <w:tr w:rsidR="00E70A51" w:rsidRPr="00375FDF" w:rsidTr="001F5449">
        <w:tc>
          <w:tcPr>
            <w:tcW w:w="2486" w:type="dxa"/>
            <w:tcBorders>
              <w:top w:val="single" w:sz="4" w:space="0" w:color="auto"/>
              <w:left w:val="single" w:sz="4" w:space="0" w:color="auto"/>
              <w:bottom w:val="single" w:sz="4" w:space="0" w:color="auto"/>
              <w:right w:val="single" w:sz="4" w:space="0" w:color="auto"/>
            </w:tcBorders>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2018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11%</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39%</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49%</w:t>
            </w:r>
          </w:p>
        </w:tc>
      </w:tr>
      <w:tr w:rsidR="00E70A51" w:rsidRPr="00375FDF" w:rsidTr="001F5449">
        <w:tc>
          <w:tcPr>
            <w:tcW w:w="2486" w:type="dxa"/>
            <w:tcBorders>
              <w:top w:val="single" w:sz="4" w:space="0" w:color="auto"/>
              <w:left w:val="single" w:sz="4" w:space="0" w:color="auto"/>
              <w:bottom w:val="single" w:sz="4" w:space="0" w:color="auto"/>
              <w:right w:val="single" w:sz="4" w:space="0" w:color="auto"/>
            </w:tcBorders>
          </w:tcPr>
          <w:p w:rsidR="00E70A51" w:rsidRPr="00375FDF" w:rsidRDefault="00E70A51" w:rsidP="00E70A51">
            <w:pPr>
              <w:pStyle w:val="ConsPlusNormal"/>
              <w:ind w:left="284"/>
              <w:jc w:val="both"/>
              <w:rPr>
                <w:rFonts w:ascii="Times New Roman" w:hAnsi="Times New Roman" w:cs="Times New Roman"/>
              </w:rPr>
            </w:pPr>
            <w:r w:rsidRPr="00375FDF">
              <w:rPr>
                <w:rFonts w:ascii="Times New Roman" w:hAnsi="Times New Roman" w:cs="Times New Roman"/>
              </w:rPr>
              <w:t>2019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3%</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8%</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41%</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39%</w:t>
            </w:r>
          </w:p>
        </w:tc>
      </w:tr>
      <w:tr w:rsidR="00E70A51" w:rsidRPr="00375FDF" w:rsidTr="001F5449">
        <w:tc>
          <w:tcPr>
            <w:tcW w:w="2486" w:type="dxa"/>
            <w:tcBorders>
              <w:top w:val="single" w:sz="4" w:space="0" w:color="auto"/>
              <w:left w:val="single" w:sz="4" w:space="0" w:color="auto"/>
              <w:bottom w:val="single" w:sz="4" w:space="0" w:color="auto"/>
              <w:right w:val="single" w:sz="4" w:space="0" w:color="auto"/>
            </w:tcBorders>
          </w:tcPr>
          <w:p w:rsidR="00E70A51" w:rsidRPr="00375FDF" w:rsidRDefault="00E70A51" w:rsidP="00375FDF">
            <w:pPr>
              <w:pStyle w:val="ConsPlusNormal"/>
              <w:ind w:firstLine="0"/>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Теплоснабжение</w:t>
            </w:r>
          </w:p>
        </w:tc>
        <w:tc>
          <w:tcPr>
            <w:tcW w:w="1944"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894"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890"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925"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r>
      <w:tr w:rsidR="00E70A51" w:rsidRPr="000D5657" w:rsidTr="001F5449">
        <w:tc>
          <w:tcPr>
            <w:tcW w:w="2486"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pStyle w:val="ConsPlusNormal"/>
              <w:ind w:left="284"/>
              <w:jc w:val="both"/>
              <w:rPr>
                <w:rFonts w:ascii="Times New Roman" w:hAnsi="Times New Roman" w:cs="Times New Roman"/>
              </w:rPr>
            </w:pPr>
            <w:r w:rsidRPr="00D71032">
              <w:rPr>
                <w:rFonts w:ascii="Times New Roman" w:hAnsi="Times New Roman" w:cs="Times New Roman"/>
              </w:rPr>
              <w:t>2018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10%</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36%</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53%</w:t>
            </w:r>
          </w:p>
        </w:tc>
      </w:tr>
      <w:tr w:rsidR="00E70A51" w:rsidRPr="000D5657" w:rsidTr="001F5449">
        <w:tc>
          <w:tcPr>
            <w:tcW w:w="2486"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pStyle w:val="ConsPlusNormal"/>
              <w:ind w:left="284"/>
              <w:jc w:val="both"/>
              <w:rPr>
                <w:rFonts w:ascii="Times New Roman" w:hAnsi="Times New Roman" w:cs="Times New Roman"/>
              </w:rPr>
            </w:pPr>
            <w:r w:rsidRPr="00D71032">
              <w:rPr>
                <w:rFonts w:ascii="Times New Roman" w:hAnsi="Times New Roman" w:cs="Times New Roman"/>
              </w:rPr>
              <w:t>2019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9%</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43%</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47%</w:t>
            </w:r>
          </w:p>
        </w:tc>
      </w:tr>
      <w:tr w:rsidR="00E70A51" w:rsidRPr="00375FDF" w:rsidTr="001F5449">
        <w:tc>
          <w:tcPr>
            <w:tcW w:w="2486" w:type="dxa"/>
            <w:tcBorders>
              <w:top w:val="single" w:sz="4" w:space="0" w:color="auto"/>
              <w:left w:val="single" w:sz="4" w:space="0" w:color="auto"/>
              <w:bottom w:val="single" w:sz="4" w:space="0" w:color="auto"/>
              <w:right w:val="single" w:sz="4" w:space="0" w:color="auto"/>
            </w:tcBorders>
          </w:tcPr>
          <w:p w:rsidR="00E70A51" w:rsidRPr="00375FDF" w:rsidRDefault="00E70A51" w:rsidP="00375FDF">
            <w:pPr>
              <w:pStyle w:val="ConsPlusNormal"/>
              <w:ind w:firstLine="0"/>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Водоснабжение</w:t>
            </w:r>
          </w:p>
        </w:tc>
        <w:tc>
          <w:tcPr>
            <w:tcW w:w="1944"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894"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890"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925"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r>
      <w:tr w:rsidR="00E70A51" w:rsidRPr="000D5657" w:rsidTr="001F5449">
        <w:tc>
          <w:tcPr>
            <w:tcW w:w="2486"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pStyle w:val="ConsPlusNormal"/>
              <w:ind w:left="284"/>
              <w:jc w:val="both"/>
              <w:rPr>
                <w:rFonts w:ascii="Times New Roman" w:hAnsi="Times New Roman" w:cs="Times New Roman"/>
              </w:rPr>
            </w:pPr>
            <w:r w:rsidRPr="00D71032">
              <w:rPr>
                <w:rFonts w:ascii="Times New Roman" w:hAnsi="Times New Roman" w:cs="Times New Roman"/>
              </w:rPr>
              <w:t>2018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2%</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11%</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42%</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45%</w:t>
            </w:r>
          </w:p>
        </w:tc>
      </w:tr>
      <w:tr w:rsidR="00E70A51" w:rsidRPr="000D5657" w:rsidTr="005C3EEF">
        <w:tc>
          <w:tcPr>
            <w:tcW w:w="2486"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pStyle w:val="ConsPlusNormal"/>
              <w:ind w:left="284"/>
              <w:jc w:val="both"/>
              <w:rPr>
                <w:rFonts w:ascii="Times New Roman" w:hAnsi="Times New Roman" w:cs="Times New Roman"/>
              </w:rPr>
            </w:pPr>
            <w:r w:rsidRPr="00D71032">
              <w:rPr>
                <w:rFonts w:ascii="Times New Roman" w:hAnsi="Times New Roman" w:cs="Times New Roman"/>
              </w:rPr>
              <w:t>2019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11%</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10%</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46%</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33%</w:t>
            </w:r>
          </w:p>
        </w:tc>
      </w:tr>
      <w:tr w:rsidR="00E70A51" w:rsidRPr="00375FDF" w:rsidTr="005C3EEF">
        <w:tc>
          <w:tcPr>
            <w:tcW w:w="2486" w:type="dxa"/>
            <w:tcBorders>
              <w:top w:val="single" w:sz="4" w:space="0" w:color="auto"/>
              <w:left w:val="single" w:sz="4" w:space="0" w:color="auto"/>
              <w:bottom w:val="single" w:sz="4" w:space="0" w:color="auto"/>
              <w:right w:val="single" w:sz="4" w:space="0" w:color="auto"/>
            </w:tcBorders>
          </w:tcPr>
          <w:p w:rsidR="00E70A51" w:rsidRPr="00375FDF" w:rsidRDefault="00E70A51" w:rsidP="00375FDF">
            <w:pPr>
              <w:pStyle w:val="ConsPlusNormal"/>
              <w:ind w:firstLine="0"/>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Газоснабжение</w:t>
            </w:r>
          </w:p>
        </w:tc>
        <w:tc>
          <w:tcPr>
            <w:tcW w:w="1944"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894"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890"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c>
          <w:tcPr>
            <w:tcW w:w="1925"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jc w:val="center"/>
              <w:rPr>
                <w:sz w:val="28"/>
                <w:szCs w:val="28"/>
              </w:rPr>
            </w:pPr>
          </w:p>
        </w:tc>
      </w:tr>
      <w:tr w:rsidR="00E70A51" w:rsidRPr="000D5657" w:rsidTr="005C3EEF">
        <w:tc>
          <w:tcPr>
            <w:tcW w:w="2486"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pStyle w:val="ConsPlusNormal"/>
              <w:ind w:left="284"/>
              <w:jc w:val="both"/>
              <w:rPr>
                <w:rFonts w:ascii="Times New Roman" w:hAnsi="Times New Roman" w:cs="Times New Roman"/>
                <w:sz w:val="28"/>
                <w:szCs w:val="28"/>
              </w:rPr>
            </w:pPr>
            <w:r w:rsidRPr="00D71032">
              <w:rPr>
                <w:rFonts w:ascii="Times New Roman" w:hAnsi="Times New Roman" w:cs="Times New Roman"/>
                <w:sz w:val="28"/>
                <w:szCs w:val="28"/>
              </w:rPr>
              <w:t>2018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20%</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36%</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43%</w:t>
            </w:r>
          </w:p>
        </w:tc>
      </w:tr>
      <w:tr w:rsidR="00E70A51" w:rsidRPr="000D5657" w:rsidTr="005C3EEF">
        <w:tc>
          <w:tcPr>
            <w:tcW w:w="2486" w:type="dxa"/>
            <w:tcBorders>
              <w:top w:val="single" w:sz="4" w:space="0" w:color="auto"/>
              <w:left w:val="single" w:sz="4" w:space="0" w:color="auto"/>
              <w:bottom w:val="single" w:sz="4" w:space="0" w:color="auto"/>
              <w:right w:val="single" w:sz="4" w:space="0" w:color="auto"/>
            </w:tcBorders>
          </w:tcPr>
          <w:p w:rsidR="00E70A51" w:rsidRPr="00D71032" w:rsidRDefault="00E70A51" w:rsidP="00E70A51">
            <w:pPr>
              <w:pStyle w:val="ConsPlusNormal"/>
              <w:ind w:left="284"/>
              <w:jc w:val="both"/>
              <w:rPr>
                <w:rFonts w:ascii="Times New Roman" w:hAnsi="Times New Roman" w:cs="Times New Roman"/>
                <w:sz w:val="28"/>
                <w:szCs w:val="28"/>
              </w:rPr>
            </w:pPr>
            <w:r w:rsidRPr="00D71032">
              <w:rPr>
                <w:rFonts w:ascii="Times New Roman" w:hAnsi="Times New Roman" w:cs="Times New Roman"/>
                <w:sz w:val="28"/>
                <w:szCs w:val="28"/>
              </w:rPr>
              <w:t>2019 год</w:t>
            </w:r>
          </w:p>
        </w:tc>
        <w:tc>
          <w:tcPr>
            <w:tcW w:w="194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10%</w:t>
            </w:r>
          </w:p>
        </w:tc>
        <w:tc>
          <w:tcPr>
            <w:tcW w:w="1894"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12%</w:t>
            </w:r>
          </w:p>
        </w:tc>
        <w:tc>
          <w:tcPr>
            <w:tcW w:w="1890"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51%</w:t>
            </w:r>
          </w:p>
        </w:tc>
        <w:tc>
          <w:tcPr>
            <w:tcW w:w="1925" w:type="dxa"/>
            <w:tcBorders>
              <w:top w:val="single" w:sz="4" w:space="0" w:color="auto"/>
              <w:left w:val="single" w:sz="4" w:space="0" w:color="auto"/>
              <w:bottom w:val="single" w:sz="4" w:space="0" w:color="auto"/>
              <w:right w:val="single" w:sz="4" w:space="0" w:color="auto"/>
            </w:tcBorders>
            <w:vAlign w:val="bottom"/>
          </w:tcPr>
          <w:p w:rsidR="00E70A51" w:rsidRPr="00D71032" w:rsidRDefault="00E70A51" w:rsidP="00E70A51">
            <w:pPr>
              <w:jc w:val="center"/>
              <w:rPr>
                <w:sz w:val="28"/>
                <w:szCs w:val="28"/>
              </w:rPr>
            </w:pPr>
            <w:r w:rsidRPr="00D71032">
              <w:rPr>
                <w:sz w:val="28"/>
                <w:szCs w:val="28"/>
              </w:rPr>
              <w:t>27%</w:t>
            </w:r>
          </w:p>
        </w:tc>
      </w:tr>
    </w:tbl>
    <w:p w:rsidR="00E70A51" w:rsidRDefault="00E70A51" w:rsidP="00E70A51">
      <w:pPr>
        <w:spacing w:before="120"/>
        <w:ind w:firstLine="709"/>
        <w:jc w:val="both"/>
        <w:rPr>
          <w:sz w:val="28"/>
          <w:szCs w:val="28"/>
        </w:rPr>
      </w:pPr>
      <w:r w:rsidRPr="00973048">
        <w:rPr>
          <w:sz w:val="28"/>
          <w:szCs w:val="28"/>
        </w:rPr>
        <w:t xml:space="preserve">Предпринимателям также предлагалось ответить на вопрос «Были ли случаи нарушения в </w:t>
      </w:r>
      <w:proofErr w:type="gramStart"/>
      <w:r w:rsidRPr="00973048">
        <w:rPr>
          <w:sz w:val="28"/>
          <w:szCs w:val="28"/>
        </w:rPr>
        <w:t>применении</w:t>
      </w:r>
      <w:proofErr w:type="gramEnd"/>
      <w:r w:rsidRPr="00973048">
        <w:rPr>
          <w:sz w:val="28"/>
          <w:szCs w:val="28"/>
        </w:rPr>
        <w:t xml:space="preserve"> установленных тарифов субъектами естественных монополий». Опрошенные предприниматели отметили, что нарушений не </w:t>
      </w:r>
      <w:r>
        <w:rPr>
          <w:sz w:val="28"/>
          <w:szCs w:val="28"/>
        </w:rPr>
        <w:t>было, за исключением сферы газоснабжения</w:t>
      </w:r>
      <w:r w:rsidRPr="00973048">
        <w:rPr>
          <w:sz w:val="28"/>
          <w:szCs w:val="28"/>
        </w:rPr>
        <w:t>.</w:t>
      </w:r>
    </w:p>
    <w:p w:rsidR="00E70A51" w:rsidRDefault="00E70A51" w:rsidP="00E70A51">
      <w:pPr>
        <w:ind w:firstLine="709"/>
        <w:jc w:val="both"/>
        <w:rPr>
          <w:sz w:val="28"/>
          <w:szCs w:val="28"/>
        </w:rPr>
      </w:pPr>
      <w:r>
        <w:rPr>
          <w:sz w:val="28"/>
          <w:szCs w:val="28"/>
        </w:rPr>
        <w:t>При этом</w:t>
      </w:r>
      <w:proofErr w:type="gramStart"/>
      <w:r>
        <w:rPr>
          <w:sz w:val="28"/>
          <w:szCs w:val="28"/>
        </w:rPr>
        <w:t>,</w:t>
      </w:r>
      <w:proofErr w:type="gramEnd"/>
      <w:r>
        <w:rPr>
          <w:sz w:val="28"/>
          <w:szCs w:val="28"/>
        </w:rPr>
        <w:t xml:space="preserve"> по мнению 20% потребителей со стороны субъектов естественных монополий имели место нарушения при применении тарифов. </w:t>
      </w:r>
      <w:r>
        <w:rPr>
          <w:sz w:val="28"/>
          <w:szCs w:val="28"/>
        </w:rPr>
        <w:br/>
        <w:t xml:space="preserve">40% потребителей  считают, что тарифы к ним применялись без нарушений. </w:t>
      </w:r>
    </w:p>
    <w:p w:rsidR="00E70A51" w:rsidRDefault="00E70A51" w:rsidP="00E70A51">
      <w:pPr>
        <w:ind w:firstLine="709"/>
        <w:jc w:val="both"/>
        <w:rPr>
          <w:sz w:val="28"/>
          <w:szCs w:val="28"/>
        </w:rPr>
      </w:pPr>
      <w:r>
        <w:rPr>
          <w:sz w:val="28"/>
          <w:szCs w:val="28"/>
        </w:rPr>
        <w:t>Предприниматели получают официальную информацию об услугах естественных монополий, в основном, посредством Интернет-сайтов или путем направления письменных запросов.</w:t>
      </w:r>
      <w:r w:rsidR="00D71032">
        <w:rPr>
          <w:sz w:val="28"/>
          <w:szCs w:val="28"/>
        </w:rPr>
        <w:t xml:space="preserve"> </w:t>
      </w:r>
      <w:r>
        <w:rPr>
          <w:sz w:val="28"/>
          <w:szCs w:val="28"/>
        </w:rPr>
        <w:t>Вместе с тем более 40% респондентов (население) эту информацию узнают из средств массовой информации (телевидение, газеты). Положительным моментом является то, что количество потребителей, которые получают данную информацию из Интернета, увеличилось по сравнению с 2018 годом в 2 раза.</w:t>
      </w:r>
    </w:p>
    <w:p w:rsidR="00E70A51" w:rsidRPr="00980FF5" w:rsidRDefault="009B6478" w:rsidP="00E70A51">
      <w:pPr>
        <w:pStyle w:val="ConsPlusNormal"/>
        <w:ind w:firstLine="709"/>
        <w:jc w:val="right"/>
        <w:rPr>
          <w:rFonts w:ascii="Times New Roman" w:hAnsi="Times New Roman" w:cs="Times New Roman"/>
          <w:sz w:val="28"/>
          <w:szCs w:val="28"/>
        </w:rPr>
      </w:pPr>
      <w:r>
        <w:rPr>
          <w:rFonts w:ascii="Times New Roman" w:hAnsi="Times New Roman" w:cs="Times New Roman"/>
          <w:sz w:val="28"/>
          <w:szCs w:val="28"/>
        </w:rPr>
        <w:t>Таблица 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7"/>
        <w:gridCol w:w="1407"/>
        <w:gridCol w:w="1513"/>
        <w:gridCol w:w="1496"/>
        <w:gridCol w:w="1370"/>
        <w:gridCol w:w="1580"/>
      </w:tblGrid>
      <w:tr w:rsidR="00E70A51" w:rsidRPr="00D71032" w:rsidTr="00013102">
        <w:trPr>
          <w:trHeight w:val="334"/>
          <w:tblHeader/>
        </w:trPr>
        <w:tc>
          <w:tcPr>
            <w:tcW w:w="2487" w:type="dxa"/>
          </w:tcPr>
          <w:p w:rsidR="00E70A51" w:rsidRPr="00D71032" w:rsidRDefault="00E70A51" w:rsidP="00E70A51">
            <w:pPr>
              <w:jc w:val="both"/>
              <w:rPr>
                <w:sz w:val="27"/>
                <w:szCs w:val="27"/>
              </w:rPr>
            </w:pPr>
          </w:p>
        </w:tc>
        <w:tc>
          <w:tcPr>
            <w:tcW w:w="1409" w:type="dxa"/>
            <w:vAlign w:val="center"/>
          </w:tcPr>
          <w:p w:rsidR="00E70A51" w:rsidRPr="00D71032" w:rsidRDefault="00E70A51" w:rsidP="00E70A51">
            <w:pPr>
              <w:jc w:val="center"/>
              <w:rPr>
                <w:sz w:val="27"/>
                <w:szCs w:val="27"/>
              </w:rPr>
            </w:pPr>
            <w:r w:rsidRPr="00D71032">
              <w:rPr>
                <w:sz w:val="27"/>
                <w:szCs w:val="27"/>
              </w:rPr>
              <w:t xml:space="preserve">Интернет-сайты </w:t>
            </w:r>
          </w:p>
        </w:tc>
        <w:tc>
          <w:tcPr>
            <w:tcW w:w="1583" w:type="dxa"/>
            <w:vAlign w:val="center"/>
          </w:tcPr>
          <w:p w:rsidR="00E70A51" w:rsidRPr="00D71032" w:rsidRDefault="00E70A51" w:rsidP="00E70A51">
            <w:pPr>
              <w:jc w:val="center"/>
              <w:rPr>
                <w:sz w:val="27"/>
                <w:szCs w:val="27"/>
              </w:rPr>
            </w:pPr>
            <w:proofErr w:type="spellStart"/>
            <w:proofErr w:type="gramStart"/>
            <w:r w:rsidRPr="00D71032">
              <w:rPr>
                <w:sz w:val="27"/>
                <w:szCs w:val="27"/>
              </w:rPr>
              <w:t>Письмен</w:t>
            </w:r>
            <w:r w:rsidR="00D71032">
              <w:rPr>
                <w:sz w:val="27"/>
                <w:szCs w:val="27"/>
              </w:rPr>
              <w:t>-</w:t>
            </w:r>
            <w:r w:rsidRPr="00D71032">
              <w:rPr>
                <w:sz w:val="27"/>
                <w:szCs w:val="27"/>
              </w:rPr>
              <w:t>ный</w:t>
            </w:r>
            <w:proofErr w:type="spellEnd"/>
            <w:proofErr w:type="gramEnd"/>
            <w:r w:rsidRPr="00D71032">
              <w:rPr>
                <w:sz w:val="27"/>
                <w:szCs w:val="27"/>
              </w:rPr>
              <w:t xml:space="preserve"> запрос</w:t>
            </w:r>
          </w:p>
        </w:tc>
        <w:tc>
          <w:tcPr>
            <w:tcW w:w="1569" w:type="dxa"/>
            <w:vAlign w:val="center"/>
          </w:tcPr>
          <w:p w:rsidR="00E70A51" w:rsidRPr="00D71032" w:rsidRDefault="00E70A51" w:rsidP="00E70A51">
            <w:pPr>
              <w:jc w:val="center"/>
              <w:rPr>
                <w:sz w:val="27"/>
                <w:szCs w:val="27"/>
              </w:rPr>
            </w:pPr>
            <w:proofErr w:type="spellStart"/>
            <w:proofErr w:type="gramStart"/>
            <w:r w:rsidRPr="00D71032">
              <w:rPr>
                <w:sz w:val="27"/>
                <w:szCs w:val="27"/>
              </w:rPr>
              <w:t>Телефон</w:t>
            </w:r>
            <w:r w:rsidR="00D71032">
              <w:rPr>
                <w:sz w:val="27"/>
                <w:szCs w:val="27"/>
              </w:rPr>
              <w:t>-</w:t>
            </w:r>
            <w:r w:rsidRPr="00D71032">
              <w:rPr>
                <w:sz w:val="27"/>
                <w:szCs w:val="27"/>
              </w:rPr>
              <w:t>ный</w:t>
            </w:r>
            <w:proofErr w:type="spellEnd"/>
            <w:proofErr w:type="gramEnd"/>
            <w:r w:rsidRPr="00D71032">
              <w:rPr>
                <w:sz w:val="27"/>
                <w:szCs w:val="27"/>
              </w:rPr>
              <w:t xml:space="preserve"> звонок</w:t>
            </w:r>
          </w:p>
        </w:tc>
        <w:tc>
          <w:tcPr>
            <w:tcW w:w="1451" w:type="dxa"/>
            <w:vAlign w:val="center"/>
          </w:tcPr>
          <w:p w:rsidR="00E70A51" w:rsidRPr="00D71032" w:rsidRDefault="00E70A51" w:rsidP="00E70A51">
            <w:pPr>
              <w:jc w:val="center"/>
              <w:rPr>
                <w:sz w:val="27"/>
                <w:szCs w:val="27"/>
              </w:rPr>
            </w:pPr>
            <w:r w:rsidRPr="00D71032">
              <w:rPr>
                <w:sz w:val="27"/>
                <w:szCs w:val="27"/>
              </w:rPr>
              <w:t xml:space="preserve">Личное </w:t>
            </w:r>
            <w:proofErr w:type="spellStart"/>
            <w:proofErr w:type="gramStart"/>
            <w:r w:rsidRPr="00D71032">
              <w:rPr>
                <w:sz w:val="27"/>
                <w:szCs w:val="27"/>
              </w:rPr>
              <w:t>посеще</w:t>
            </w:r>
            <w:r w:rsidR="00D71032">
              <w:rPr>
                <w:sz w:val="27"/>
                <w:szCs w:val="27"/>
              </w:rPr>
              <w:t>-</w:t>
            </w:r>
            <w:r w:rsidRPr="00D71032">
              <w:rPr>
                <w:sz w:val="27"/>
                <w:szCs w:val="27"/>
              </w:rPr>
              <w:t>ние</w:t>
            </w:r>
            <w:proofErr w:type="spellEnd"/>
            <w:proofErr w:type="gramEnd"/>
          </w:p>
        </w:tc>
        <w:tc>
          <w:tcPr>
            <w:tcW w:w="1640" w:type="dxa"/>
            <w:vAlign w:val="center"/>
          </w:tcPr>
          <w:p w:rsidR="00E70A51" w:rsidRPr="00D71032" w:rsidRDefault="00E70A51" w:rsidP="00E70A51">
            <w:pPr>
              <w:jc w:val="center"/>
              <w:rPr>
                <w:sz w:val="27"/>
                <w:szCs w:val="27"/>
              </w:rPr>
            </w:pPr>
            <w:r w:rsidRPr="00D71032">
              <w:rPr>
                <w:sz w:val="27"/>
                <w:szCs w:val="27"/>
              </w:rPr>
              <w:t xml:space="preserve">Средства массовой </w:t>
            </w:r>
            <w:proofErr w:type="spellStart"/>
            <w:proofErr w:type="gramStart"/>
            <w:r w:rsidRPr="00D71032">
              <w:rPr>
                <w:sz w:val="27"/>
                <w:szCs w:val="27"/>
              </w:rPr>
              <w:t>информа</w:t>
            </w:r>
            <w:r w:rsidR="00D71032">
              <w:rPr>
                <w:sz w:val="27"/>
                <w:szCs w:val="27"/>
              </w:rPr>
              <w:t>-</w:t>
            </w:r>
            <w:r w:rsidRPr="00D71032">
              <w:rPr>
                <w:sz w:val="27"/>
                <w:szCs w:val="27"/>
              </w:rPr>
              <w:t>ции</w:t>
            </w:r>
            <w:proofErr w:type="spellEnd"/>
            <w:proofErr w:type="gramEnd"/>
            <w:r w:rsidRPr="00D71032">
              <w:rPr>
                <w:sz w:val="27"/>
                <w:szCs w:val="27"/>
              </w:rPr>
              <w:t xml:space="preserve"> (</w:t>
            </w:r>
            <w:proofErr w:type="spellStart"/>
            <w:r w:rsidRPr="00D71032">
              <w:rPr>
                <w:sz w:val="27"/>
                <w:szCs w:val="27"/>
              </w:rPr>
              <w:t>телевиде</w:t>
            </w:r>
            <w:r w:rsidR="00D71032">
              <w:rPr>
                <w:sz w:val="27"/>
                <w:szCs w:val="27"/>
              </w:rPr>
              <w:t>-</w:t>
            </w:r>
            <w:r w:rsidRPr="00D71032">
              <w:rPr>
                <w:sz w:val="27"/>
                <w:szCs w:val="27"/>
              </w:rPr>
              <w:t>ние</w:t>
            </w:r>
            <w:proofErr w:type="spellEnd"/>
            <w:r w:rsidRPr="00D71032">
              <w:rPr>
                <w:sz w:val="27"/>
                <w:szCs w:val="27"/>
              </w:rPr>
              <w:t>, газеты)</w:t>
            </w: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sz w:val="28"/>
                <w:szCs w:val="28"/>
              </w:rPr>
            </w:pPr>
            <w:r w:rsidRPr="00D71032">
              <w:rPr>
                <w:rFonts w:ascii="Times New Roman" w:hAnsi="Times New Roman" w:cs="Times New Roman"/>
                <w:sz w:val="28"/>
                <w:szCs w:val="28"/>
              </w:rPr>
              <w:t>Электроснабжение</w:t>
            </w:r>
          </w:p>
        </w:tc>
        <w:tc>
          <w:tcPr>
            <w:tcW w:w="1409" w:type="dxa"/>
          </w:tcPr>
          <w:p w:rsidR="00E70A51" w:rsidRPr="00D71032" w:rsidRDefault="00E70A51" w:rsidP="00E70A51">
            <w:pPr>
              <w:jc w:val="center"/>
            </w:pPr>
          </w:p>
        </w:tc>
        <w:tc>
          <w:tcPr>
            <w:tcW w:w="1583" w:type="dxa"/>
          </w:tcPr>
          <w:p w:rsidR="00E70A51" w:rsidRPr="00D71032" w:rsidRDefault="00E70A51" w:rsidP="00E70A51">
            <w:pPr>
              <w:jc w:val="center"/>
            </w:pPr>
          </w:p>
        </w:tc>
        <w:tc>
          <w:tcPr>
            <w:tcW w:w="1569" w:type="dxa"/>
          </w:tcPr>
          <w:p w:rsidR="00E70A51" w:rsidRPr="00D71032" w:rsidRDefault="00E70A51" w:rsidP="00E70A51">
            <w:pPr>
              <w:jc w:val="center"/>
            </w:pPr>
          </w:p>
        </w:tc>
        <w:tc>
          <w:tcPr>
            <w:tcW w:w="1451" w:type="dxa"/>
          </w:tcPr>
          <w:p w:rsidR="00E70A51" w:rsidRPr="00D71032" w:rsidRDefault="00E70A51" w:rsidP="00E70A51">
            <w:pPr>
              <w:jc w:val="center"/>
            </w:pPr>
          </w:p>
        </w:tc>
        <w:tc>
          <w:tcPr>
            <w:tcW w:w="1640" w:type="dxa"/>
          </w:tcPr>
          <w:p w:rsidR="00E70A51" w:rsidRPr="00D71032" w:rsidRDefault="00E70A51" w:rsidP="00E70A51">
            <w:pPr>
              <w:jc w:val="center"/>
            </w:pP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t>предприниматели</w:t>
            </w:r>
          </w:p>
        </w:tc>
        <w:tc>
          <w:tcPr>
            <w:tcW w:w="1409" w:type="dxa"/>
          </w:tcPr>
          <w:p w:rsidR="00E70A51" w:rsidRPr="00D71032" w:rsidRDefault="00E70A51" w:rsidP="00E70A51">
            <w:pPr>
              <w:jc w:val="center"/>
            </w:pPr>
            <w:r w:rsidRPr="00D71032">
              <w:t>31%</w:t>
            </w:r>
          </w:p>
        </w:tc>
        <w:tc>
          <w:tcPr>
            <w:tcW w:w="1583" w:type="dxa"/>
          </w:tcPr>
          <w:p w:rsidR="00E70A51" w:rsidRPr="00D71032" w:rsidRDefault="00E70A51" w:rsidP="00E70A51">
            <w:pPr>
              <w:jc w:val="center"/>
            </w:pPr>
            <w:r w:rsidRPr="00D71032">
              <w:t>29%</w:t>
            </w:r>
          </w:p>
        </w:tc>
        <w:tc>
          <w:tcPr>
            <w:tcW w:w="1569" w:type="dxa"/>
          </w:tcPr>
          <w:p w:rsidR="00E70A51" w:rsidRPr="00D71032" w:rsidRDefault="00E70A51" w:rsidP="00E70A51">
            <w:pPr>
              <w:jc w:val="center"/>
            </w:pPr>
            <w:r w:rsidRPr="00D71032">
              <w:t>13%</w:t>
            </w:r>
          </w:p>
        </w:tc>
        <w:tc>
          <w:tcPr>
            <w:tcW w:w="1451" w:type="dxa"/>
          </w:tcPr>
          <w:p w:rsidR="00E70A51" w:rsidRPr="00D71032" w:rsidRDefault="00E70A51" w:rsidP="00E70A51">
            <w:pPr>
              <w:jc w:val="center"/>
            </w:pPr>
            <w:r w:rsidRPr="00D71032">
              <w:t>8%</w:t>
            </w:r>
          </w:p>
        </w:tc>
        <w:tc>
          <w:tcPr>
            <w:tcW w:w="1640" w:type="dxa"/>
          </w:tcPr>
          <w:p w:rsidR="00E70A51" w:rsidRPr="00D71032" w:rsidRDefault="00E70A51" w:rsidP="00E70A51">
            <w:pPr>
              <w:jc w:val="center"/>
            </w:pPr>
            <w:r w:rsidRPr="00D71032">
              <w:t>19%</w:t>
            </w: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t>потребители</w:t>
            </w:r>
          </w:p>
        </w:tc>
        <w:tc>
          <w:tcPr>
            <w:tcW w:w="1409" w:type="dxa"/>
            <w:vAlign w:val="bottom"/>
          </w:tcPr>
          <w:p w:rsidR="00E70A51" w:rsidRPr="00D71032" w:rsidRDefault="00E70A51" w:rsidP="00E70A51">
            <w:pPr>
              <w:jc w:val="center"/>
            </w:pPr>
            <w:r w:rsidRPr="00D71032">
              <w:t>26%</w:t>
            </w:r>
          </w:p>
        </w:tc>
        <w:tc>
          <w:tcPr>
            <w:tcW w:w="1583" w:type="dxa"/>
            <w:vAlign w:val="bottom"/>
          </w:tcPr>
          <w:p w:rsidR="00E70A51" w:rsidRPr="00D71032" w:rsidRDefault="00E70A51" w:rsidP="00E70A51">
            <w:pPr>
              <w:jc w:val="center"/>
            </w:pPr>
            <w:r w:rsidRPr="00D71032">
              <w:t>10%</w:t>
            </w:r>
          </w:p>
        </w:tc>
        <w:tc>
          <w:tcPr>
            <w:tcW w:w="1569" w:type="dxa"/>
            <w:vAlign w:val="bottom"/>
          </w:tcPr>
          <w:p w:rsidR="00E70A51" w:rsidRPr="00D71032" w:rsidRDefault="00E70A51" w:rsidP="00E70A51">
            <w:pPr>
              <w:jc w:val="center"/>
            </w:pPr>
            <w:r w:rsidRPr="00D71032">
              <w:t>10%</w:t>
            </w:r>
          </w:p>
        </w:tc>
        <w:tc>
          <w:tcPr>
            <w:tcW w:w="1451" w:type="dxa"/>
            <w:vAlign w:val="bottom"/>
          </w:tcPr>
          <w:p w:rsidR="00E70A51" w:rsidRPr="00D71032" w:rsidRDefault="00E70A51" w:rsidP="00E70A51">
            <w:pPr>
              <w:jc w:val="center"/>
            </w:pPr>
            <w:r w:rsidRPr="00D71032">
              <w:t>14%</w:t>
            </w:r>
          </w:p>
        </w:tc>
        <w:tc>
          <w:tcPr>
            <w:tcW w:w="1640" w:type="dxa"/>
            <w:vAlign w:val="bottom"/>
          </w:tcPr>
          <w:p w:rsidR="00E70A51" w:rsidRPr="00D71032" w:rsidRDefault="00E70A51" w:rsidP="00E70A51">
            <w:pPr>
              <w:jc w:val="center"/>
            </w:pPr>
            <w:r w:rsidRPr="00D71032">
              <w:t>41%</w:t>
            </w: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sz w:val="28"/>
                <w:szCs w:val="28"/>
              </w:rPr>
            </w:pPr>
            <w:r w:rsidRPr="00D71032">
              <w:rPr>
                <w:rFonts w:ascii="Times New Roman" w:hAnsi="Times New Roman" w:cs="Times New Roman"/>
                <w:sz w:val="28"/>
                <w:szCs w:val="28"/>
              </w:rPr>
              <w:t>Теплоснабжение</w:t>
            </w:r>
          </w:p>
        </w:tc>
        <w:tc>
          <w:tcPr>
            <w:tcW w:w="1409" w:type="dxa"/>
          </w:tcPr>
          <w:p w:rsidR="00E70A51" w:rsidRPr="00D71032" w:rsidRDefault="00E70A51" w:rsidP="00E70A51">
            <w:pPr>
              <w:jc w:val="center"/>
            </w:pPr>
          </w:p>
        </w:tc>
        <w:tc>
          <w:tcPr>
            <w:tcW w:w="1583" w:type="dxa"/>
          </w:tcPr>
          <w:p w:rsidR="00E70A51" w:rsidRPr="00D71032" w:rsidRDefault="00E70A51" w:rsidP="00E70A51">
            <w:pPr>
              <w:jc w:val="center"/>
            </w:pPr>
          </w:p>
        </w:tc>
        <w:tc>
          <w:tcPr>
            <w:tcW w:w="1569" w:type="dxa"/>
          </w:tcPr>
          <w:p w:rsidR="00E70A51" w:rsidRPr="00D71032" w:rsidRDefault="00E70A51" w:rsidP="00E70A51">
            <w:pPr>
              <w:jc w:val="center"/>
            </w:pPr>
          </w:p>
        </w:tc>
        <w:tc>
          <w:tcPr>
            <w:tcW w:w="1451" w:type="dxa"/>
          </w:tcPr>
          <w:p w:rsidR="00E70A51" w:rsidRPr="00D71032" w:rsidRDefault="00E70A51" w:rsidP="00E70A51">
            <w:pPr>
              <w:jc w:val="center"/>
            </w:pPr>
          </w:p>
        </w:tc>
        <w:tc>
          <w:tcPr>
            <w:tcW w:w="1640" w:type="dxa"/>
          </w:tcPr>
          <w:p w:rsidR="00E70A51" w:rsidRPr="00D71032" w:rsidRDefault="00E70A51" w:rsidP="00E70A51">
            <w:pPr>
              <w:jc w:val="center"/>
            </w:pP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t>предприниматели</w:t>
            </w:r>
          </w:p>
        </w:tc>
        <w:tc>
          <w:tcPr>
            <w:tcW w:w="1409" w:type="dxa"/>
          </w:tcPr>
          <w:p w:rsidR="00E70A51" w:rsidRPr="00D71032" w:rsidRDefault="00E70A51" w:rsidP="00E70A51">
            <w:pPr>
              <w:jc w:val="center"/>
            </w:pPr>
            <w:r w:rsidRPr="00D71032">
              <w:t>33%</w:t>
            </w:r>
          </w:p>
        </w:tc>
        <w:tc>
          <w:tcPr>
            <w:tcW w:w="1583" w:type="dxa"/>
          </w:tcPr>
          <w:p w:rsidR="00E70A51" w:rsidRPr="00D71032" w:rsidRDefault="00E70A51" w:rsidP="00E70A51">
            <w:pPr>
              <w:jc w:val="center"/>
            </w:pPr>
            <w:r w:rsidRPr="00D71032">
              <w:t>29%</w:t>
            </w:r>
          </w:p>
        </w:tc>
        <w:tc>
          <w:tcPr>
            <w:tcW w:w="1569" w:type="dxa"/>
          </w:tcPr>
          <w:p w:rsidR="00E70A51" w:rsidRPr="00D71032" w:rsidRDefault="00E70A51" w:rsidP="00E70A51">
            <w:pPr>
              <w:jc w:val="center"/>
            </w:pPr>
            <w:r w:rsidRPr="00D71032">
              <w:t>13%</w:t>
            </w:r>
          </w:p>
        </w:tc>
        <w:tc>
          <w:tcPr>
            <w:tcW w:w="1451" w:type="dxa"/>
          </w:tcPr>
          <w:p w:rsidR="00E70A51" w:rsidRPr="00D71032" w:rsidRDefault="00E70A51" w:rsidP="00E70A51">
            <w:pPr>
              <w:jc w:val="center"/>
            </w:pPr>
            <w:r w:rsidRPr="00D71032">
              <w:t>6%</w:t>
            </w:r>
          </w:p>
        </w:tc>
        <w:tc>
          <w:tcPr>
            <w:tcW w:w="1640" w:type="dxa"/>
          </w:tcPr>
          <w:p w:rsidR="00E70A51" w:rsidRPr="00D71032" w:rsidRDefault="00E70A51" w:rsidP="00E70A51">
            <w:pPr>
              <w:jc w:val="center"/>
            </w:pPr>
            <w:r w:rsidRPr="00D71032">
              <w:t>19%</w:t>
            </w: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t>потребители</w:t>
            </w:r>
          </w:p>
        </w:tc>
        <w:tc>
          <w:tcPr>
            <w:tcW w:w="1409" w:type="dxa"/>
            <w:vAlign w:val="bottom"/>
          </w:tcPr>
          <w:p w:rsidR="00E70A51" w:rsidRPr="00D71032" w:rsidRDefault="00E70A51" w:rsidP="00E70A51">
            <w:pPr>
              <w:jc w:val="center"/>
            </w:pPr>
            <w:r w:rsidRPr="00D71032">
              <w:t>24%</w:t>
            </w:r>
          </w:p>
        </w:tc>
        <w:tc>
          <w:tcPr>
            <w:tcW w:w="1583" w:type="dxa"/>
            <w:vAlign w:val="bottom"/>
          </w:tcPr>
          <w:p w:rsidR="00E70A51" w:rsidRPr="00D71032" w:rsidRDefault="00E70A51" w:rsidP="00E70A51">
            <w:pPr>
              <w:jc w:val="center"/>
            </w:pPr>
            <w:r w:rsidRPr="00D71032">
              <w:t>11%</w:t>
            </w:r>
          </w:p>
        </w:tc>
        <w:tc>
          <w:tcPr>
            <w:tcW w:w="1569" w:type="dxa"/>
            <w:vAlign w:val="bottom"/>
          </w:tcPr>
          <w:p w:rsidR="00E70A51" w:rsidRPr="00D71032" w:rsidRDefault="00E70A51" w:rsidP="00E70A51">
            <w:pPr>
              <w:jc w:val="center"/>
            </w:pPr>
            <w:r w:rsidRPr="00D71032">
              <w:t>10%</w:t>
            </w:r>
          </w:p>
        </w:tc>
        <w:tc>
          <w:tcPr>
            <w:tcW w:w="1451" w:type="dxa"/>
            <w:vAlign w:val="bottom"/>
          </w:tcPr>
          <w:p w:rsidR="00E70A51" w:rsidRPr="00D71032" w:rsidRDefault="00E70A51" w:rsidP="00E70A51">
            <w:pPr>
              <w:jc w:val="center"/>
            </w:pPr>
            <w:r w:rsidRPr="00D71032">
              <w:t>14%</w:t>
            </w:r>
          </w:p>
        </w:tc>
        <w:tc>
          <w:tcPr>
            <w:tcW w:w="1640" w:type="dxa"/>
            <w:vAlign w:val="bottom"/>
          </w:tcPr>
          <w:p w:rsidR="00E70A51" w:rsidRPr="00D71032" w:rsidRDefault="00E70A51" w:rsidP="00E70A51">
            <w:pPr>
              <w:jc w:val="center"/>
            </w:pPr>
            <w:r w:rsidRPr="00D71032">
              <w:t>41%</w:t>
            </w: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sz w:val="28"/>
                <w:szCs w:val="28"/>
              </w:rPr>
            </w:pPr>
            <w:r w:rsidRPr="00D71032">
              <w:rPr>
                <w:rFonts w:ascii="Times New Roman" w:hAnsi="Times New Roman" w:cs="Times New Roman"/>
                <w:sz w:val="28"/>
                <w:szCs w:val="28"/>
              </w:rPr>
              <w:t>Водоснабжение</w:t>
            </w:r>
          </w:p>
        </w:tc>
        <w:tc>
          <w:tcPr>
            <w:tcW w:w="1409" w:type="dxa"/>
          </w:tcPr>
          <w:p w:rsidR="00E70A51" w:rsidRPr="00D71032" w:rsidRDefault="00E70A51" w:rsidP="00E70A51">
            <w:pPr>
              <w:jc w:val="center"/>
            </w:pPr>
          </w:p>
        </w:tc>
        <w:tc>
          <w:tcPr>
            <w:tcW w:w="1583" w:type="dxa"/>
          </w:tcPr>
          <w:p w:rsidR="00E70A51" w:rsidRPr="00D71032" w:rsidRDefault="00E70A51" w:rsidP="00E70A51">
            <w:pPr>
              <w:jc w:val="center"/>
            </w:pPr>
          </w:p>
        </w:tc>
        <w:tc>
          <w:tcPr>
            <w:tcW w:w="1569" w:type="dxa"/>
          </w:tcPr>
          <w:p w:rsidR="00E70A51" w:rsidRPr="00D71032" w:rsidRDefault="00E70A51" w:rsidP="00E70A51">
            <w:pPr>
              <w:jc w:val="center"/>
            </w:pPr>
          </w:p>
        </w:tc>
        <w:tc>
          <w:tcPr>
            <w:tcW w:w="1451" w:type="dxa"/>
          </w:tcPr>
          <w:p w:rsidR="00E70A51" w:rsidRPr="00D71032" w:rsidRDefault="00E70A51" w:rsidP="00E70A51">
            <w:pPr>
              <w:jc w:val="center"/>
            </w:pPr>
          </w:p>
        </w:tc>
        <w:tc>
          <w:tcPr>
            <w:tcW w:w="1640" w:type="dxa"/>
          </w:tcPr>
          <w:p w:rsidR="00E70A51" w:rsidRPr="00D71032" w:rsidRDefault="00E70A51" w:rsidP="00E70A51">
            <w:pPr>
              <w:jc w:val="center"/>
            </w:pP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t>предприниматели</w:t>
            </w:r>
          </w:p>
        </w:tc>
        <w:tc>
          <w:tcPr>
            <w:tcW w:w="1409" w:type="dxa"/>
          </w:tcPr>
          <w:p w:rsidR="00E70A51" w:rsidRPr="00D71032" w:rsidRDefault="00E70A51" w:rsidP="00E70A51">
            <w:pPr>
              <w:jc w:val="center"/>
            </w:pPr>
            <w:r w:rsidRPr="00D71032">
              <w:t>33%</w:t>
            </w:r>
          </w:p>
        </w:tc>
        <w:tc>
          <w:tcPr>
            <w:tcW w:w="1583" w:type="dxa"/>
          </w:tcPr>
          <w:p w:rsidR="00E70A51" w:rsidRPr="00D71032" w:rsidRDefault="00E70A51" w:rsidP="00E70A51">
            <w:pPr>
              <w:jc w:val="center"/>
            </w:pPr>
            <w:r w:rsidRPr="00D71032">
              <w:t>29%</w:t>
            </w:r>
          </w:p>
        </w:tc>
        <w:tc>
          <w:tcPr>
            <w:tcW w:w="1569" w:type="dxa"/>
          </w:tcPr>
          <w:p w:rsidR="00E70A51" w:rsidRPr="00D71032" w:rsidRDefault="00E70A51" w:rsidP="00E70A51">
            <w:pPr>
              <w:jc w:val="center"/>
            </w:pPr>
            <w:r w:rsidRPr="00D71032">
              <w:t>13%</w:t>
            </w:r>
          </w:p>
        </w:tc>
        <w:tc>
          <w:tcPr>
            <w:tcW w:w="1451" w:type="dxa"/>
          </w:tcPr>
          <w:p w:rsidR="00E70A51" w:rsidRPr="00D71032" w:rsidRDefault="00E70A51" w:rsidP="00E70A51">
            <w:pPr>
              <w:jc w:val="center"/>
            </w:pPr>
            <w:r w:rsidRPr="00D71032">
              <w:t>6%</w:t>
            </w:r>
          </w:p>
        </w:tc>
        <w:tc>
          <w:tcPr>
            <w:tcW w:w="1640" w:type="dxa"/>
          </w:tcPr>
          <w:p w:rsidR="00E70A51" w:rsidRPr="00D71032" w:rsidRDefault="00E70A51" w:rsidP="00E70A51">
            <w:pPr>
              <w:jc w:val="center"/>
            </w:pPr>
            <w:r w:rsidRPr="00D71032">
              <w:t>19%</w:t>
            </w:r>
          </w:p>
        </w:tc>
      </w:tr>
      <w:tr w:rsidR="00E70A51" w:rsidRPr="00D71032" w:rsidTr="00013102">
        <w:trPr>
          <w:trHeight w:val="323"/>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lastRenderedPageBreak/>
              <w:t>потребители</w:t>
            </w:r>
          </w:p>
        </w:tc>
        <w:tc>
          <w:tcPr>
            <w:tcW w:w="1409" w:type="dxa"/>
            <w:vAlign w:val="bottom"/>
          </w:tcPr>
          <w:p w:rsidR="00E70A51" w:rsidRPr="00D71032" w:rsidRDefault="00E70A51" w:rsidP="00E70A51">
            <w:pPr>
              <w:jc w:val="center"/>
            </w:pPr>
            <w:r w:rsidRPr="00D71032">
              <w:t>23%</w:t>
            </w:r>
          </w:p>
        </w:tc>
        <w:tc>
          <w:tcPr>
            <w:tcW w:w="1583" w:type="dxa"/>
            <w:vAlign w:val="bottom"/>
          </w:tcPr>
          <w:p w:rsidR="00E70A51" w:rsidRPr="00D71032" w:rsidRDefault="00E70A51" w:rsidP="00E70A51">
            <w:pPr>
              <w:jc w:val="center"/>
            </w:pPr>
            <w:r w:rsidRPr="00D71032">
              <w:t>10%</w:t>
            </w:r>
          </w:p>
        </w:tc>
        <w:tc>
          <w:tcPr>
            <w:tcW w:w="1569" w:type="dxa"/>
            <w:vAlign w:val="bottom"/>
          </w:tcPr>
          <w:p w:rsidR="00E70A51" w:rsidRPr="00D71032" w:rsidRDefault="00E70A51" w:rsidP="00E70A51">
            <w:pPr>
              <w:jc w:val="center"/>
            </w:pPr>
            <w:r w:rsidRPr="00D71032">
              <w:t>10%</w:t>
            </w:r>
          </w:p>
        </w:tc>
        <w:tc>
          <w:tcPr>
            <w:tcW w:w="1451" w:type="dxa"/>
            <w:vAlign w:val="bottom"/>
          </w:tcPr>
          <w:p w:rsidR="00E70A51" w:rsidRPr="00D71032" w:rsidRDefault="00E70A51" w:rsidP="00E70A51">
            <w:pPr>
              <w:jc w:val="center"/>
            </w:pPr>
            <w:r w:rsidRPr="00D71032">
              <w:t>15%</w:t>
            </w:r>
          </w:p>
        </w:tc>
        <w:tc>
          <w:tcPr>
            <w:tcW w:w="1640" w:type="dxa"/>
            <w:vAlign w:val="bottom"/>
          </w:tcPr>
          <w:p w:rsidR="00E70A51" w:rsidRPr="00D71032" w:rsidRDefault="00E70A51" w:rsidP="00E70A51">
            <w:pPr>
              <w:jc w:val="center"/>
            </w:pPr>
            <w:r w:rsidRPr="00D71032">
              <w:t>42%</w:t>
            </w:r>
          </w:p>
        </w:tc>
      </w:tr>
      <w:tr w:rsidR="00E70A51" w:rsidRPr="00D71032" w:rsidTr="00013102">
        <w:trPr>
          <w:trHeight w:val="334"/>
        </w:trPr>
        <w:tc>
          <w:tcPr>
            <w:tcW w:w="2487" w:type="dxa"/>
          </w:tcPr>
          <w:p w:rsidR="00E70A51" w:rsidRPr="00D71032" w:rsidRDefault="00E70A51" w:rsidP="00D71032">
            <w:pPr>
              <w:pStyle w:val="ConsPlusNormal"/>
              <w:ind w:firstLine="0"/>
              <w:jc w:val="both"/>
              <w:rPr>
                <w:rFonts w:ascii="Times New Roman" w:hAnsi="Times New Roman" w:cs="Times New Roman"/>
                <w:sz w:val="28"/>
                <w:szCs w:val="28"/>
              </w:rPr>
            </w:pPr>
            <w:r w:rsidRPr="00D71032">
              <w:rPr>
                <w:rFonts w:ascii="Times New Roman" w:hAnsi="Times New Roman" w:cs="Times New Roman"/>
                <w:sz w:val="28"/>
                <w:szCs w:val="28"/>
              </w:rPr>
              <w:t>Газоснабжение</w:t>
            </w:r>
          </w:p>
        </w:tc>
        <w:tc>
          <w:tcPr>
            <w:tcW w:w="1409" w:type="dxa"/>
          </w:tcPr>
          <w:p w:rsidR="00E70A51" w:rsidRPr="00D71032" w:rsidRDefault="00E70A51" w:rsidP="00E70A51">
            <w:pPr>
              <w:jc w:val="center"/>
            </w:pPr>
          </w:p>
        </w:tc>
        <w:tc>
          <w:tcPr>
            <w:tcW w:w="1583" w:type="dxa"/>
          </w:tcPr>
          <w:p w:rsidR="00E70A51" w:rsidRPr="00D71032" w:rsidRDefault="00E70A51" w:rsidP="00E70A51">
            <w:pPr>
              <w:jc w:val="center"/>
            </w:pPr>
          </w:p>
        </w:tc>
        <w:tc>
          <w:tcPr>
            <w:tcW w:w="1569" w:type="dxa"/>
          </w:tcPr>
          <w:p w:rsidR="00E70A51" w:rsidRPr="00D71032" w:rsidRDefault="00E70A51" w:rsidP="00E70A51">
            <w:pPr>
              <w:jc w:val="center"/>
            </w:pPr>
          </w:p>
        </w:tc>
        <w:tc>
          <w:tcPr>
            <w:tcW w:w="1451" w:type="dxa"/>
          </w:tcPr>
          <w:p w:rsidR="00E70A51" w:rsidRPr="00D71032" w:rsidRDefault="00E70A51" w:rsidP="00E70A51">
            <w:pPr>
              <w:jc w:val="center"/>
            </w:pPr>
          </w:p>
        </w:tc>
        <w:tc>
          <w:tcPr>
            <w:tcW w:w="1640" w:type="dxa"/>
          </w:tcPr>
          <w:p w:rsidR="00E70A51" w:rsidRPr="00D71032" w:rsidRDefault="00E70A51" w:rsidP="00E70A51">
            <w:pPr>
              <w:jc w:val="center"/>
            </w:pPr>
          </w:p>
        </w:tc>
      </w:tr>
      <w:tr w:rsidR="00E70A51" w:rsidRPr="00D71032" w:rsidTr="00013102">
        <w:trPr>
          <w:trHeight w:val="334"/>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t>предприниматели</w:t>
            </w:r>
          </w:p>
        </w:tc>
        <w:tc>
          <w:tcPr>
            <w:tcW w:w="1409" w:type="dxa"/>
          </w:tcPr>
          <w:p w:rsidR="00E70A51" w:rsidRPr="00D71032" w:rsidRDefault="00E70A51" w:rsidP="00E70A51">
            <w:pPr>
              <w:jc w:val="center"/>
            </w:pPr>
            <w:r w:rsidRPr="00D71032">
              <w:t>28%</w:t>
            </w:r>
          </w:p>
        </w:tc>
        <w:tc>
          <w:tcPr>
            <w:tcW w:w="1583" w:type="dxa"/>
          </w:tcPr>
          <w:p w:rsidR="00E70A51" w:rsidRPr="00D71032" w:rsidRDefault="00E70A51" w:rsidP="00E70A51">
            <w:pPr>
              <w:jc w:val="center"/>
            </w:pPr>
            <w:r w:rsidRPr="00D71032">
              <w:t>28%</w:t>
            </w:r>
          </w:p>
        </w:tc>
        <w:tc>
          <w:tcPr>
            <w:tcW w:w="1569" w:type="dxa"/>
          </w:tcPr>
          <w:p w:rsidR="00E70A51" w:rsidRPr="00D71032" w:rsidRDefault="00E70A51" w:rsidP="00E70A51">
            <w:pPr>
              <w:jc w:val="center"/>
            </w:pPr>
            <w:r w:rsidRPr="00D71032">
              <w:t>14%</w:t>
            </w:r>
          </w:p>
        </w:tc>
        <w:tc>
          <w:tcPr>
            <w:tcW w:w="1451" w:type="dxa"/>
          </w:tcPr>
          <w:p w:rsidR="00E70A51" w:rsidRPr="00D71032" w:rsidRDefault="00E70A51" w:rsidP="00E70A51">
            <w:pPr>
              <w:jc w:val="center"/>
            </w:pPr>
            <w:r w:rsidRPr="00D71032">
              <w:t>10%</w:t>
            </w:r>
          </w:p>
        </w:tc>
        <w:tc>
          <w:tcPr>
            <w:tcW w:w="1640" w:type="dxa"/>
          </w:tcPr>
          <w:p w:rsidR="00E70A51" w:rsidRPr="00D71032" w:rsidRDefault="00E70A51" w:rsidP="00E70A51">
            <w:pPr>
              <w:jc w:val="center"/>
            </w:pPr>
            <w:r w:rsidRPr="00D71032">
              <w:t>20%</w:t>
            </w:r>
          </w:p>
        </w:tc>
      </w:tr>
      <w:tr w:rsidR="00E70A51" w:rsidRPr="00D71032" w:rsidTr="00013102">
        <w:trPr>
          <w:trHeight w:val="334"/>
        </w:trPr>
        <w:tc>
          <w:tcPr>
            <w:tcW w:w="2487" w:type="dxa"/>
          </w:tcPr>
          <w:p w:rsidR="00E70A51" w:rsidRPr="00D71032" w:rsidRDefault="00E70A51" w:rsidP="00D71032">
            <w:pPr>
              <w:pStyle w:val="ConsPlusNormal"/>
              <w:ind w:firstLine="0"/>
              <w:jc w:val="both"/>
              <w:rPr>
                <w:rFonts w:ascii="Times New Roman" w:hAnsi="Times New Roman" w:cs="Times New Roman"/>
              </w:rPr>
            </w:pPr>
            <w:r w:rsidRPr="00D71032">
              <w:rPr>
                <w:rFonts w:ascii="Times New Roman" w:hAnsi="Times New Roman" w:cs="Times New Roman"/>
              </w:rPr>
              <w:t>потребители</w:t>
            </w:r>
          </w:p>
        </w:tc>
        <w:tc>
          <w:tcPr>
            <w:tcW w:w="1409" w:type="dxa"/>
            <w:vAlign w:val="bottom"/>
          </w:tcPr>
          <w:p w:rsidR="00E70A51" w:rsidRPr="00D71032" w:rsidRDefault="00E70A51" w:rsidP="00E70A51">
            <w:pPr>
              <w:jc w:val="center"/>
            </w:pPr>
            <w:r w:rsidRPr="00D71032">
              <w:t>24%</w:t>
            </w:r>
          </w:p>
        </w:tc>
        <w:tc>
          <w:tcPr>
            <w:tcW w:w="1583" w:type="dxa"/>
            <w:vAlign w:val="bottom"/>
          </w:tcPr>
          <w:p w:rsidR="00E70A51" w:rsidRPr="00D71032" w:rsidRDefault="00E70A51" w:rsidP="00E70A51">
            <w:pPr>
              <w:jc w:val="center"/>
            </w:pPr>
            <w:r w:rsidRPr="00D71032">
              <w:t>10%</w:t>
            </w:r>
          </w:p>
        </w:tc>
        <w:tc>
          <w:tcPr>
            <w:tcW w:w="1569" w:type="dxa"/>
            <w:vAlign w:val="bottom"/>
          </w:tcPr>
          <w:p w:rsidR="00E70A51" w:rsidRPr="00D71032" w:rsidRDefault="00E70A51" w:rsidP="00E70A51">
            <w:pPr>
              <w:jc w:val="center"/>
            </w:pPr>
            <w:r w:rsidRPr="00D71032">
              <w:t>10%</w:t>
            </w:r>
          </w:p>
        </w:tc>
        <w:tc>
          <w:tcPr>
            <w:tcW w:w="1451" w:type="dxa"/>
            <w:vAlign w:val="bottom"/>
          </w:tcPr>
          <w:p w:rsidR="00E70A51" w:rsidRPr="00D71032" w:rsidRDefault="00E70A51" w:rsidP="00E70A51">
            <w:pPr>
              <w:jc w:val="center"/>
            </w:pPr>
            <w:r w:rsidRPr="00D71032">
              <w:t>12%</w:t>
            </w:r>
          </w:p>
        </w:tc>
        <w:tc>
          <w:tcPr>
            <w:tcW w:w="1640" w:type="dxa"/>
            <w:vAlign w:val="bottom"/>
          </w:tcPr>
          <w:p w:rsidR="00E70A51" w:rsidRPr="00D71032" w:rsidRDefault="00E70A51" w:rsidP="00E70A51">
            <w:pPr>
              <w:jc w:val="center"/>
            </w:pPr>
            <w:r w:rsidRPr="00D71032">
              <w:t>44%</w:t>
            </w:r>
          </w:p>
        </w:tc>
      </w:tr>
    </w:tbl>
    <w:p w:rsidR="00E70A51" w:rsidRDefault="00E70A51" w:rsidP="00E70A51">
      <w:pPr>
        <w:ind w:firstLine="709"/>
        <w:jc w:val="both"/>
        <w:rPr>
          <w:sz w:val="28"/>
          <w:szCs w:val="28"/>
        </w:rPr>
      </w:pPr>
    </w:p>
    <w:p w:rsidR="00E70A51" w:rsidRDefault="00E70A51" w:rsidP="00E70A51">
      <w:pPr>
        <w:ind w:firstLine="709"/>
        <w:jc w:val="both"/>
        <w:rPr>
          <w:sz w:val="28"/>
          <w:szCs w:val="28"/>
        </w:rPr>
      </w:pPr>
      <w:r>
        <w:rPr>
          <w:sz w:val="28"/>
          <w:szCs w:val="28"/>
        </w:rPr>
        <w:t>83% п</w:t>
      </w:r>
      <w:r w:rsidRPr="00973048">
        <w:rPr>
          <w:sz w:val="28"/>
          <w:szCs w:val="28"/>
        </w:rPr>
        <w:t>редпринимател</w:t>
      </w:r>
      <w:r>
        <w:rPr>
          <w:sz w:val="28"/>
          <w:szCs w:val="28"/>
        </w:rPr>
        <w:t>ей (около 65% населения) оценили</w:t>
      </w:r>
      <w:r w:rsidRPr="00973048">
        <w:rPr>
          <w:sz w:val="28"/>
          <w:szCs w:val="28"/>
        </w:rPr>
        <w:t xml:space="preserve"> качество официальной информации об услугах субъектов естественных монополий Челябинской области, размещаемой в открытом доступе, по </w:t>
      </w:r>
      <w:r>
        <w:rPr>
          <w:sz w:val="28"/>
          <w:szCs w:val="28"/>
        </w:rPr>
        <w:t>уровню</w:t>
      </w:r>
      <w:r w:rsidRPr="00973048">
        <w:rPr>
          <w:sz w:val="28"/>
          <w:szCs w:val="28"/>
        </w:rPr>
        <w:t xml:space="preserve"> доступност</w:t>
      </w:r>
      <w:r>
        <w:rPr>
          <w:sz w:val="28"/>
          <w:szCs w:val="28"/>
        </w:rPr>
        <w:t>и и</w:t>
      </w:r>
      <w:r w:rsidR="00BE66F9">
        <w:rPr>
          <w:sz w:val="28"/>
          <w:szCs w:val="28"/>
        </w:rPr>
        <w:t xml:space="preserve"> </w:t>
      </w:r>
      <w:r>
        <w:rPr>
          <w:sz w:val="28"/>
          <w:szCs w:val="28"/>
        </w:rPr>
        <w:t xml:space="preserve">удобства для </w:t>
      </w:r>
      <w:r w:rsidRPr="00973048">
        <w:rPr>
          <w:sz w:val="28"/>
          <w:szCs w:val="28"/>
        </w:rPr>
        <w:t>пон</w:t>
      </w:r>
      <w:r>
        <w:rPr>
          <w:sz w:val="28"/>
          <w:szCs w:val="28"/>
        </w:rPr>
        <w:t>имания</w:t>
      </w:r>
      <w:r w:rsidRPr="00973048">
        <w:rPr>
          <w:sz w:val="28"/>
          <w:szCs w:val="28"/>
        </w:rPr>
        <w:t>, как «удовлетворительно» и «скорее удовлетворительно».</w:t>
      </w:r>
      <w:r>
        <w:rPr>
          <w:sz w:val="28"/>
          <w:szCs w:val="28"/>
        </w:rPr>
        <w:t xml:space="preserve"> 100% респондентов ответили, что им удобно получать официальную информацию.</w:t>
      </w:r>
    </w:p>
    <w:p w:rsidR="00E70A51" w:rsidRPr="00D71032" w:rsidRDefault="00E70A51" w:rsidP="00E70A51">
      <w:pPr>
        <w:pStyle w:val="ConsPlusNormal"/>
        <w:ind w:firstLine="709"/>
        <w:jc w:val="both"/>
        <w:rPr>
          <w:rFonts w:ascii="Times New Roman" w:eastAsia="Times New Roman" w:hAnsi="Times New Roman" w:cs="Times New Roman"/>
          <w:sz w:val="28"/>
          <w:szCs w:val="28"/>
        </w:rPr>
      </w:pPr>
      <w:r w:rsidRPr="00D71032">
        <w:rPr>
          <w:rFonts w:ascii="Times New Roman" w:eastAsia="Times New Roman" w:hAnsi="Times New Roman" w:cs="Times New Roman"/>
          <w:sz w:val="28"/>
          <w:szCs w:val="28"/>
        </w:rPr>
        <w:t xml:space="preserve">Большинство опрошенных предпринимателей (71%) не участвуют </w:t>
      </w:r>
      <w:r w:rsidR="007F453E">
        <w:rPr>
          <w:rFonts w:ascii="Times New Roman" w:eastAsia="Times New Roman" w:hAnsi="Times New Roman" w:cs="Times New Roman"/>
          <w:sz w:val="28"/>
          <w:szCs w:val="28"/>
        </w:rPr>
        <w:br/>
      </w:r>
      <w:r w:rsidRPr="00D71032">
        <w:rPr>
          <w:rFonts w:ascii="Times New Roman" w:eastAsia="Times New Roman" w:hAnsi="Times New Roman" w:cs="Times New Roman"/>
          <w:sz w:val="28"/>
          <w:szCs w:val="28"/>
        </w:rPr>
        <w:t>в проведении закупок товаров, работ, услуг, проводимых субъектами естественных монополий, тогда как</w:t>
      </w:r>
      <w:r w:rsidR="007F453E">
        <w:rPr>
          <w:rFonts w:ascii="Times New Roman" w:eastAsia="Times New Roman" w:hAnsi="Times New Roman" w:cs="Times New Roman"/>
          <w:sz w:val="28"/>
          <w:szCs w:val="28"/>
        </w:rPr>
        <w:t xml:space="preserve"> </w:t>
      </w:r>
      <w:r w:rsidRPr="00D71032">
        <w:rPr>
          <w:rFonts w:ascii="Times New Roman" w:eastAsia="Times New Roman" w:hAnsi="Times New Roman" w:cs="Times New Roman"/>
          <w:sz w:val="28"/>
          <w:szCs w:val="28"/>
        </w:rPr>
        <w:t xml:space="preserve">64% предпринимателей считают уровень информированности о проведении закупок </w:t>
      </w:r>
      <w:proofErr w:type="gramStart"/>
      <w:r w:rsidRPr="00D71032">
        <w:rPr>
          <w:rFonts w:ascii="Times New Roman" w:eastAsia="Times New Roman" w:hAnsi="Times New Roman" w:cs="Times New Roman"/>
          <w:sz w:val="28"/>
          <w:szCs w:val="28"/>
        </w:rPr>
        <w:t>удовлетворительным</w:t>
      </w:r>
      <w:proofErr w:type="gramEnd"/>
      <w:r w:rsidRPr="00D71032">
        <w:rPr>
          <w:rFonts w:ascii="Times New Roman" w:eastAsia="Times New Roman" w:hAnsi="Times New Roman" w:cs="Times New Roman"/>
          <w:sz w:val="28"/>
          <w:szCs w:val="28"/>
        </w:rPr>
        <w:t xml:space="preserve"> и скорее удовлетворительным.</w:t>
      </w:r>
    </w:p>
    <w:p w:rsidR="00E70A51" w:rsidRPr="00D71032" w:rsidRDefault="00E70A51" w:rsidP="00E70A51">
      <w:pPr>
        <w:pStyle w:val="ConsPlusNormal"/>
        <w:ind w:firstLine="709"/>
        <w:jc w:val="both"/>
        <w:rPr>
          <w:rFonts w:ascii="Times New Roman" w:eastAsia="Times New Roman" w:hAnsi="Times New Roman" w:cs="Times New Roman"/>
          <w:sz w:val="28"/>
          <w:szCs w:val="28"/>
        </w:rPr>
      </w:pPr>
      <w:r w:rsidRPr="00D71032">
        <w:rPr>
          <w:rFonts w:ascii="Times New Roman" w:eastAsia="Times New Roman" w:hAnsi="Times New Roman" w:cs="Times New Roman"/>
          <w:sz w:val="28"/>
          <w:szCs w:val="28"/>
        </w:rPr>
        <w:t>Согласно результатам опроса респондентов-предпринимателей увеличилось количество обращений в орган тарифного регулирования на действия субъектов естес</w:t>
      </w:r>
      <w:r w:rsidR="007F453E">
        <w:rPr>
          <w:rFonts w:ascii="Times New Roman" w:eastAsia="Times New Roman" w:hAnsi="Times New Roman" w:cs="Times New Roman"/>
          <w:sz w:val="28"/>
          <w:szCs w:val="28"/>
        </w:rPr>
        <w:t xml:space="preserve">твенных монополий (в 2019 году </w:t>
      </w:r>
      <w:r w:rsidR="007F453E" w:rsidRPr="00D71032">
        <w:rPr>
          <w:rFonts w:ascii="Times New Roman" w:eastAsia="Times New Roman" w:hAnsi="Times New Roman" w:cs="Times New Roman"/>
          <w:sz w:val="28"/>
          <w:szCs w:val="28"/>
        </w:rPr>
        <w:t>–</w:t>
      </w:r>
      <w:r w:rsidR="007F453E">
        <w:rPr>
          <w:rFonts w:ascii="Times New Roman" w:eastAsia="Times New Roman" w:hAnsi="Times New Roman" w:cs="Times New Roman"/>
          <w:sz w:val="28"/>
          <w:szCs w:val="28"/>
        </w:rPr>
        <w:t xml:space="preserve"> </w:t>
      </w:r>
      <w:r w:rsidRPr="00D71032">
        <w:rPr>
          <w:rFonts w:ascii="Times New Roman" w:eastAsia="Times New Roman" w:hAnsi="Times New Roman" w:cs="Times New Roman"/>
          <w:sz w:val="28"/>
          <w:szCs w:val="28"/>
        </w:rPr>
        <w:t>10% респондентов, в 2018</w:t>
      </w:r>
      <w:r w:rsidR="00BE66F9">
        <w:rPr>
          <w:rFonts w:ascii="Times New Roman" w:eastAsia="Times New Roman" w:hAnsi="Times New Roman" w:cs="Times New Roman"/>
          <w:sz w:val="28"/>
          <w:szCs w:val="28"/>
        </w:rPr>
        <w:t xml:space="preserve"> </w:t>
      </w:r>
      <w:r w:rsidRPr="00D71032">
        <w:rPr>
          <w:rFonts w:ascii="Times New Roman" w:eastAsia="Times New Roman" w:hAnsi="Times New Roman" w:cs="Times New Roman"/>
          <w:sz w:val="28"/>
          <w:szCs w:val="28"/>
        </w:rPr>
        <w:t>году – 0%). При этом снизилось количество обращений в антимонопольный орган (в 2019 году - 3% респондентов, в 2018</w:t>
      </w:r>
      <w:r w:rsidR="002F15E4">
        <w:rPr>
          <w:rFonts w:ascii="Times New Roman" w:eastAsia="Times New Roman" w:hAnsi="Times New Roman" w:cs="Times New Roman"/>
          <w:sz w:val="28"/>
          <w:szCs w:val="28"/>
        </w:rPr>
        <w:t xml:space="preserve"> </w:t>
      </w:r>
      <w:r w:rsidRPr="00D71032">
        <w:rPr>
          <w:rFonts w:ascii="Times New Roman" w:eastAsia="Times New Roman" w:hAnsi="Times New Roman" w:cs="Times New Roman"/>
          <w:sz w:val="28"/>
          <w:szCs w:val="28"/>
        </w:rPr>
        <w:t>году – 16%). Сократилось количество обращений в прокуратуру (в 2019 году -</w:t>
      </w:r>
      <w:r w:rsidR="00BE66F9">
        <w:rPr>
          <w:rFonts w:ascii="Times New Roman" w:eastAsia="Times New Roman" w:hAnsi="Times New Roman" w:cs="Times New Roman"/>
          <w:sz w:val="28"/>
          <w:szCs w:val="28"/>
        </w:rPr>
        <w:t xml:space="preserve"> 0</w:t>
      </w:r>
      <w:r w:rsidRPr="00D71032">
        <w:rPr>
          <w:rFonts w:ascii="Times New Roman" w:eastAsia="Times New Roman" w:hAnsi="Times New Roman" w:cs="Times New Roman"/>
          <w:sz w:val="28"/>
          <w:szCs w:val="28"/>
        </w:rPr>
        <w:t>% респондентов, в 2018 году – 5%) и обращений в судебные инстанции (спор хозяйствующих субъектов в 2019 году – 3%, в 2018 году – 11% респондентов).</w:t>
      </w:r>
    </w:p>
    <w:p w:rsidR="00E70A51" w:rsidRPr="00D71032" w:rsidRDefault="00E70A51" w:rsidP="00E70A51">
      <w:pPr>
        <w:pStyle w:val="ConsPlusNormal"/>
        <w:ind w:firstLine="709"/>
        <w:jc w:val="both"/>
        <w:rPr>
          <w:rFonts w:ascii="Times New Roman" w:eastAsia="Times New Roman" w:hAnsi="Times New Roman" w:cs="Times New Roman"/>
          <w:sz w:val="28"/>
          <w:szCs w:val="28"/>
        </w:rPr>
      </w:pPr>
      <w:r w:rsidRPr="00D71032">
        <w:rPr>
          <w:rFonts w:ascii="Times New Roman" w:eastAsia="Times New Roman" w:hAnsi="Times New Roman" w:cs="Times New Roman"/>
          <w:sz w:val="28"/>
          <w:szCs w:val="28"/>
        </w:rPr>
        <w:t xml:space="preserve">79% респондентов-потребителей ответили, что не обращались </w:t>
      </w:r>
      <w:r w:rsidR="007F453E">
        <w:rPr>
          <w:rFonts w:ascii="Times New Roman" w:eastAsia="Times New Roman" w:hAnsi="Times New Roman" w:cs="Times New Roman"/>
          <w:sz w:val="28"/>
          <w:szCs w:val="28"/>
        </w:rPr>
        <w:br/>
      </w:r>
      <w:r w:rsidRPr="00D71032">
        <w:rPr>
          <w:rFonts w:ascii="Times New Roman" w:eastAsia="Times New Roman" w:hAnsi="Times New Roman" w:cs="Times New Roman"/>
          <w:sz w:val="28"/>
          <w:szCs w:val="28"/>
        </w:rPr>
        <w:t xml:space="preserve">в надзорные органы на действия субъектов естественных монополий </w:t>
      </w:r>
      <w:r w:rsidR="007F453E">
        <w:rPr>
          <w:rFonts w:ascii="Times New Roman" w:eastAsia="Times New Roman" w:hAnsi="Times New Roman" w:cs="Times New Roman"/>
          <w:sz w:val="28"/>
          <w:szCs w:val="28"/>
        </w:rPr>
        <w:br/>
      </w:r>
      <w:r w:rsidRPr="00D71032">
        <w:rPr>
          <w:rFonts w:ascii="Times New Roman" w:eastAsia="Times New Roman" w:hAnsi="Times New Roman" w:cs="Times New Roman"/>
          <w:sz w:val="28"/>
          <w:szCs w:val="28"/>
        </w:rPr>
        <w:t>(в 2018 году – 69%).</w:t>
      </w:r>
    </w:p>
    <w:p w:rsidR="00E70A51" w:rsidRPr="00D71032" w:rsidRDefault="00E70A51" w:rsidP="00E70A51">
      <w:pPr>
        <w:pStyle w:val="ConsPlusNormal"/>
        <w:ind w:firstLine="709"/>
        <w:jc w:val="both"/>
        <w:rPr>
          <w:rFonts w:ascii="Times New Roman" w:eastAsia="Times New Roman" w:hAnsi="Times New Roman" w:cs="Times New Roman"/>
          <w:sz w:val="28"/>
          <w:szCs w:val="28"/>
        </w:rPr>
      </w:pPr>
      <w:r w:rsidRPr="00D71032">
        <w:rPr>
          <w:rFonts w:ascii="Times New Roman" w:eastAsia="Times New Roman" w:hAnsi="Times New Roman" w:cs="Times New Roman"/>
          <w:sz w:val="28"/>
          <w:szCs w:val="28"/>
        </w:rPr>
        <w:t xml:space="preserve">Согласно мнению респондентов-предпринимателей (42%) и респондентов-потребителей (33%) тарифы в сфере теплоснабжения выше, чем </w:t>
      </w:r>
      <w:r w:rsidR="007F453E">
        <w:rPr>
          <w:rFonts w:ascii="Times New Roman" w:eastAsia="Times New Roman" w:hAnsi="Times New Roman" w:cs="Times New Roman"/>
          <w:sz w:val="28"/>
          <w:szCs w:val="28"/>
        </w:rPr>
        <w:br/>
      </w:r>
      <w:r w:rsidRPr="00D71032">
        <w:rPr>
          <w:rFonts w:ascii="Times New Roman" w:eastAsia="Times New Roman" w:hAnsi="Times New Roman" w:cs="Times New Roman"/>
          <w:sz w:val="28"/>
          <w:szCs w:val="28"/>
        </w:rPr>
        <w:t>в других регионах.</w:t>
      </w:r>
    </w:p>
    <w:p w:rsidR="00E70A51" w:rsidRPr="00D71032" w:rsidRDefault="009B6478" w:rsidP="00E70A51">
      <w:pPr>
        <w:pStyle w:val="ConsPlusNormal"/>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757"/>
        <w:gridCol w:w="1757"/>
        <w:gridCol w:w="1757"/>
        <w:gridCol w:w="1757"/>
      </w:tblGrid>
      <w:tr w:rsidR="00E70A51" w:rsidRPr="00D71032" w:rsidTr="00013102">
        <w:tc>
          <w:tcPr>
            <w:tcW w:w="2660" w:type="dxa"/>
          </w:tcPr>
          <w:p w:rsidR="00E70A51" w:rsidRPr="00D71032" w:rsidRDefault="00E70A51" w:rsidP="00E70A51">
            <w:pPr>
              <w:pStyle w:val="ConsPlusNormal"/>
              <w:jc w:val="both"/>
              <w:rPr>
                <w:rFonts w:ascii="Times New Roman" w:hAnsi="Times New Roman" w:cs="Times New Roman"/>
                <w:sz w:val="28"/>
                <w:szCs w:val="28"/>
              </w:rPr>
            </w:pPr>
          </w:p>
        </w:tc>
        <w:tc>
          <w:tcPr>
            <w:tcW w:w="1757" w:type="dxa"/>
            <w:vAlign w:val="center"/>
          </w:tcPr>
          <w:p w:rsidR="00E70A51" w:rsidRPr="00D71032" w:rsidRDefault="00E70A51" w:rsidP="00E70A51">
            <w:pPr>
              <w:jc w:val="center"/>
              <w:rPr>
                <w:sz w:val="28"/>
                <w:szCs w:val="28"/>
              </w:rPr>
            </w:pPr>
            <w:proofErr w:type="spellStart"/>
            <w:proofErr w:type="gramStart"/>
            <w:r w:rsidRPr="00D71032">
              <w:rPr>
                <w:sz w:val="28"/>
                <w:szCs w:val="28"/>
              </w:rPr>
              <w:t>Электро</w:t>
            </w:r>
            <w:r w:rsidR="00D71032">
              <w:rPr>
                <w:sz w:val="28"/>
                <w:szCs w:val="28"/>
              </w:rPr>
              <w:t>-</w:t>
            </w:r>
            <w:r w:rsidRPr="00D71032">
              <w:rPr>
                <w:sz w:val="28"/>
                <w:szCs w:val="28"/>
              </w:rPr>
              <w:t>снабжение</w:t>
            </w:r>
            <w:proofErr w:type="spellEnd"/>
            <w:proofErr w:type="gramEnd"/>
          </w:p>
        </w:tc>
        <w:tc>
          <w:tcPr>
            <w:tcW w:w="1757" w:type="dxa"/>
            <w:vAlign w:val="center"/>
          </w:tcPr>
          <w:p w:rsidR="00E70A51" w:rsidRPr="00D71032" w:rsidRDefault="00E70A51" w:rsidP="00E70A51">
            <w:pPr>
              <w:jc w:val="center"/>
              <w:rPr>
                <w:sz w:val="28"/>
                <w:szCs w:val="28"/>
              </w:rPr>
            </w:pPr>
            <w:proofErr w:type="spellStart"/>
            <w:proofErr w:type="gramStart"/>
            <w:r w:rsidRPr="00D71032">
              <w:rPr>
                <w:sz w:val="28"/>
                <w:szCs w:val="28"/>
              </w:rPr>
              <w:t>Тепло</w:t>
            </w:r>
            <w:r w:rsidR="00D71032">
              <w:rPr>
                <w:sz w:val="28"/>
                <w:szCs w:val="28"/>
              </w:rPr>
              <w:t>-</w:t>
            </w:r>
            <w:r w:rsidRPr="00D71032">
              <w:rPr>
                <w:sz w:val="28"/>
                <w:szCs w:val="28"/>
              </w:rPr>
              <w:t>снабжение</w:t>
            </w:r>
            <w:proofErr w:type="spellEnd"/>
            <w:proofErr w:type="gramEnd"/>
          </w:p>
        </w:tc>
        <w:tc>
          <w:tcPr>
            <w:tcW w:w="1757" w:type="dxa"/>
            <w:vAlign w:val="center"/>
          </w:tcPr>
          <w:p w:rsidR="00E70A51" w:rsidRPr="00D71032" w:rsidRDefault="00E70A51" w:rsidP="00E70A51">
            <w:pPr>
              <w:jc w:val="center"/>
              <w:rPr>
                <w:sz w:val="28"/>
                <w:szCs w:val="28"/>
              </w:rPr>
            </w:pPr>
            <w:proofErr w:type="spellStart"/>
            <w:proofErr w:type="gramStart"/>
            <w:r w:rsidRPr="00D71032">
              <w:rPr>
                <w:sz w:val="28"/>
                <w:szCs w:val="28"/>
              </w:rPr>
              <w:t>Водо</w:t>
            </w:r>
            <w:r w:rsidR="00D71032">
              <w:rPr>
                <w:sz w:val="28"/>
                <w:szCs w:val="28"/>
              </w:rPr>
              <w:t>-</w:t>
            </w:r>
            <w:r w:rsidRPr="00D71032">
              <w:rPr>
                <w:sz w:val="28"/>
                <w:szCs w:val="28"/>
              </w:rPr>
              <w:t>снабжение</w:t>
            </w:r>
            <w:proofErr w:type="spellEnd"/>
            <w:proofErr w:type="gramEnd"/>
          </w:p>
        </w:tc>
        <w:tc>
          <w:tcPr>
            <w:tcW w:w="1757" w:type="dxa"/>
            <w:vAlign w:val="center"/>
          </w:tcPr>
          <w:p w:rsidR="00E70A51" w:rsidRPr="00D71032" w:rsidRDefault="00E70A51" w:rsidP="00E70A51">
            <w:pPr>
              <w:jc w:val="center"/>
              <w:rPr>
                <w:sz w:val="28"/>
                <w:szCs w:val="28"/>
              </w:rPr>
            </w:pPr>
            <w:proofErr w:type="spellStart"/>
            <w:proofErr w:type="gramStart"/>
            <w:r w:rsidRPr="00D71032">
              <w:rPr>
                <w:sz w:val="28"/>
                <w:szCs w:val="28"/>
              </w:rPr>
              <w:t>Газо</w:t>
            </w:r>
            <w:r w:rsidR="00D71032">
              <w:rPr>
                <w:sz w:val="28"/>
                <w:szCs w:val="28"/>
              </w:rPr>
              <w:t>-</w:t>
            </w:r>
            <w:r w:rsidRPr="00D71032">
              <w:rPr>
                <w:sz w:val="28"/>
                <w:szCs w:val="28"/>
              </w:rPr>
              <w:t>снабжение</w:t>
            </w:r>
            <w:proofErr w:type="spellEnd"/>
            <w:proofErr w:type="gramEnd"/>
          </w:p>
        </w:tc>
      </w:tr>
      <w:tr w:rsidR="00E70A51" w:rsidRPr="00D71032" w:rsidTr="00013102">
        <w:tc>
          <w:tcPr>
            <w:tcW w:w="2660" w:type="dxa"/>
          </w:tcPr>
          <w:p w:rsidR="00E70A51" w:rsidRPr="00D71032" w:rsidRDefault="00E70A51" w:rsidP="00E70A51">
            <w:pPr>
              <w:pStyle w:val="ConsPlusNormal"/>
              <w:jc w:val="both"/>
              <w:rPr>
                <w:rFonts w:ascii="Times New Roman" w:hAnsi="Times New Roman" w:cs="Times New Roman"/>
                <w:sz w:val="28"/>
                <w:szCs w:val="28"/>
              </w:rPr>
            </w:pPr>
            <w:r w:rsidRPr="00D71032">
              <w:rPr>
                <w:rFonts w:ascii="Times New Roman" w:hAnsi="Times New Roman" w:cs="Times New Roman"/>
                <w:sz w:val="28"/>
                <w:szCs w:val="28"/>
              </w:rPr>
              <w:t>2018 год</w:t>
            </w:r>
          </w:p>
        </w:tc>
        <w:tc>
          <w:tcPr>
            <w:tcW w:w="1757" w:type="dxa"/>
          </w:tcPr>
          <w:p w:rsidR="00E70A51" w:rsidRPr="00D71032" w:rsidRDefault="00E70A51" w:rsidP="00E70A51">
            <w:pPr>
              <w:jc w:val="center"/>
              <w:rPr>
                <w:sz w:val="28"/>
                <w:szCs w:val="28"/>
              </w:rPr>
            </w:pPr>
          </w:p>
        </w:tc>
        <w:tc>
          <w:tcPr>
            <w:tcW w:w="1757" w:type="dxa"/>
          </w:tcPr>
          <w:p w:rsidR="00E70A51" w:rsidRPr="00D71032" w:rsidRDefault="00E70A51" w:rsidP="00E70A51">
            <w:pPr>
              <w:jc w:val="center"/>
              <w:rPr>
                <w:sz w:val="28"/>
                <w:szCs w:val="28"/>
              </w:rPr>
            </w:pPr>
          </w:p>
        </w:tc>
        <w:tc>
          <w:tcPr>
            <w:tcW w:w="1757" w:type="dxa"/>
          </w:tcPr>
          <w:p w:rsidR="00E70A51" w:rsidRPr="00D71032" w:rsidRDefault="00E70A51" w:rsidP="00E70A51">
            <w:pPr>
              <w:jc w:val="center"/>
              <w:rPr>
                <w:sz w:val="28"/>
                <w:szCs w:val="28"/>
              </w:rPr>
            </w:pPr>
          </w:p>
        </w:tc>
        <w:tc>
          <w:tcPr>
            <w:tcW w:w="1757" w:type="dxa"/>
          </w:tcPr>
          <w:p w:rsidR="00E70A51" w:rsidRPr="00D71032" w:rsidRDefault="00E70A51" w:rsidP="00E70A51">
            <w:pPr>
              <w:jc w:val="center"/>
              <w:rPr>
                <w:sz w:val="28"/>
                <w:szCs w:val="28"/>
              </w:rPr>
            </w:pPr>
          </w:p>
        </w:tc>
      </w:tr>
      <w:tr w:rsidR="00E70A51" w:rsidRPr="00D71032" w:rsidTr="00013102">
        <w:tc>
          <w:tcPr>
            <w:tcW w:w="2660" w:type="dxa"/>
          </w:tcPr>
          <w:p w:rsidR="00E70A51" w:rsidRPr="00D71032" w:rsidRDefault="00E70A51" w:rsidP="00E70A51">
            <w:pPr>
              <w:pStyle w:val="ConsPlusNormal"/>
              <w:ind w:firstLine="284"/>
              <w:jc w:val="both"/>
              <w:rPr>
                <w:rFonts w:ascii="Times New Roman" w:hAnsi="Times New Roman" w:cs="Times New Roman"/>
                <w:sz w:val="28"/>
                <w:szCs w:val="28"/>
              </w:rPr>
            </w:pPr>
            <w:r w:rsidRPr="00D71032">
              <w:rPr>
                <w:rFonts w:ascii="Times New Roman" w:hAnsi="Times New Roman" w:cs="Times New Roman"/>
                <w:sz w:val="28"/>
                <w:szCs w:val="28"/>
              </w:rPr>
              <w:t>предприниматели</w:t>
            </w:r>
          </w:p>
        </w:tc>
        <w:tc>
          <w:tcPr>
            <w:tcW w:w="1757" w:type="dxa"/>
          </w:tcPr>
          <w:p w:rsidR="00E70A51" w:rsidRPr="00D71032" w:rsidRDefault="00E70A51" w:rsidP="00E70A51">
            <w:pPr>
              <w:jc w:val="center"/>
              <w:rPr>
                <w:sz w:val="28"/>
                <w:szCs w:val="28"/>
              </w:rPr>
            </w:pPr>
            <w:r w:rsidRPr="00D71032">
              <w:rPr>
                <w:sz w:val="28"/>
                <w:szCs w:val="28"/>
              </w:rPr>
              <w:t>39%</w:t>
            </w:r>
          </w:p>
        </w:tc>
        <w:tc>
          <w:tcPr>
            <w:tcW w:w="1757" w:type="dxa"/>
          </w:tcPr>
          <w:p w:rsidR="00E70A51" w:rsidRPr="00D71032" w:rsidRDefault="00E70A51" w:rsidP="00E70A51">
            <w:pPr>
              <w:jc w:val="center"/>
              <w:rPr>
                <w:sz w:val="28"/>
                <w:szCs w:val="28"/>
              </w:rPr>
            </w:pPr>
            <w:r w:rsidRPr="00D71032">
              <w:rPr>
                <w:sz w:val="28"/>
                <w:szCs w:val="28"/>
              </w:rPr>
              <w:t>35%</w:t>
            </w:r>
          </w:p>
        </w:tc>
        <w:tc>
          <w:tcPr>
            <w:tcW w:w="1757" w:type="dxa"/>
          </w:tcPr>
          <w:p w:rsidR="00E70A51" w:rsidRPr="00D71032" w:rsidRDefault="00E70A51" w:rsidP="00E70A51">
            <w:pPr>
              <w:jc w:val="center"/>
              <w:rPr>
                <w:sz w:val="28"/>
                <w:szCs w:val="28"/>
              </w:rPr>
            </w:pPr>
            <w:r w:rsidRPr="00D71032">
              <w:rPr>
                <w:sz w:val="28"/>
                <w:szCs w:val="28"/>
              </w:rPr>
              <w:t>17%</w:t>
            </w:r>
          </w:p>
        </w:tc>
        <w:tc>
          <w:tcPr>
            <w:tcW w:w="1757" w:type="dxa"/>
          </w:tcPr>
          <w:p w:rsidR="00E70A51" w:rsidRPr="00D71032" w:rsidRDefault="00E70A51" w:rsidP="00E70A51">
            <w:pPr>
              <w:jc w:val="center"/>
              <w:rPr>
                <w:sz w:val="28"/>
                <w:szCs w:val="28"/>
              </w:rPr>
            </w:pPr>
            <w:r w:rsidRPr="00D71032">
              <w:rPr>
                <w:sz w:val="28"/>
                <w:szCs w:val="28"/>
              </w:rPr>
              <w:t>9%</w:t>
            </w:r>
          </w:p>
        </w:tc>
      </w:tr>
      <w:tr w:rsidR="00E70A51" w:rsidRPr="00D71032" w:rsidTr="00013102">
        <w:tc>
          <w:tcPr>
            <w:tcW w:w="2660" w:type="dxa"/>
          </w:tcPr>
          <w:p w:rsidR="00E70A51" w:rsidRPr="00D71032" w:rsidRDefault="00E70A51" w:rsidP="00E70A51">
            <w:pPr>
              <w:pStyle w:val="ConsPlusNormal"/>
              <w:ind w:firstLine="284"/>
              <w:jc w:val="both"/>
              <w:rPr>
                <w:rFonts w:ascii="Times New Roman" w:hAnsi="Times New Roman" w:cs="Times New Roman"/>
                <w:sz w:val="28"/>
                <w:szCs w:val="28"/>
              </w:rPr>
            </w:pPr>
            <w:r w:rsidRPr="00D71032">
              <w:rPr>
                <w:rFonts w:ascii="Times New Roman" w:hAnsi="Times New Roman" w:cs="Times New Roman"/>
                <w:sz w:val="28"/>
                <w:szCs w:val="28"/>
              </w:rPr>
              <w:t>потребители</w:t>
            </w:r>
          </w:p>
        </w:tc>
        <w:tc>
          <w:tcPr>
            <w:tcW w:w="1757" w:type="dxa"/>
            <w:vAlign w:val="bottom"/>
          </w:tcPr>
          <w:p w:rsidR="00E70A51" w:rsidRPr="00D71032" w:rsidRDefault="00E70A51" w:rsidP="00E70A51">
            <w:pPr>
              <w:jc w:val="center"/>
              <w:rPr>
                <w:sz w:val="28"/>
                <w:szCs w:val="28"/>
              </w:rPr>
            </w:pPr>
            <w:r w:rsidRPr="00D71032">
              <w:rPr>
                <w:sz w:val="28"/>
                <w:szCs w:val="28"/>
              </w:rPr>
              <w:t>24%</w:t>
            </w:r>
          </w:p>
        </w:tc>
        <w:tc>
          <w:tcPr>
            <w:tcW w:w="1757" w:type="dxa"/>
            <w:vAlign w:val="bottom"/>
          </w:tcPr>
          <w:p w:rsidR="00E70A51" w:rsidRPr="00D71032" w:rsidRDefault="00E70A51" w:rsidP="00E70A51">
            <w:pPr>
              <w:jc w:val="center"/>
              <w:rPr>
                <w:sz w:val="28"/>
                <w:szCs w:val="28"/>
              </w:rPr>
            </w:pPr>
            <w:r w:rsidRPr="00D71032">
              <w:rPr>
                <w:sz w:val="28"/>
                <w:szCs w:val="28"/>
              </w:rPr>
              <w:t>36%</w:t>
            </w:r>
          </w:p>
        </w:tc>
        <w:tc>
          <w:tcPr>
            <w:tcW w:w="1757" w:type="dxa"/>
            <w:vAlign w:val="bottom"/>
          </w:tcPr>
          <w:p w:rsidR="00E70A51" w:rsidRPr="00D71032" w:rsidRDefault="00E70A51" w:rsidP="00E70A51">
            <w:pPr>
              <w:jc w:val="center"/>
              <w:rPr>
                <w:sz w:val="28"/>
                <w:szCs w:val="28"/>
              </w:rPr>
            </w:pPr>
            <w:r w:rsidRPr="00D71032">
              <w:rPr>
                <w:sz w:val="28"/>
                <w:szCs w:val="28"/>
              </w:rPr>
              <w:t>21%</w:t>
            </w:r>
          </w:p>
        </w:tc>
        <w:tc>
          <w:tcPr>
            <w:tcW w:w="1757" w:type="dxa"/>
            <w:vAlign w:val="bottom"/>
          </w:tcPr>
          <w:p w:rsidR="00E70A51" w:rsidRPr="00D71032" w:rsidRDefault="00E70A51" w:rsidP="00E70A51">
            <w:pPr>
              <w:jc w:val="center"/>
              <w:rPr>
                <w:sz w:val="28"/>
                <w:szCs w:val="28"/>
              </w:rPr>
            </w:pPr>
            <w:r w:rsidRPr="00D71032">
              <w:rPr>
                <w:sz w:val="28"/>
                <w:szCs w:val="28"/>
              </w:rPr>
              <w:t>19%</w:t>
            </w:r>
          </w:p>
        </w:tc>
      </w:tr>
      <w:tr w:rsidR="00E70A51" w:rsidRPr="00D71032" w:rsidTr="00013102">
        <w:tc>
          <w:tcPr>
            <w:tcW w:w="2660" w:type="dxa"/>
          </w:tcPr>
          <w:p w:rsidR="00E70A51" w:rsidRPr="00D71032" w:rsidRDefault="00E70A51" w:rsidP="00E70A51">
            <w:pPr>
              <w:pStyle w:val="ConsPlusNormal"/>
              <w:jc w:val="both"/>
              <w:rPr>
                <w:rFonts w:ascii="Times New Roman" w:hAnsi="Times New Roman" w:cs="Times New Roman"/>
                <w:sz w:val="28"/>
                <w:szCs w:val="28"/>
              </w:rPr>
            </w:pPr>
            <w:r w:rsidRPr="00D71032">
              <w:rPr>
                <w:rFonts w:ascii="Times New Roman" w:hAnsi="Times New Roman" w:cs="Times New Roman"/>
                <w:sz w:val="28"/>
                <w:szCs w:val="28"/>
              </w:rPr>
              <w:t>2019 год</w:t>
            </w:r>
          </w:p>
        </w:tc>
        <w:tc>
          <w:tcPr>
            <w:tcW w:w="1757" w:type="dxa"/>
          </w:tcPr>
          <w:p w:rsidR="00E70A51" w:rsidRPr="00D71032" w:rsidRDefault="00E70A51" w:rsidP="00E70A51">
            <w:pPr>
              <w:jc w:val="center"/>
              <w:rPr>
                <w:sz w:val="28"/>
                <w:szCs w:val="28"/>
              </w:rPr>
            </w:pPr>
          </w:p>
        </w:tc>
        <w:tc>
          <w:tcPr>
            <w:tcW w:w="1757" w:type="dxa"/>
          </w:tcPr>
          <w:p w:rsidR="00E70A51" w:rsidRPr="00D71032" w:rsidRDefault="00E70A51" w:rsidP="00E70A51">
            <w:pPr>
              <w:jc w:val="center"/>
              <w:rPr>
                <w:sz w:val="28"/>
                <w:szCs w:val="28"/>
              </w:rPr>
            </w:pPr>
          </w:p>
        </w:tc>
        <w:tc>
          <w:tcPr>
            <w:tcW w:w="1757" w:type="dxa"/>
          </w:tcPr>
          <w:p w:rsidR="00E70A51" w:rsidRPr="00D71032" w:rsidRDefault="00E70A51" w:rsidP="00E70A51">
            <w:pPr>
              <w:jc w:val="center"/>
              <w:rPr>
                <w:sz w:val="28"/>
                <w:szCs w:val="28"/>
              </w:rPr>
            </w:pPr>
          </w:p>
        </w:tc>
        <w:tc>
          <w:tcPr>
            <w:tcW w:w="1757" w:type="dxa"/>
          </w:tcPr>
          <w:p w:rsidR="00E70A51" w:rsidRPr="00D71032" w:rsidRDefault="00E70A51" w:rsidP="00E70A51">
            <w:pPr>
              <w:jc w:val="center"/>
              <w:rPr>
                <w:sz w:val="28"/>
                <w:szCs w:val="28"/>
              </w:rPr>
            </w:pPr>
          </w:p>
        </w:tc>
      </w:tr>
      <w:tr w:rsidR="00E70A51" w:rsidRPr="00D71032" w:rsidTr="00013102">
        <w:tc>
          <w:tcPr>
            <w:tcW w:w="2660" w:type="dxa"/>
          </w:tcPr>
          <w:p w:rsidR="00E70A51" w:rsidRPr="00D71032" w:rsidRDefault="00E70A51" w:rsidP="00E70A51">
            <w:pPr>
              <w:pStyle w:val="ConsPlusNormal"/>
              <w:ind w:firstLine="284"/>
              <w:jc w:val="both"/>
              <w:rPr>
                <w:rFonts w:ascii="Times New Roman" w:hAnsi="Times New Roman" w:cs="Times New Roman"/>
                <w:sz w:val="28"/>
                <w:szCs w:val="28"/>
              </w:rPr>
            </w:pPr>
            <w:r w:rsidRPr="00D71032">
              <w:rPr>
                <w:rFonts w:ascii="Times New Roman" w:hAnsi="Times New Roman" w:cs="Times New Roman"/>
                <w:sz w:val="28"/>
                <w:szCs w:val="28"/>
              </w:rPr>
              <w:t>предприниматели</w:t>
            </w:r>
          </w:p>
        </w:tc>
        <w:tc>
          <w:tcPr>
            <w:tcW w:w="1757" w:type="dxa"/>
          </w:tcPr>
          <w:p w:rsidR="00E70A51" w:rsidRPr="00D71032" w:rsidRDefault="00E70A51" w:rsidP="00E70A51">
            <w:pPr>
              <w:jc w:val="center"/>
              <w:rPr>
                <w:sz w:val="28"/>
                <w:szCs w:val="28"/>
              </w:rPr>
            </w:pPr>
            <w:r w:rsidRPr="00D71032">
              <w:rPr>
                <w:sz w:val="28"/>
                <w:szCs w:val="28"/>
              </w:rPr>
              <w:t>22%</w:t>
            </w:r>
          </w:p>
        </w:tc>
        <w:tc>
          <w:tcPr>
            <w:tcW w:w="1757" w:type="dxa"/>
          </w:tcPr>
          <w:p w:rsidR="00E70A51" w:rsidRPr="00D71032" w:rsidRDefault="00E70A51" w:rsidP="00E70A51">
            <w:pPr>
              <w:jc w:val="center"/>
              <w:rPr>
                <w:sz w:val="28"/>
                <w:szCs w:val="28"/>
              </w:rPr>
            </w:pPr>
            <w:r w:rsidRPr="00D71032">
              <w:rPr>
                <w:sz w:val="28"/>
                <w:szCs w:val="28"/>
              </w:rPr>
              <w:t>42%</w:t>
            </w:r>
          </w:p>
        </w:tc>
        <w:tc>
          <w:tcPr>
            <w:tcW w:w="1757" w:type="dxa"/>
          </w:tcPr>
          <w:p w:rsidR="00E70A51" w:rsidRPr="00D71032" w:rsidRDefault="00E70A51" w:rsidP="00E70A51">
            <w:pPr>
              <w:jc w:val="center"/>
              <w:rPr>
                <w:sz w:val="28"/>
                <w:szCs w:val="28"/>
              </w:rPr>
            </w:pPr>
            <w:r w:rsidRPr="00D71032">
              <w:rPr>
                <w:sz w:val="28"/>
                <w:szCs w:val="28"/>
              </w:rPr>
              <w:t>14%</w:t>
            </w:r>
          </w:p>
        </w:tc>
        <w:tc>
          <w:tcPr>
            <w:tcW w:w="1757" w:type="dxa"/>
          </w:tcPr>
          <w:p w:rsidR="00E70A51" w:rsidRPr="00D71032" w:rsidRDefault="00E70A51" w:rsidP="00E70A51">
            <w:pPr>
              <w:jc w:val="center"/>
              <w:rPr>
                <w:sz w:val="28"/>
                <w:szCs w:val="28"/>
              </w:rPr>
            </w:pPr>
            <w:r w:rsidRPr="00D71032">
              <w:rPr>
                <w:sz w:val="28"/>
                <w:szCs w:val="28"/>
              </w:rPr>
              <w:t>22%</w:t>
            </w:r>
          </w:p>
        </w:tc>
      </w:tr>
      <w:tr w:rsidR="00E70A51" w:rsidRPr="00D71032" w:rsidTr="00013102">
        <w:tc>
          <w:tcPr>
            <w:tcW w:w="2660" w:type="dxa"/>
          </w:tcPr>
          <w:p w:rsidR="00E70A51" w:rsidRPr="00D71032" w:rsidRDefault="00E70A51" w:rsidP="00E70A51">
            <w:pPr>
              <w:pStyle w:val="ConsPlusNormal"/>
              <w:ind w:firstLine="284"/>
              <w:jc w:val="both"/>
              <w:rPr>
                <w:rFonts w:ascii="Times New Roman" w:hAnsi="Times New Roman" w:cs="Times New Roman"/>
                <w:sz w:val="28"/>
                <w:szCs w:val="28"/>
              </w:rPr>
            </w:pPr>
            <w:r w:rsidRPr="00D71032">
              <w:rPr>
                <w:rFonts w:ascii="Times New Roman" w:hAnsi="Times New Roman" w:cs="Times New Roman"/>
                <w:sz w:val="28"/>
                <w:szCs w:val="28"/>
              </w:rPr>
              <w:t>потребители</w:t>
            </w:r>
          </w:p>
        </w:tc>
        <w:tc>
          <w:tcPr>
            <w:tcW w:w="1757" w:type="dxa"/>
            <w:vAlign w:val="bottom"/>
          </w:tcPr>
          <w:p w:rsidR="00E70A51" w:rsidRPr="00D71032" w:rsidRDefault="00E70A51" w:rsidP="00E70A51">
            <w:pPr>
              <w:jc w:val="center"/>
              <w:rPr>
                <w:sz w:val="28"/>
                <w:szCs w:val="28"/>
              </w:rPr>
            </w:pPr>
            <w:r w:rsidRPr="00D71032">
              <w:rPr>
                <w:sz w:val="28"/>
                <w:szCs w:val="28"/>
              </w:rPr>
              <w:t>27%</w:t>
            </w:r>
          </w:p>
        </w:tc>
        <w:tc>
          <w:tcPr>
            <w:tcW w:w="1757" w:type="dxa"/>
            <w:vAlign w:val="bottom"/>
          </w:tcPr>
          <w:p w:rsidR="00E70A51" w:rsidRPr="00D71032" w:rsidRDefault="00E70A51" w:rsidP="00E70A51">
            <w:pPr>
              <w:jc w:val="center"/>
              <w:rPr>
                <w:sz w:val="28"/>
                <w:szCs w:val="28"/>
              </w:rPr>
            </w:pPr>
            <w:r w:rsidRPr="00D71032">
              <w:rPr>
                <w:sz w:val="28"/>
                <w:szCs w:val="28"/>
              </w:rPr>
              <w:t>33%</w:t>
            </w:r>
          </w:p>
        </w:tc>
        <w:tc>
          <w:tcPr>
            <w:tcW w:w="1757" w:type="dxa"/>
            <w:vAlign w:val="bottom"/>
          </w:tcPr>
          <w:p w:rsidR="00E70A51" w:rsidRPr="00D71032" w:rsidRDefault="00E70A51" w:rsidP="00E70A51">
            <w:pPr>
              <w:jc w:val="center"/>
              <w:rPr>
                <w:sz w:val="28"/>
                <w:szCs w:val="28"/>
              </w:rPr>
            </w:pPr>
            <w:r w:rsidRPr="00D71032">
              <w:rPr>
                <w:sz w:val="28"/>
                <w:szCs w:val="28"/>
              </w:rPr>
              <w:t>21%</w:t>
            </w:r>
          </w:p>
        </w:tc>
        <w:tc>
          <w:tcPr>
            <w:tcW w:w="1757" w:type="dxa"/>
            <w:vAlign w:val="bottom"/>
          </w:tcPr>
          <w:p w:rsidR="00E70A51" w:rsidRPr="00D71032" w:rsidRDefault="00E70A51" w:rsidP="00E70A51">
            <w:pPr>
              <w:jc w:val="center"/>
              <w:rPr>
                <w:sz w:val="28"/>
                <w:szCs w:val="28"/>
              </w:rPr>
            </w:pPr>
            <w:r w:rsidRPr="00D71032">
              <w:rPr>
                <w:sz w:val="28"/>
                <w:szCs w:val="28"/>
              </w:rPr>
              <w:t>19%</w:t>
            </w:r>
          </w:p>
        </w:tc>
      </w:tr>
    </w:tbl>
    <w:p w:rsidR="00E70A51" w:rsidRPr="00D71032" w:rsidRDefault="00E70A51" w:rsidP="00E70A51">
      <w:pPr>
        <w:pStyle w:val="ConsPlusNormal"/>
        <w:ind w:firstLine="709"/>
        <w:jc w:val="both"/>
        <w:rPr>
          <w:rFonts w:ascii="Times New Roman" w:hAnsi="Times New Roman" w:cs="Times New Roman"/>
          <w:sz w:val="28"/>
          <w:szCs w:val="28"/>
        </w:rPr>
      </w:pPr>
    </w:p>
    <w:p w:rsidR="00E70A51" w:rsidRPr="007F453E" w:rsidRDefault="00E70A51" w:rsidP="00BE66F9">
      <w:pPr>
        <w:ind w:firstLine="709"/>
        <w:jc w:val="center"/>
        <w:rPr>
          <w:sz w:val="28"/>
          <w:szCs w:val="28"/>
          <w:u w:val="single"/>
        </w:rPr>
      </w:pPr>
      <w:proofErr w:type="gramStart"/>
      <w:r w:rsidRPr="007F453E">
        <w:rPr>
          <w:sz w:val="28"/>
          <w:szCs w:val="28"/>
          <w:u w:val="single"/>
        </w:rPr>
        <w:t>Сбор и анализ данных об уровнях тарифов (цен), установленных Министерством тарифного регулирования и энергетики Челябинской области,</w:t>
      </w:r>
      <w:r w:rsidR="0031570C">
        <w:rPr>
          <w:sz w:val="28"/>
          <w:szCs w:val="28"/>
          <w:u w:val="single"/>
        </w:rPr>
        <w:t xml:space="preserve"> за текущий и прошедший периоды</w:t>
      </w:r>
      <w:proofErr w:type="gramEnd"/>
    </w:p>
    <w:p w:rsidR="00E70A51" w:rsidRPr="007F453E" w:rsidRDefault="00E70A51" w:rsidP="00BE66F9">
      <w:pPr>
        <w:ind w:firstLine="709"/>
        <w:jc w:val="center"/>
        <w:rPr>
          <w:sz w:val="28"/>
          <w:szCs w:val="28"/>
          <w:u w:val="single"/>
        </w:rPr>
      </w:pPr>
    </w:p>
    <w:p w:rsidR="00E70A51" w:rsidRPr="008566E6" w:rsidRDefault="00E70A51" w:rsidP="00E70A51">
      <w:pPr>
        <w:ind w:firstLine="709"/>
        <w:jc w:val="both"/>
        <w:rPr>
          <w:sz w:val="28"/>
          <w:szCs w:val="28"/>
        </w:rPr>
      </w:pPr>
      <w:r w:rsidRPr="008566E6">
        <w:rPr>
          <w:sz w:val="28"/>
          <w:szCs w:val="28"/>
        </w:rPr>
        <w:t xml:space="preserve">На указанных рынках проведен сбор и анализ данных об уровнях тарифов </w:t>
      </w:r>
      <w:r w:rsidRPr="008566E6">
        <w:rPr>
          <w:sz w:val="28"/>
          <w:szCs w:val="28"/>
        </w:rPr>
        <w:br/>
        <w:t xml:space="preserve">в разрезе рынков. Для анализа использовалась информация о структуре тарифов на услуги (включая проект тарифной заявки), бухгалтерская и статистическая отчетность </w:t>
      </w:r>
      <w:r>
        <w:rPr>
          <w:sz w:val="28"/>
          <w:szCs w:val="28"/>
        </w:rPr>
        <w:t>организаций</w:t>
      </w:r>
      <w:r w:rsidRPr="008566E6">
        <w:rPr>
          <w:sz w:val="28"/>
          <w:szCs w:val="28"/>
        </w:rPr>
        <w:t>, стандарты раскрытия информации.</w:t>
      </w:r>
    </w:p>
    <w:p w:rsidR="00E70A51" w:rsidRDefault="00E70A51" w:rsidP="00E70A51">
      <w:pPr>
        <w:ind w:firstLine="709"/>
        <w:jc w:val="both"/>
        <w:rPr>
          <w:sz w:val="28"/>
          <w:szCs w:val="28"/>
        </w:rPr>
      </w:pPr>
      <w:r w:rsidRPr="004C36FE">
        <w:rPr>
          <w:b/>
          <w:sz w:val="28"/>
          <w:szCs w:val="28"/>
        </w:rPr>
        <w:t>Тарифы на электрическую энергию</w:t>
      </w:r>
      <w:r>
        <w:rPr>
          <w:sz w:val="28"/>
          <w:szCs w:val="28"/>
        </w:rPr>
        <w:t xml:space="preserve"> (мощность), поставляемую населению и приравненных к нему категориям потребителей на 2019 год, установлены Министерством </w:t>
      </w:r>
      <w:r w:rsidRPr="008566E6">
        <w:rPr>
          <w:sz w:val="28"/>
          <w:szCs w:val="28"/>
        </w:rPr>
        <w:t>в рамках предельных минимальных и максимальных уровней тарифов</w:t>
      </w:r>
      <w:r>
        <w:rPr>
          <w:sz w:val="28"/>
          <w:szCs w:val="28"/>
        </w:rPr>
        <w:t>, утвержденных Федеральной антимонопольной службой (приказ от 12.11.2018 № 1544/18), с учетом доступности услуг для потребителей и ограничения роста платы граждан за коммунальные услуги.</w:t>
      </w:r>
    </w:p>
    <w:p w:rsidR="00E70A51" w:rsidRDefault="00E70A51" w:rsidP="00E70A51">
      <w:pPr>
        <w:ind w:firstLine="709"/>
        <w:jc w:val="both"/>
        <w:rPr>
          <w:sz w:val="28"/>
          <w:szCs w:val="28"/>
        </w:rPr>
      </w:pPr>
      <w:r>
        <w:rPr>
          <w:sz w:val="28"/>
          <w:szCs w:val="28"/>
        </w:rPr>
        <w:t>В</w:t>
      </w:r>
      <w:r w:rsidRPr="00B813D0">
        <w:rPr>
          <w:sz w:val="28"/>
          <w:szCs w:val="28"/>
        </w:rPr>
        <w:t xml:space="preserve"> связи с </w:t>
      </w:r>
      <w:r>
        <w:rPr>
          <w:sz w:val="28"/>
          <w:szCs w:val="28"/>
        </w:rPr>
        <w:t xml:space="preserve">увеличением </w:t>
      </w:r>
      <w:r w:rsidR="00D71032">
        <w:rPr>
          <w:sz w:val="28"/>
          <w:szCs w:val="28"/>
        </w:rPr>
        <w:t>с 01.01.2019</w:t>
      </w:r>
      <w:r w:rsidR="00BE66F9">
        <w:rPr>
          <w:sz w:val="28"/>
          <w:szCs w:val="28"/>
        </w:rPr>
        <w:t> </w:t>
      </w:r>
      <w:r w:rsidR="00D71032">
        <w:rPr>
          <w:sz w:val="28"/>
          <w:szCs w:val="28"/>
        </w:rPr>
        <w:t>г. ставки НДС с 18% до 20</w:t>
      </w:r>
      <w:r w:rsidRPr="00B813D0">
        <w:rPr>
          <w:sz w:val="28"/>
          <w:szCs w:val="28"/>
        </w:rPr>
        <w:t>%</w:t>
      </w:r>
      <w:r>
        <w:rPr>
          <w:sz w:val="28"/>
          <w:szCs w:val="28"/>
        </w:rPr>
        <w:t xml:space="preserve"> рост </w:t>
      </w:r>
      <w:r w:rsidRPr="00B813D0">
        <w:rPr>
          <w:sz w:val="28"/>
          <w:szCs w:val="28"/>
        </w:rPr>
        <w:t>тариф</w:t>
      </w:r>
      <w:r>
        <w:rPr>
          <w:sz w:val="28"/>
          <w:szCs w:val="28"/>
        </w:rPr>
        <w:t>ов</w:t>
      </w:r>
      <w:r w:rsidRPr="00B813D0">
        <w:rPr>
          <w:sz w:val="28"/>
          <w:szCs w:val="28"/>
        </w:rPr>
        <w:t xml:space="preserve"> на электрическую энергию для населения на 1 полугодие 2019 г</w:t>
      </w:r>
      <w:r>
        <w:rPr>
          <w:sz w:val="28"/>
          <w:szCs w:val="28"/>
        </w:rPr>
        <w:t xml:space="preserve">ода составил (+) 1,6% ко 2 полугодию 2018 года </w:t>
      </w:r>
      <w:r w:rsidRPr="00B813D0">
        <w:rPr>
          <w:sz w:val="28"/>
          <w:szCs w:val="28"/>
        </w:rPr>
        <w:t xml:space="preserve">и </w:t>
      </w:r>
      <w:r>
        <w:rPr>
          <w:sz w:val="28"/>
          <w:szCs w:val="28"/>
        </w:rPr>
        <w:t xml:space="preserve">на </w:t>
      </w:r>
      <w:r w:rsidRPr="00B813D0">
        <w:rPr>
          <w:sz w:val="28"/>
          <w:szCs w:val="28"/>
        </w:rPr>
        <w:t>2 полугодие 2019 г</w:t>
      </w:r>
      <w:r>
        <w:rPr>
          <w:sz w:val="28"/>
          <w:szCs w:val="28"/>
        </w:rPr>
        <w:t>ода (+) 1,9% к 1 полугодию 2019 года</w:t>
      </w:r>
      <w:r w:rsidR="003D0400">
        <w:rPr>
          <w:sz w:val="28"/>
          <w:szCs w:val="28"/>
        </w:rPr>
        <w:t>.</w:t>
      </w:r>
    </w:p>
    <w:p w:rsidR="00E70A51" w:rsidRDefault="00E70A51" w:rsidP="00E70A51">
      <w:pPr>
        <w:ind w:firstLine="709"/>
        <w:jc w:val="both"/>
        <w:rPr>
          <w:sz w:val="28"/>
          <w:szCs w:val="28"/>
        </w:rPr>
      </w:pPr>
      <w:r>
        <w:rPr>
          <w:sz w:val="28"/>
          <w:szCs w:val="28"/>
        </w:rPr>
        <w:t xml:space="preserve">На территории Челябинской области в полной мере </w:t>
      </w:r>
      <w:r w:rsidR="002F15E4">
        <w:rPr>
          <w:sz w:val="28"/>
          <w:szCs w:val="28"/>
        </w:rPr>
        <w:t xml:space="preserve">установлено </w:t>
      </w:r>
      <w:r>
        <w:rPr>
          <w:sz w:val="28"/>
          <w:szCs w:val="28"/>
        </w:rPr>
        <w:t>ограничение роста платы граждан за коммунальные услуги, установленные для Челябинской области р</w:t>
      </w:r>
      <w:r w:rsidRPr="00B813D0">
        <w:rPr>
          <w:sz w:val="28"/>
          <w:szCs w:val="28"/>
        </w:rPr>
        <w:t>аспоряжением Правительства РФ от 15.11.2018</w:t>
      </w:r>
      <w:r>
        <w:rPr>
          <w:sz w:val="28"/>
          <w:szCs w:val="28"/>
        </w:rPr>
        <w:t> г. № </w:t>
      </w:r>
      <w:r w:rsidRPr="00B813D0">
        <w:rPr>
          <w:sz w:val="28"/>
          <w:szCs w:val="28"/>
        </w:rPr>
        <w:t>2490-р</w:t>
      </w:r>
      <w:r>
        <w:rPr>
          <w:sz w:val="28"/>
          <w:szCs w:val="28"/>
        </w:rPr>
        <w:t xml:space="preserve"> (и</w:t>
      </w:r>
      <w:r w:rsidRPr="0045001C">
        <w:rPr>
          <w:sz w:val="28"/>
          <w:szCs w:val="28"/>
        </w:rPr>
        <w:t>ндекс роста с 1 полугодия 2019 г</w:t>
      </w:r>
      <w:r>
        <w:rPr>
          <w:sz w:val="28"/>
          <w:szCs w:val="28"/>
        </w:rPr>
        <w:t>ода составляет 1,7</w:t>
      </w:r>
      <w:r w:rsidRPr="0045001C">
        <w:rPr>
          <w:sz w:val="28"/>
          <w:szCs w:val="28"/>
        </w:rPr>
        <w:t xml:space="preserve">%, </w:t>
      </w:r>
      <w:r w:rsidR="002F15E4">
        <w:rPr>
          <w:sz w:val="28"/>
          <w:szCs w:val="28"/>
        </w:rPr>
        <w:br/>
      </w:r>
      <w:r w:rsidRPr="0045001C">
        <w:rPr>
          <w:sz w:val="28"/>
          <w:szCs w:val="28"/>
        </w:rPr>
        <w:t xml:space="preserve">со </w:t>
      </w:r>
      <w:r>
        <w:rPr>
          <w:sz w:val="28"/>
          <w:szCs w:val="28"/>
        </w:rPr>
        <w:t>2</w:t>
      </w:r>
      <w:r w:rsidRPr="0045001C">
        <w:rPr>
          <w:sz w:val="28"/>
          <w:szCs w:val="28"/>
        </w:rPr>
        <w:t xml:space="preserve"> полугодия 2019 г</w:t>
      </w:r>
      <w:r>
        <w:rPr>
          <w:sz w:val="28"/>
          <w:szCs w:val="28"/>
        </w:rPr>
        <w:t>ода - 2%).</w:t>
      </w:r>
    </w:p>
    <w:p w:rsidR="00E70A51" w:rsidRPr="00D71032" w:rsidRDefault="00E70A51" w:rsidP="00E70A51">
      <w:pPr>
        <w:pStyle w:val="ConsPlusNormal"/>
        <w:spacing w:before="120"/>
        <w:ind w:firstLine="709"/>
        <w:jc w:val="right"/>
        <w:rPr>
          <w:rFonts w:ascii="Times New Roman" w:hAnsi="Times New Roman" w:cs="Times New Roman"/>
          <w:sz w:val="28"/>
          <w:szCs w:val="28"/>
        </w:rPr>
      </w:pPr>
      <w:r w:rsidRPr="00D71032">
        <w:rPr>
          <w:rFonts w:ascii="Times New Roman" w:hAnsi="Times New Roman" w:cs="Times New Roman"/>
          <w:sz w:val="28"/>
          <w:szCs w:val="28"/>
        </w:rPr>
        <w:t>Т</w:t>
      </w:r>
      <w:r w:rsidR="009B6478">
        <w:rPr>
          <w:rFonts w:ascii="Times New Roman" w:hAnsi="Times New Roman" w:cs="Times New Roman"/>
          <w:sz w:val="28"/>
          <w:szCs w:val="28"/>
        </w:rPr>
        <w:t>аблица 52</w:t>
      </w:r>
      <w:r w:rsidRPr="00D71032">
        <w:rPr>
          <w:rFonts w:ascii="Times New Roman" w:hAnsi="Times New Roman" w:cs="Times New Roman"/>
          <w:sz w:val="28"/>
          <w:szCs w:val="28"/>
        </w:rPr>
        <w:t xml:space="preserve"> (руб./кВтч с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3"/>
        <w:gridCol w:w="1727"/>
        <w:gridCol w:w="1921"/>
        <w:gridCol w:w="1671"/>
        <w:gridCol w:w="1641"/>
      </w:tblGrid>
      <w:tr w:rsidR="00E70A51" w:rsidTr="00013102">
        <w:trPr>
          <w:trHeight w:val="471"/>
        </w:trPr>
        <w:tc>
          <w:tcPr>
            <w:tcW w:w="3021" w:type="dxa"/>
            <w:vMerge w:val="restart"/>
            <w:vAlign w:val="center"/>
          </w:tcPr>
          <w:p w:rsidR="00E70A51" w:rsidRDefault="00D71032" w:rsidP="00E70A51">
            <w:pPr>
              <w:jc w:val="center"/>
              <w:rPr>
                <w:sz w:val="28"/>
                <w:szCs w:val="28"/>
              </w:rPr>
            </w:pPr>
            <w:r>
              <w:rPr>
                <w:sz w:val="28"/>
                <w:szCs w:val="28"/>
              </w:rPr>
              <w:t>Н</w:t>
            </w:r>
            <w:r w:rsidR="00E70A51">
              <w:rPr>
                <w:sz w:val="28"/>
                <w:szCs w:val="28"/>
              </w:rPr>
              <w:t>аименование группы потребителей</w:t>
            </w:r>
          </w:p>
        </w:tc>
        <w:tc>
          <w:tcPr>
            <w:tcW w:w="3750" w:type="dxa"/>
            <w:gridSpan w:val="2"/>
            <w:vAlign w:val="center"/>
          </w:tcPr>
          <w:p w:rsidR="00E70A51" w:rsidRDefault="00E70A51" w:rsidP="00E70A51">
            <w:pPr>
              <w:jc w:val="center"/>
              <w:rPr>
                <w:sz w:val="28"/>
                <w:szCs w:val="28"/>
              </w:rPr>
            </w:pPr>
            <w:r>
              <w:rPr>
                <w:sz w:val="28"/>
                <w:szCs w:val="28"/>
              </w:rPr>
              <w:t>2018 год</w:t>
            </w:r>
          </w:p>
        </w:tc>
        <w:tc>
          <w:tcPr>
            <w:tcW w:w="3368" w:type="dxa"/>
            <w:gridSpan w:val="2"/>
            <w:vAlign w:val="center"/>
          </w:tcPr>
          <w:p w:rsidR="00E70A51" w:rsidRDefault="00E70A51" w:rsidP="00E70A51">
            <w:pPr>
              <w:jc w:val="center"/>
              <w:rPr>
                <w:sz w:val="28"/>
                <w:szCs w:val="28"/>
              </w:rPr>
            </w:pPr>
            <w:r>
              <w:rPr>
                <w:sz w:val="28"/>
                <w:szCs w:val="28"/>
              </w:rPr>
              <w:t>2019 год</w:t>
            </w:r>
          </w:p>
        </w:tc>
      </w:tr>
      <w:tr w:rsidR="00E70A51" w:rsidTr="00013102">
        <w:trPr>
          <w:trHeight w:val="563"/>
        </w:trPr>
        <w:tc>
          <w:tcPr>
            <w:tcW w:w="3021" w:type="dxa"/>
            <w:vMerge/>
            <w:vAlign w:val="center"/>
          </w:tcPr>
          <w:p w:rsidR="00E70A51" w:rsidRDefault="00E70A51" w:rsidP="00E70A51">
            <w:pPr>
              <w:jc w:val="center"/>
              <w:rPr>
                <w:sz w:val="28"/>
                <w:szCs w:val="28"/>
              </w:rPr>
            </w:pPr>
          </w:p>
        </w:tc>
        <w:tc>
          <w:tcPr>
            <w:tcW w:w="1765" w:type="dxa"/>
            <w:vAlign w:val="center"/>
          </w:tcPr>
          <w:p w:rsidR="00D71032" w:rsidRDefault="00D71032" w:rsidP="00E70A51">
            <w:pPr>
              <w:jc w:val="center"/>
              <w:rPr>
                <w:sz w:val="28"/>
                <w:szCs w:val="28"/>
              </w:rPr>
            </w:pPr>
            <w:r>
              <w:rPr>
                <w:sz w:val="28"/>
                <w:szCs w:val="28"/>
              </w:rPr>
              <w:t>1</w:t>
            </w:r>
          </w:p>
          <w:p w:rsidR="00E70A51" w:rsidRDefault="00E70A51" w:rsidP="00E70A51">
            <w:pPr>
              <w:jc w:val="center"/>
              <w:rPr>
                <w:sz w:val="28"/>
                <w:szCs w:val="28"/>
              </w:rPr>
            </w:pPr>
            <w:r>
              <w:rPr>
                <w:sz w:val="28"/>
                <w:szCs w:val="28"/>
              </w:rPr>
              <w:t>полугодие</w:t>
            </w:r>
          </w:p>
        </w:tc>
        <w:tc>
          <w:tcPr>
            <w:tcW w:w="1985" w:type="dxa"/>
            <w:vAlign w:val="center"/>
          </w:tcPr>
          <w:p w:rsidR="00D71032" w:rsidRDefault="00D71032" w:rsidP="00E70A51">
            <w:pPr>
              <w:jc w:val="center"/>
              <w:rPr>
                <w:sz w:val="28"/>
                <w:szCs w:val="28"/>
              </w:rPr>
            </w:pPr>
            <w:r>
              <w:rPr>
                <w:sz w:val="28"/>
                <w:szCs w:val="28"/>
              </w:rPr>
              <w:t>2</w:t>
            </w:r>
          </w:p>
          <w:p w:rsidR="00E70A51" w:rsidRDefault="00E70A51" w:rsidP="00E70A51">
            <w:pPr>
              <w:jc w:val="center"/>
              <w:rPr>
                <w:sz w:val="28"/>
                <w:szCs w:val="28"/>
              </w:rPr>
            </w:pPr>
            <w:r>
              <w:rPr>
                <w:sz w:val="28"/>
                <w:szCs w:val="28"/>
              </w:rPr>
              <w:t>полугодие</w:t>
            </w:r>
          </w:p>
        </w:tc>
        <w:tc>
          <w:tcPr>
            <w:tcW w:w="1701" w:type="dxa"/>
            <w:vAlign w:val="center"/>
          </w:tcPr>
          <w:p w:rsidR="00D71032" w:rsidRDefault="00D71032" w:rsidP="00E70A51">
            <w:pPr>
              <w:jc w:val="center"/>
              <w:rPr>
                <w:sz w:val="28"/>
                <w:szCs w:val="28"/>
              </w:rPr>
            </w:pPr>
            <w:r>
              <w:rPr>
                <w:sz w:val="28"/>
                <w:szCs w:val="28"/>
              </w:rPr>
              <w:t>1</w:t>
            </w:r>
          </w:p>
          <w:p w:rsidR="00E70A51" w:rsidRDefault="00E70A51" w:rsidP="00E70A51">
            <w:pPr>
              <w:jc w:val="center"/>
              <w:rPr>
                <w:sz w:val="28"/>
                <w:szCs w:val="28"/>
              </w:rPr>
            </w:pPr>
            <w:r>
              <w:rPr>
                <w:sz w:val="28"/>
                <w:szCs w:val="28"/>
              </w:rPr>
              <w:t>полугодие</w:t>
            </w:r>
          </w:p>
        </w:tc>
        <w:tc>
          <w:tcPr>
            <w:tcW w:w="1667" w:type="dxa"/>
            <w:vAlign w:val="center"/>
          </w:tcPr>
          <w:p w:rsidR="00D71032" w:rsidRDefault="00D71032" w:rsidP="00E70A51">
            <w:pPr>
              <w:jc w:val="center"/>
              <w:rPr>
                <w:sz w:val="28"/>
                <w:szCs w:val="28"/>
              </w:rPr>
            </w:pPr>
            <w:r>
              <w:rPr>
                <w:sz w:val="28"/>
                <w:szCs w:val="28"/>
              </w:rPr>
              <w:t>2</w:t>
            </w:r>
          </w:p>
          <w:p w:rsidR="00E70A51" w:rsidRDefault="00E70A51" w:rsidP="00E70A51">
            <w:pPr>
              <w:jc w:val="center"/>
              <w:rPr>
                <w:sz w:val="28"/>
                <w:szCs w:val="28"/>
              </w:rPr>
            </w:pPr>
            <w:r>
              <w:rPr>
                <w:sz w:val="28"/>
                <w:szCs w:val="28"/>
              </w:rPr>
              <w:t>полугодие</w:t>
            </w:r>
          </w:p>
        </w:tc>
      </w:tr>
      <w:tr w:rsidR="00E70A51" w:rsidTr="00013102">
        <w:trPr>
          <w:trHeight w:val="415"/>
        </w:trPr>
        <w:tc>
          <w:tcPr>
            <w:tcW w:w="10139" w:type="dxa"/>
            <w:gridSpan w:val="5"/>
            <w:vAlign w:val="center"/>
          </w:tcPr>
          <w:p w:rsidR="00F139B4" w:rsidRDefault="00E70A51" w:rsidP="00F139B4">
            <w:pPr>
              <w:rPr>
                <w:sz w:val="28"/>
                <w:szCs w:val="28"/>
              </w:rPr>
            </w:pPr>
            <w:r>
              <w:rPr>
                <w:sz w:val="28"/>
                <w:szCs w:val="28"/>
              </w:rPr>
              <w:t xml:space="preserve">население и </w:t>
            </w:r>
            <w:proofErr w:type="gramStart"/>
            <w:r w:rsidR="00F139B4">
              <w:rPr>
                <w:sz w:val="28"/>
                <w:szCs w:val="28"/>
              </w:rPr>
              <w:t>приравненные</w:t>
            </w:r>
            <w:proofErr w:type="gramEnd"/>
          </w:p>
          <w:p w:rsidR="00E70A51" w:rsidRDefault="00E70A51" w:rsidP="00F139B4">
            <w:pPr>
              <w:rPr>
                <w:sz w:val="28"/>
                <w:szCs w:val="28"/>
              </w:rPr>
            </w:pPr>
            <w:r>
              <w:rPr>
                <w:sz w:val="28"/>
                <w:szCs w:val="28"/>
              </w:rPr>
              <w:t xml:space="preserve"> к ним потребители</w:t>
            </w:r>
          </w:p>
        </w:tc>
      </w:tr>
      <w:tr w:rsidR="00E70A51" w:rsidTr="00013102">
        <w:trPr>
          <w:trHeight w:val="421"/>
        </w:trPr>
        <w:tc>
          <w:tcPr>
            <w:tcW w:w="3021" w:type="dxa"/>
            <w:vAlign w:val="center"/>
          </w:tcPr>
          <w:p w:rsidR="00E70A51" w:rsidRDefault="00E70A51" w:rsidP="00E70A51">
            <w:pPr>
              <w:rPr>
                <w:sz w:val="28"/>
                <w:szCs w:val="28"/>
              </w:rPr>
            </w:pPr>
            <w:r>
              <w:rPr>
                <w:sz w:val="28"/>
                <w:szCs w:val="28"/>
              </w:rPr>
              <w:t>газовые плиты</w:t>
            </w:r>
          </w:p>
        </w:tc>
        <w:tc>
          <w:tcPr>
            <w:tcW w:w="1765" w:type="dxa"/>
            <w:vAlign w:val="center"/>
          </w:tcPr>
          <w:p w:rsidR="00E70A51" w:rsidRDefault="00E70A51" w:rsidP="00E70A51">
            <w:pPr>
              <w:jc w:val="center"/>
              <w:rPr>
                <w:sz w:val="28"/>
                <w:szCs w:val="28"/>
              </w:rPr>
            </w:pPr>
            <w:r>
              <w:rPr>
                <w:sz w:val="28"/>
                <w:szCs w:val="28"/>
              </w:rPr>
              <w:t>3,03</w:t>
            </w:r>
          </w:p>
        </w:tc>
        <w:tc>
          <w:tcPr>
            <w:tcW w:w="1985" w:type="dxa"/>
            <w:vAlign w:val="center"/>
          </w:tcPr>
          <w:p w:rsidR="00E70A51" w:rsidRDefault="00E70A51" w:rsidP="00E70A51">
            <w:pPr>
              <w:jc w:val="center"/>
              <w:rPr>
                <w:sz w:val="28"/>
                <w:szCs w:val="28"/>
              </w:rPr>
            </w:pPr>
            <w:r>
              <w:rPr>
                <w:sz w:val="28"/>
                <w:szCs w:val="28"/>
              </w:rPr>
              <w:t>3,14</w:t>
            </w:r>
          </w:p>
        </w:tc>
        <w:tc>
          <w:tcPr>
            <w:tcW w:w="1701" w:type="dxa"/>
            <w:vAlign w:val="center"/>
          </w:tcPr>
          <w:p w:rsidR="00E70A51" w:rsidRDefault="00E70A51" w:rsidP="00E70A51">
            <w:pPr>
              <w:jc w:val="center"/>
              <w:rPr>
                <w:sz w:val="28"/>
                <w:szCs w:val="28"/>
              </w:rPr>
            </w:pPr>
            <w:r>
              <w:rPr>
                <w:sz w:val="28"/>
                <w:szCs w:val="28"/>
              </w:rPr>
              <w:t>3,19</w:t>
            </w:r>
          </w:p>
        </w:tc>
        <w:tc>
          <w:tcPr>
            <w:tcW w:w="1667" w:type="dxa"/>
            <w:vAlign w:val="center"/>
          </w:tcPr>
          <w:p w:rsidR="00E70A51" w:rsidRDefault="00E70A51" w:rsidP="00E70A51">
            <w:pPr>
              <w:jc w:val="center"/>
              <w:rPr>
                <w:sz w:val="28"/>
                <w:szCs w:val="28"/>
              </w:rPr>
            </w:pPr>
            <w:r>
              <w:rPr>
                <w:sz w:val="28"/>
                <w:szCs w:val="28"/>
              </w:rPr>
              <w:t>3,25</w:t>
            </w:r>
          </w:p>
        </w:tc>
      </w:tr>
      <w:tr w:rsidR="00E70A51" w:rsidTr="00013102">
        <w:trPr>
          <w:trHeight w:val="414"/>
        </w:trPr>
        <w:tc>
          <w:tcPr>
            <w:tcW w:w="3021" w:type="dxa"/>
            <w:vAlign w:val="center"/>
          </w:tcPr>
          <w:p w:rsidR="00E70A51" w:rsidRDefault="00E70A51" w:rsidP="00E70A51">
            <w:pPr>
              <w:rPr>
                <w:sz w:val="28"/>
                <w:szCs w:val="28"/>
              </w:rPr>
            </w:pPr>
            <w:r>
              <w:rPr>
                <w:sz w:val="28"/>
                <w:szCs w:val="28"/>
              </w:rPr>
              <w:t>электроплиты и сельская местность</w:t>
            </w:r>
          </w:p>
        </w:tc>
        <w:tc>
          <w:tcPr>
            <w:tcW w:w="1765" w:type="dxa"/>
            <w:vAlign w:val="center"/>
          </w:tcPr>
          <w:p w:rsidR="00E70A51" w:rsidRDefault="00E70A51" w:rsidP="00E70A51">
            <w:pPr>
              <w:jc w:val="center"/>
              <w:rPr>
                <w:sz w:val="28"/>
                <w:szCs w:val="28"/>
              </w:rPr>
            </w:pPr>
            <w:r>
              <w:rPr>
                <w:sz w:val="28"/>
                <w:szCs w:val="28"/>
              </w:rPr>
              <w:t>2,12</w:t>
            </w:r>
          </w:p>
        </w:tc>
        <w:tc>
          <w:tcPr>
            <w:tcW w:w="1985" w:type="dxa"/>
            <w:vAlign w:val="center"/>
          </w:tcPr>
          <w:p w:rsidR="00E70A51" w:rsidRDefault="00E70A51" w:rsidP="00E70A51">
            <w:pPr>
              <w:jc w:val="center"/>
              <w:rPr>
                <w:sz w:val="28"/>
                <w:szCs w:val="28"/>
              </w:rPr>
            </w:pPr>
            <w:r>
              <w:rPr>
                <w:sz w:val="28"/>
                <w:szCs w:val="28"/>
              </w:rPr>
              <w:t>2,20</w:t>
            </w:r>
          </w:p>
        </w:tc>
        <w:tc>
          <w:tcPr>
            <w:tcW w:w="1701" w:type="dxa"/>
            <w:vAlign w:val="center"/>
          </w:tcPr>
          <w:p w:rsidR="00E70A51" w:rsidRDefault="00E70A51" w:rsidP="00E70A51">
            <w:pPr>
              <w:jc w:val="center"/>
              <w:rPr>
                <w:sz w:val="28"/>
                <w:szCs w:val="28"/>
              </w:rPr>
            </w:pPr>
            <w:r>
              <w:rPr>
                <w:sz w:val="28"/>
                <w:szCs w:val="28"/>
              </w:rPr>
              <w:t>2,23</w:t>
            </w:r>
          </w:p>
        </w:tc>
        <w:tc>
          <w:tcPr>
            <w:tcW w:w="1667" w:type="dxa"/>
            <w:vAlign w:val="center"/>
          </w:tcPr>
          <w:p w:rsidR="00E70A51" w:rsidRDefault="00E70A51" w:rsidP="00E70A51">
            <w:pPr>
              <w:jc w:val="center"/>
              <w:rPr>
                <w:sz w:val="28"/>
                <w:szCs w:val="28"/>
              </w:rPr>
            </w:pPr>
            <w:r>
              <w:rPr>
                <w:sz w:val="28"/>
                <w:szCs w:val="28"/>
              </w:rPr>
              <w:t>2,27</w:t>
            </w:r>
          </w:p>
        </w:tc>
      </w:tr>
    </w:tbl>
    <w:p w:rsidR="00E70A51" w:rsidRDefault="00E70A51" w:rsidP="00E70A51">
      <w:pPr>
        <w:spacing w:before="120"/>
        <w:ind w:firstLine="709"/>
        <w:jc w:val="both"/>
        <w:rPr>
          <w:sz w:val="28"/>
          <w:szCs w:val="28"/>
        </w:rPr>
      </w:pPr>
      <w:r>
        <w:rPr>
          <w:sz w:val="28"/>
          <w:szCs w:val="28"/>
        </w:rPr>
        <w:t>Тарифы на электри</w:t>
      </w:r>
      <w:r w:rsidR="00BE66F9">
        <w:rPr>
          <w:sz w:val="28"/>
          <w:szCs w:val="28"/>
        </w:rPr>
        <w:t>ческую энергию для населения по-</w:t>
      </w:r>
      <w:r>
        <w:rPr>
          <w:sz w:val="28"/>
          <w:szCs w:val="28"/>
        </w:rPr>
        <w:t>прежнему остаются ниже, чем в Свердловской и Курганской областях.</w:t>
      </w:r>
    </w:p>
    <w:p w:rsidR="009B6478" w:rsidRDefault="009B6478" w:rsidP="00E70A51">
      <w:pPr>
        <w:spacing w:before="120"/>
        <w:ind w:firstLine="709"/>
        <w:jc w:val="both"/>
        <w:rPr>
          <w:sz w:val="28"/>
          <w:szCs w:val="28"/>
        </w:rPr>
      </w:pPr>
    </w:p>
    <w:p w:rsidR="009B6478" w:rsidRDefault="009B6478" w:rsidP="00E70A51">
      <w:pPr>
        <w:spacing w:before="120"/>
        <w:ind w:firstLine="709"/>
        <w:jc w:val="both"/>
        <w:rPr>
          <w:sz w:val="28"/>
          <w:szCs w:val="28"/>
        </w:rPr>
      </w:pPr>
    </w:p>
    <w:p w:rsidR="009B6478" w:rsidRDefault="009B6478" w:rsidP="00E70A51">
      <w:pPr>
        <w:spacing w:before="120"/>
        <w:ind w:firstLine="709"/>
        <w:jc w:val="both"/>
        <w:rPr>
          <w:sz w:val="28"/>
          <w:szCs w:val="28"/>
        </w:rPr>
      </w:pPr>
    </w:p>
    <w:p w:rsidR="009B6478" w:rsidRDefault="009B6478" w:rsidP="00E70A51">
      <w:pPr>
        <w:spacing w:before="120"/>
        <w:ind w:firstLine="709"/>
        <w:jc w:val="both"/>
        <w:rPr>
          <w:sz w:val="28"/>
          <w:szCs w:val="28"/>
        </w:rPr>
      </w:pPr>
    </w:p>
    <w:p w:rsidR="009B6478" w:rsidRDefault="009B6478" w:rsidP="00E70A51">
      <w:pPr>
        <w:spacing w:before="120"/>
        <w:ind w:firstLine="709"/>
        <w:jc w:val="both"/>
        <w:rPr>
          <w:sz w:val="28"/>
          <w:szCs w:val="28"/>
        </w:rPr>
      </w:pPr>
    </w:p>
    <w:p w:rsidR="009B6478" w:rsidRDefault="009B6478" w:rsidP="00E70A51">
      <w:pPr>
        <w:spacing w:before="120"/>
        <w:ind w:firstLine="709"/>
        <w:jc w:val="both"/>
        <w:rPr>
          <w:sz w:val="28"/>
          <w:szCs w:val="28"/>
        </w:rPr>
      </w:pPr>
    </w:p>
    <w:p w:rsidR="009B6478" w:rsidRDefault="009B6478" w:rsidP="00E70A51">
      <w:pPr>
        <w:spacing w:before="120"/>
        <w:ind w:firstLine="709"/>
        <w:jc w:val="both"/>
        <w:rPr>
          <w:sz w:val="28"/>
          <w:szCs w:val="28"/>
        </w:rPr>
      </w:pPr>
    </w:p>
    <w:p w:rsidR="00E70A51" w:rsidRPr="004466E9" w:rsidRDefault="00E70A51" w:rsidP="00E70A51">
      <w:pPr>
        <w:pStyle w:val="ConsPlusNormal"/>
        <w:ind w:firstLine="709"/>
        <w:jc w:val="right"/>
        <w:rPr>
          <w:rFonts w:ascii="Times New Roman" w:hAnsi="Times New Roman" w:cs="Times New Roman"/>
          <w:sz w:val="24"/>
          <w:szCs w:val="24"/>
        </w:rPr>
      </w:pPr>
      <w:r w:rsidRPr="00D71032">
        <w:rPr>
          <w:rFonts w:ascii="Times New Roman" w:hAnsi="Times New Roman" w:cs="Times New Roman"/>
          <w:sz w:val="28"/>
          <w:szCs w:val="28"/>
        </w:rPr>
        <w:lastRenderedPageBreak/>
        <w:t xml:space="preserve">Таблица </w:t>
      </w:r>
      <w:r w:rsidR="009B6478">
        <w:rPr>
          <w:rFonts w:ascii="Times New Roman" w:hAnsi="Times New Roman" w:cs="Times New Roman"/>
          <w:sz w:val="28"/>
          <w:szCs w:val="28"/>
        </w:rPr>
        <w:t>53</w:t>
      </w:r>
      <w:r w:rsidRPr="004466E9">
        <w:rPr>
          <w:rFonts w:ascii="Times New Roman" w:hAnsi="Times New Roman" w:cs="Times New Roman"/>
          <w:noProof/>
          <w:sz w:val="24"/>
          <w:szCs w:val="24"/>
        </w:rPr>
        <w:drawing>
          <wp:inline distT="0" distB="0" distL="0" distR="0">
            <wp:extent cx="6143625" cy="2228850"/>
            <wp:effectExtent l="19050" t="0" r="9525"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791" cy="2232538"/>
                    </a:xfrm>
                    <a:prstGeom prst="rect">
                      <a:avLst/>
                    </a:prstGeom>
                    <a:noFill/>
                    <a:ln>
                      <a:noFill/>
                    </a:ln>
                  </pic:spPr>
                </pic:pic>
              </a:graphicData>
            </a:graphic>
          </wp:inline>
        </w:drawing>
      </w:r>
    </w:p>
    <w:p w:rsidR="00E70A51" w:rsidRDefault="00E70A51" w:rsidP="00E70A51">
      <w:pPr>
        <w:ind w:firstLine="709"/>
        <w:jc w:val="both"/>
        <w:rPr>
          <w:sz w:val="28"/>
          <w:szCs w:val="28"/>
        </w:rPr>
      </w:pPr>
    </w:p>
    <w:p w:rsidR="00E70A51" w:rsidRPr="000543BC" w:rsidRDefault="00E70A51" w:rsidP="00E70A51">
      <w:pPr>
        <w:pStyle w:val="a6"/>
        <w:tabs>
          <w:tab w:val="left" w:pos="7371"/>
        </w:tabs>
        <w:ind w:right="62" w:firstLine="570"/>
        <w:jc w:val="both"/>
        <w:rPr>
          <w:sz w:val="28"/>
          <w:szCs w:val="28"/>
        </w:rPr>
      </w:pPr>
      <w:r w:rsidRPr="000543BC">
        <w:rPr>
          <w:sz w:val="28"/>
          <w:szCs w:val="28"/>
        </w:rPr>
        <w:t>В 2019 году (до назначения нового гарантирующего поставщика) ОАО «МРСК Урала» исполняла функции гарантирующего поставщика электрической энергии в связи с лишением ПАО «</w:t>
      </w:r>
      <w:proofErr w:type="spellStart"/>
      <w:r w:rsidRPr="000543BC">
        <w:rPr>
          <w:sz w:val="28"/>
          <w:szCs w:val="28"/>
        </w:rPr>
        <w:t>Челябэнергосбыт</w:t>
      </w:r>
      <w:proofErr w:type="spellEnd"/>
      <w:r w:rsidRPr="000543BC">
        <w:rPr>
          <w:sz w:val="28"/>
          <w:szCs w:val="28"/>
        </w:rPr>
        <w:t>» статуса субъекта оптового рынка электрической энергии и мощности (Приказ Минэнерго России от 25.06.2018 г. № 497). С 01.07.2019 г. статус гарантирующего поставщика был присвоен ООО «</w:t>
      </w:r>
      <w:proofErr w:type="spellStart"/>
      <w:r w:rsidRPr="000543BC">
        <w:rPr>
          <w:sz w:val="28"/>
          <w:szCs w:val="28"/>
        </w:rPr>
        <w:t>Уралэнергосбыт</w:t>
      </w:r>
      <w:proofErr w:type="spellEnd"/>
      <w:r w:rsidRPr="000543BC">
        <w:rPr>
          <w:sz w:val="28"/>
          <w:szCs w:val="28"/>
        </w:rPr>
        <w:t>» в соответствии с приказом Минэнерго России от 03.06.2019 г. № 557. В связи со сменой гарантирующего поставщика, сбытовые надбавки гарантирующего поставщика были приняты с учетом 100% эталона, тогда как для прежнего гарантирующего поставщика ПАО «</w:t>
      </w:r>
      <w:proofErr w:type="spellStart"/>
      <w:r w:rsidRPr="000543BC">
        <w:rPr>
          <w:sz w:val="28"/>
          <w:szCs w:val="28"/>
        </w:rPr>
        <w:t>Челябэнергосбыт</w:t>
      </w:r>
      <w:proofErr w:type="spellEnd"/>
      <w:r w:rsidRPr="000543BC">
        <w:rPr>
          <w:sz w:val="28"/>
          <w:szCs w:val="28"/>
        </w:rPr>
        <w:t>» был утвержден поэтапный переход в течение 3 лет 2018</w:t>
      </w:r>
      <w:r w:rsidR="000543BC">
        <w:rPr>
          <w:sz w:val="28"/>
          <w:szCs w:val="28"/>
        </w:rPr>
        <w:t>–</w:t>
      </w:r>
      <w:r w:rsidRPr="000543BC">
        <w:rPr>
          <w:sz w:val="28"/>
          <w:szCs w:val="28"/>
        </w:rPr>
        <w:t>2020 гг.</w:t>
      </w:r>
    </w:p>
    <w:p w:rsidR="00E70A51" w:rsidRPr="000543BC" w:rsidRDefault="00E70A51" w:rsidP="00E70A51">
      <w:pPr>
        <w:pStyle w:val="a6"/>
        <w:tabs>
          <w:tab w:val="left" w:pos="7371"/>
        </w:tabs>
        <w:ind w:right="62" w:firstLine="570"/>
        <w:jc w:val="both"/>
        <w:rPr>
          <w:sz w:val="28"/>
          <w:szCs w:val="28"/>
        </w:rPr>
      </w:pPr>
      <w:r w:rsidRPr="000543BC">
        <w:rPr>
          <w:sz w:val="28"/>
          <w:szCs w:val="28"/>
        </w:rPr>
        <w:t>Доля эталонной выручки второго гарантирующего поставщика Челябинской области ООО «МЭК» на 2019 год составила 50%, как это предусмотрено графиком, утвержденным распоряжением Губернатора Челябинской обл</w:t>
      </w:r>
      <w:r w:rsidR="00BE66F9">
        <w:rPr>
          <w:sz w:val="28"/>
          <w:szCs w:val="28"/>
        </w:rPr>
        <w:t>асти от 26.12.2017 г. № 1375-р.</w:t>
      </w:r>
    </w:p>
    <w:p w:rsidR="00E70A51" w:rsidRDefault="00E70A51" w:rsidP="00E70A51">
      <w:pPr>
        <w:ind w:firstLine="720"/>
        <w:jc w:val="both"/>
        <w:rPr>
          <w:sz w:val="28"/>
          <w:szCs w:val="28"/>
        </w:rPr>
      </w:pPr>
      <w:r>
        <w:rPr>
          <w:sz w:val="28"/>
          <w:szCs w:val="28"/>
        </w:rPr>
        <w:t>Единые (котловые) тарифы на услуги по передаче электрической энергии по электрическим сетям Челябинской области на 2019 год приняты в рамках предельных уровней тарифов, утвержденных Федеральной антимонопольной службой России (</w:t>
      </w:r>
      <w:r w:rsidRPr="00E13E22">
        <w:rPr>
          <w:sz w:val="28"/>
          <w:szCs w:val="28"/>
        </w:rPr>
        <w:t>от 13.12.2018</w:t>
      </w:r>
      <w:r>
        <w:rPr>
          <w:sz w:val="28"/>
          <w:szCs w:val="28"/>
        </w:rPr>
        <w:t> г. № </w:t>
      </w:r>
      <w:r w:rsidRPr="00E13E22">
        <w:rPr>
          <w:sz w:val="28"/>
          <w:szCs w:val="28"/>
        </w:rPr>
        <w:t xml:space="preserve">1746/18, </w:t>
      </w:r>
      <w:r>
        <w:rPr>
          <w:sz w:val="28"/>
          <w:szCs w:val="28"/>
        </w:rPr>
        <w:t xml:space="preserve">от </w:t>
      </w:r>
      <w:r w:rsidRPr="00E13E22">
        <w:rPr>
          <w:sz w:val="28"/>
          <w:szCs w:val="28"/>
        </w:rPr>
        <w:t>19</w:t>
      </w:r>
      <w:r>
        <w:rPr>
          <w:sz w:val="28"/>
          <w:szCs w:val="28"/>
        </w:rPr>
        <w:t>.12.</w:t>
      </w:r>
      <w:r w:rsidRPr="00E13E22">
        <w:rPr>
          <w:sz w:val="28"/>
          <w:szCs w:val="28"/>
        </w:rPr>
        <w:t>2018</w:t>
      </w:r>
      <w:r>
        <w:rPr>
          <w:sz w:val="28"/>
          <w:szCs w:val="28"/>
        </w:rPr>
        <w:t> г. № </w:t>
      </w:r>
      <w:r w:rsidRPr="00E13E22">
        <w:rPr>
          <w:sz w:val="28"/>
          <w:szCs w:val="28"/>
        </w:rPr>
        <w:t>1819/18</w:t>
      </w:r>
      <w:r>
        <w:rPr>
          <w:sz w:val="28"/>
          <w:szCs w:val="28"/>
        </w:rPr>
        <w:t xml:space="preserve">). </w:t>
      </w:r>
      <w:r w:rsidRPr="00E13E22">
        <w:rPr>
          <w:sz w:val="28"/>
          <w:szCs w:val="28"/>
        </w:rPr>
        <w:t>Ставка за содержание сетей утверждена на минимальном предельном уровне, равном 2 полугодию 2018 года.</w:t>
      </w:r>
      <w:r>
        <w:rPr>
          <w:sz w:val="28"/>
          <w:szCs w:val="28"/>
        </w:rPr>
        <w:t xml:space="preserve"> </w:t>
      </w:r>
      <w:r w:rsidRPr="00E13E22">
        <w:rPr>
          <w:sz w:val="28"/>
          <w:szCs w:val="28"/>
        </w:rPr>
        <w:t xml:space="preserve">Ставка на оплату потерь в электрических </w:t>
      </w:r>
      <w:proofErr w:type="gramStart"/>
      <w:r w:rsidRPr="00E13E22">
        <w:rPr>
          <w:sz w:val="28"/>
          <w:szCs w:val="28"/>
        </w:rPr>
        <w:t>сетях</w:t>
      </w:r>
      <w:proofErr w:type="gramEnd"/>
      <w:r w:rsidRPr="00E13E22">
        <w:rPr>
          <w:sz w:val="28"/>
          <w:szCs w:val="28"/>
        </w:rPr>
        <w:t xml:space="preserve"> утверждена на максимальном предельном уровне с ростом</w:t>
      </w:r>
      <w:r>
        <w:rPr>
          <w:sz w:val="28"/>
          <w:szCs w:val="28"/>
        </w:rPr>
        <w:t xml:space="preserve"> ко 2 полугодию 2018 года на 11</w:t>
      </w:r>
      <w:r w:rsidRPr="00E13E22">
        <w:rPr>
          <w:sz w:val="28"/>
          <w:szCs w:val="28"/>
        </w:rPr>
        <w:t>%.</w:t>
      </w:r>
      <w:r>
        <w:rPr>
          <w:sz w:val="28"/>
          <w:szCs w:val="28"/>
        </w:rPr>
        <w:t xml:space="preserve"> </w:t>
      </w:r>
      <w:proofErr w:type="spellStart"/>
      <w:r w:rsidRPr="00E13E22">
        <w:rPr>
          <w:sz w:val="28"/>
          <w:szCs w:val="28"/>
        </w:rPr>
        <w:t>Одноставочный</w:t>
      </w:r>
      <w:proofErr w:type="spellEnd"/>
      <w:r w:rsidRPr="00E13E22">
        <w:rPr>
          <w:sz w:val="28"/>
          <w:szCs w:val="28"/>
        </w:rPr>
        <w:t xml:space="preserve"> тариф утвержден на максимальном предельном уровне с ростом ко 2 полугодию 2018 года </w:t>
      </w:r>
      <w:r>
        <w:rPr>
          <w:sz w:val="28"/>
          <w:szCs w:val="28"/>
        </w:rPr>
        <w:t>(+)</w:t>
      </w:r>
      <w:r w:rsidRPr="00E13E22">
        <w:rPr>
          <w:sz w:val="28"/>
          <w:szCs w:val="28"/>
        </w:rPr>
        <w:t xml:space="preserve"> 3 %.</w:t>
      </w:r>
    </w:p>
    <w:p w:rsidR="00E70A51" w:rsidRDefault="009B6478" w:rsidP="00E70A51">
      <w:pPr>
        <w:ind w:firstLine="709"/>
        <w:jc w:val="right"/>
        <w:rPr>
          <w:sz w:val="28"/>
          <w:szCs w:val="28"/>
        </w:rPr>
      </w:pPr>
      <w:r>
        <w:rPr>
          <w:sz w:val="28"/>
          <w:szCs w:val="28"/>
        </w:rPr>
        <w:t>Таблица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933"/>
        <w:gridCol w:w="1932"/>
        <w:gridCol w:w="1932"/>
        <w:gridCol w:w="1932"/>
      </w:tblGrid>
      <w:tr w:rsidR="00E70A51" w:rsidRPr="000543BC" w:rsidTr="00013102">
        <w:trPr>
          <w:trHeight w:val="403"/>
        </w:trPr>
        <w:tc>
          <w:tcPr>
            <w:tcW w:w="2027" w:type="dxa"/>
            <w:vMerge w:val="restart"/>
            <w:vAlign w:val="center"/>
          </w:tcPr>
          <w:p w:rsidR="00E70A51" w:rsidRPr="000543BC" w:rsidRDefault="00E70A51" w:rsidP="00E70A51">
            <w:pPr>
              <w:jc w:val="center"/>
              <w:rPr>
                <w:sz w:val="28"/>
                <w:szCs w:val="28"/>
              </w:rPr>
            </w:pPr>
          </w:p>
        </w:tc>
        <w:tc>
          <w:tcPr>
            <w:tcW w:w="8112" w:type="dxa"/>
            <w:gridSpan w:val="4"/>
            <w:vAlign w:val="center"/>
          </w:tcPr>
          <w:p w:rsidR="00E70A51" w:rsidRPr="000543BC" w:rsidRDefault="00E70A51" w:rsidP="00E70A51">
            <w:pPr>
              <w:jc w:val="center"/>
              <w:rPr>
                <w:sz w:val="28"/>
                <w:szCs w:val="28"/>
              </w:rPr>
            </w:pPr>
            <w:r w:rsidRPr="000543BC">
              <w:rPr>
                <w:sz w:val="28"/>
                <w:szCs w:val="28"/>
              </w:rPr>
              <w:t>Диапазоны напряжения</w:t>
            </w:r>
          </w:p>
        </w:tc>
      </w:tr>
      <w:tr w:rsidR="00E70A51" w:rsidRPr="000543BC" w:rsidTr="00013102">
        <w:trPr>
          <w:trHeight w:val="238"/>
        </w:trPr>
        <w:tc>
          <w:tcPr>
            <w:tcW w:w="2027" w:type="dxa"/>
            <w:vMerge/>
            <w:vAlign w:val="center"/>
          </w:tcPr>
          <w:p w:rsidR="00E70A51" w:rsidRPr="000543BC" w:rsidRDefault="00E70A51" w:rsidP="00E70A51">
            <w:pPr>
              <w:jc w:val="center"/>
              <w:rPr>
                <w:sz w:val="28"/>
                <w:szCs w:val="28"/>
              </w:rPr>
            </w:pPr>
          </w:p>
        </w:tc>
        <w:tc>
          <w:tcPr>
            <w:tcW w:w="2028" w:type="dxa"/>
            <w:vAlign w:val="center"/>
          </w:tcPr>
          <w:p w:rsidR="00E70A51" w:rsidRPr="000543BC" w:rsidRDefault="00E70A51" w:rsidP="00E70A51">
            <w:pPr>
              <w:jc w:val="center"/>
              <w:rPr>
                <w:sz w:val="28"/>
                <w:szCs w:val="28"/>
              </w:rPr>
            </w:pPr>
            <w:r w:rsidRPr="000543BC">
              <w:rPr>
                <w:sz w:val="28"/>
                <w:szCs w:val="28"/>
              </w:rPr>
              <w:t>ВН</w:t>
            </w:r>
          </w:p>
        </w:tc>
        <w:tc>
          <w:tcPr>
            <w:tcW w:w="2028" w:type="dxa"/>
            <w:vAlign w:val="center"/>
          </w:tcPr>
          <w:p w:rsidR="00E70A51" w:rsidRPr="000543BC" w:rsidRDefault="00E70A51" w:rsidP="00E70A51">
            <w:pPr>
              <w:jc w:val="center"/>
              <w:rPr>
                <w:sz w:val="28"/>
                <w:szCs w:val="28"/>
              </w:rPr>
            </w:pPr>
            <w:r w:rsidRPr="000543BC">
              <w:rPr>
                <w:sz w:val="28"/>
                <w:szCs w:val="28"/>
              </w:rPr>
              <w:t>СН-</w:t>
            </w:r>
            <w:proofErr w:type="gramStart"/>
            <w:r w:rsidRPr="000543BC">
              <w:rPr>
                <w:sz w:val="28"/>
                <w:szCs w:val="28"/>
              </w:rPr>
              <w:t>I</w:t>
            </w:r>
            <w:proofErr w:type="gramEnd"/>
          </w:p>
        </w:tc>
        <w:tc>
          <w:tcPr>
            <w:tcW w:w="2028" w:type="dxa"/>
            <w:vAlign w:val="center"/>
          </w:tcPr>
          <w:p w:rsidR="00E70A51" w:rsidRPr="000543BC" w:rsidRDefault="00E70A51" w:rsidP="00E70A51">
            <w:pPr>
              <w:jc w:val="center"/>
              <w:rPr>
                <w:sz w:val="28"/>
                <w:szCs w:val="28"/>
              </w:rPr>
            </w:pPr>
            <w:r w:rsidRPr="000543BC">
              <w:rPr>
                <w:sz w:val="28"/>
                <w:szCs w:val="28"/>
              </w:rPr>
              <w:t>СН-</w:t>
            </w:r>
            <w:proofErr w:type="gramStart"/>
            <w:r w:rsidRPr="000543BC">
              <w:rPr>
                <w:sz w:val="28"/>
                <w:szCs w:val="28"/>
              </w:rPr>
              <w:t>II</w:t>
            </w:r>
            <w:proofErr w:type="gramEnd"/>
          </w:p>
        </w:tc>
        <w:tc>
          <w:tcPr>
            <w:tcW w:w="2028" w:type="dxa"/>
            <w:vAlign w:val="center"/>
          </w:tcPr>
          <w:p w:rsidR="00E70A51" w:rsidRPr="000543BC" w:rsidRDefault="00E70A51" w:rsidP="00E70A51">
            <w:pPr>
              <w:jc w:val="center"/>
              <w:rPr>
                <w:sz w:val="28"/>
                <w:szCs w:val="28"/>
              </w:rPr>
            </w:pPr>
            <w:r w:rsidRPr="000543BC">
              <w:rPr>
                <w:sz w:val="28"/>
                <w:szCs w:val="28"/>
              </w:rPr>
              <w:t>НН</w:t>
            </w:r>
          </w:p>
        </w:tc>
      </w:tr>
      <w:tr w:rsidR="00E70A51" w:rsidRPr="000543BC" w:rsidTr="00013102">
        <w:trPr>
          <w:trHeight w:val="246"/>
        </w:trPr>
        <w:tc>
          <w:tcPr>
            <w:tcW w:w="2027" w:type="dxa"/>
            <w:vMerge w:val="restart"/>
            <w:vAlign w:val="center"/>
          </w:tcPr>
          <w:p w:rsidR="00E70A51" w:rsidRPr="000543BC" w:rsidRDefault="00E70A51" w:rsidP="00E70A51">
            <w:pPr>
              <w:jc w:val="center"/>
              <w:rPr>
                <w:sz w:val="28"/>
                <w:szCs w:val="28"/>
              </w:rPr>
            </w:pPr>
            <w:proofErr w:type="spellStart"/>
            <w:r w:rsidRPr="000543BC">
              <w:rPr>
                <w:sz w:val="28"/>
                <w:szCs w:val="28"/>
              </w:rPr>
              <w:t>Одноставочный</w:t>
            </w:r>
            <w:proofErr w:type="spellEnd"/>
            <w:r w:rsidRPr="000543BC">
              <w:rPr>
                <w:sz w:val="28"/>
                <w:szCs w:val="28"/>
              </w:rPr>
              <w:t xml:space="preserve"> тариф, руб./</w:t>
            </w:r>
            <w:proofErr w:type="spellStart"/>
            <w:r w:rsidRPr="000543BC">
              <w:rPr>
                <w:sz w:val="28"/>
                <w:szCs w:val="28"/>
              </w:rPr>
              <w:t>кВт</w:t>
            </w:r>
            <w:proofErr w:type="gramStart"/>
            <w:r w:rsidRPr="000543BC">
              <w:rPr>
                <w:sz w:val="28"/>
                <w:szCs w:val="28"/>
              </w:rPr>
              <w:t>.ч</w:t>
            </w:r>
            <w:proofErr w:type="spellEnd"/>
            <w:proofErr w:type="gramEnd"/>
          </w:p>
        </w:tc>
        <w:tc>
          <w:tcPr>
            <w:tcW w:w="8112" w:type="dxa"/>
            <w:gridSpan w:val="4"/>
            <w:vAlign w:val="center"/>
          </w:tcPr>
          <w:p w:rsidR="00E70A51" w:rsidRPr="000543BC" w:rsidRDefault="00E70A51" w:rsidP="00E70A51">
            <w:pPr>
              <w:jc w:val="center"/>
              <w:rPr>
                <w:sz w:val="28"/>
                <w:szCs w:val="28"/>
              </w:rPr>
            </w:pPr>
            <w:r w:rsidRPr="000543BC">
              <w:rPr>
                <w:sz w:val="28"/>
                <w:szCs w:val="28"/>
              </w:rPr>
              <w:t>1 полугодие 2019 года</w:t>
            </w:r>
          </w:p>
        </w:tc>
      </w:tr>
      <w:tr w:rsidR="00E70A51" w:rsidTr="00013102">
        <w:trPr>
          <w:trHeight w:val="435"/>
        </w:trPr>
        <w:tc>
          <w:tcPr>
            <w:tcW w:w="2027" w:type="dxa"/>
            <w:vMerge/>
            <w:vAlign w:val="center"/>
          </w:tcPr>
          <w:p w:rsidR="00E70A51" w:rsidRPr="004C36FE" w:rsidRDefault="00E70A51" w:rsidP="00E70A51">
            <w:pPr>
              <w:jc w:val="center"/>
            </w:pPr>
          </w:p>
        </w:tc>
        <w:tc>
          <w:tcPr>
            <w:tcW w:w="2028" w:type="dxa"/>
            <w:vAlign w:val="center"/>
          </w:tcPr>
          <w:p w:rsidR="00E70A51" w:rsidRPr="004C36FE" w:rsidRDefault="00E70A51" w:rsidP="00E70A51">
            <w:pPr>
              <w:jc w:val="center"/>
              <w:rPr>
                <w:b/>
                <w:bCs/>
              </w:rPr>
            </w:pPr>
            <w:r w:rsidRPr="004C36FE">
              <w:rPr>
                <w:b/>
                <w:bCs/>
              </w:rPr>
              <w:t>1,32625</w:t>
            </w:r>
          </w:p>
        </w:tc>
        <w:tc>
          <w:tcPr>
            <w:tcW w:w="2028" w:type="dxa"/>
            <w:vAlign w:val="center"/>
          </w:tcPr>
          <w:p w:rsidR="00E70A51" w:rsidRPr="004C36FE" w:rsidRDefault="00E70A51" w:rsidP="00E70A51">
            <w:pPr>
              <w:jc w:val="center"/>
              <w:rPr>
                <w:b/>
                <w:bCs/>
              </w:rPr>
            </w:pPr>
            <w:r w:rsidRPr="004C36FE">
              <w:rPr>
                <w:b/>
                <w:bCs/>
              </w:rPr>
              <w:t>1,85032</w:t>
            </w:r>
          </w:p>
        </w:tc>
        <w:tc>
          <w:tcPr>
            <w:tcW w:w="2028" w:type="dxa"/>
            <w:vAlign w:val="center"/>
          </w:tcPr>
          <w:p w:rsidR="00E70A51" w:rsidRPr="004C36FE" w:rsidRDefault="00E70A51" w:rsidP="00E70A51">
            <w:pPr>
              <w:jc w:val="center"/>
              <w:rPr>
                <w:b/>
                <w:bCs/>
              </w:rPr>
            </w:pPr>
            <w:r w:rsidRPr="004C36FE">
              <w:rPr>
                <w:b/>
                <w:bCs/>
              </w:rPr>
              <w:t>2,51024</w:t>
            </w:r>
          </w:p>
        </w:tc>
        <w:tc>
          <w:tcPr>
            <w:tcW w:w="2028" w:type="dxa"/>
            <w:vAlign w:val="center"/>
          </w:tcPr>
          <w:p w:rsidR="00E70A51" w:rsidRPr="004C36FE" w:rsidRDefault="00E70A51" w:rsidP="00E70A51">
            <w:pPr>
              <w:jc w:val="center"/>
              <w:rPr>
                <w:b/>
                <w:bCs/>
              </w:rPr>
            </w:pPr>
            <w:r w:rsidRPr="004C36FE">
              <w:rPr>
                <w:b/>
                <w:bCs/>
              </w:rPr>
              <w:t>2,85412</w:t>
            </w:r>
          </w:p>
        </w:tc>
      </w:tr>
      <w:tr w:rsidR="00E70A51" w:rsidTr="00013102">
        <w:trPr>
          <w:trHeight w:val="389"/>
        </w:trPr>
        <w:tc>
          <w:tcPr>
            <w:tcW w:w="2027" w:type="dxa"/>
            <w:vMerge/>
            <w:vAlign w:val="center"/>
          </w:tcPr>
          <w:p w:rsidR="00E70A51" w:rsidRPr="004C36FE" w:rsidRDefault="00E70A51" w:rsidP="00E70A51">
            <w:pPr>
              <w:jc w:val="center"/>
            </w:pPr>
          </w:p>
        </w:tc>
        <w:tc>
          <w:tcPr>
            <w:tcW w:w="8112" w:type="dxa"/>
            <w:gridSpan w:val="4"/>
            <w:vAlign w:val="center"/>
          </w:tcPr>
          <w:p w:rsidR="00E70A51" w:rsidRPr="004C36FE" w:rsidRDefault="00E70A51" w:rsidP="00E70A51">
            <w:pPr>
              <w:jc w:val="center"/>
              <w:rPr>
                <w:b/>
                <w:bCs/>
              </w:rPr>
            </w:pPr>
            <w:r w:rsidRPr="000543BC">
              <w:rPr>
                <w:sz w:val="28"/>
                <w:szCs w:val="28"/>
              </w:rPr>
              <w:t>2 полугодие 2019 года</w:t>
            </w:r>
          </w:p>
        </w:tc>
      </w:tr>
      <w:tr w:rsidR="00E70A51" w:rsidTr="00013102">
        <w:trPr>
          <w:trHeight w:val="423"/>
        </w:trPr>
        <w:tc>
          <w:tcPr>
            <w:tcW w:w="2027" w:type="dxa"/>
            <w:vMerge/>
            <w:vAlign w:val="center"/>
          </w:tcPr>
          <w:p w:rsidR="00E70A51" w:rsidRPr="004C36FE" w:rsidRDefault="00E70A51" w:rsidP="00E70A51">
            <w:pPr>
              <w:jc w:val="center"/>
            </w:pPr>
          </w:p>
        </w:tc>
        <w:tc>
          <w:tcPr>
            <w:tcW w:w="2028" w:type="dxa"/>
            <w:vAlign w:val="center"/>
          </w:tcPr>
          <w:p w:rsidR="00E70A51" w:rsidRPr="004C36FE" w:rsidRDefault="00E70A51" w:rsidP="00E70A51">
            <w:pPr>
              <w:jc w:val="center"/>
              <w:rPr>
                <w:b/>
                <w:bCs/>
              </w:rPr>
            </w:pPr>
            <w:r w:rsidRPr="004C36FE">
              <w:rPr>
                <w:b/>
                <w:bCs/>
              </w:rPr>
              <w:t>1,36471</w:t>
            </w:r>
          </w:p>
        </w:tc>
        <w:tc>
          <w:tcPr>
            <w:tcW w:w="2028" w:type="dxa"/>
            <w:vAlign w:val="center"/>
          </w:tcPr>
          <w:p w:rsidR="00E70A51" w:rsidRPr="004C36FE" w:rsidRDefault="00E70A51" w:rsidP="00E70A51">
            <w:pPr>
              <w:jc w:val="center"/>
              <w:rPr>
                <w:b/>
                <w:bCs/>
              </w:rPr>
            </w:pPr>
            <w:r w:rsidRPr="004C36FE">
              <w:rPr>
                <w:b/>
                <w:bCs/>
              </w:rPr>
              <w:t>1,90398</w:t>
            </w:r>
          </w:p>
        </w:tc>
        <w:tc>
          <w:tcPr>
            <w:tcW w:w="2028" w:type="dxa"/>
            <w:vAlign w:val="center"/>
          </w:tcPr>
          <w:p w:rsidR="00E70A51" w:rsidRPr="004C36FE" w:rsidRDefault="00E70A51" w:rsidP="00E70A51">
            <w:pPr>
              <w:jc w:val="center"/>
              <w:rPr>
                <w:b/>
                <w:bCs/>
              </w:rPr>
            </w:pPr>
            <w:r w:rsidRPr="004C36FE">
              <w:rPr>
                <w:b/>
                <w:bCs/>
              </w:rPr>
              <w:t>2,58304</w:t>
            </w:r>
          </w:p>
        </w:tc>
        <w:tc>
          <w:tcPr>
            <w:tcW w:w="2028" w:type="dxa"/>
            <w:vAlign w:val="center"/>
          </w:tcPr>
          <w:p w:rsidR="00E70A51" w:rsidRPr="004C36FE" w:rsidRDefault="00E70A51" w:rsidP="00E70A51">
            <w:pPr>
              <w:jc w:val="center"/>
              <w:rPr>
                <w:b/>
                <w:bCs/>
              </w:rPr>
            </w:pPr>
            <w:r w:rsidRPr="004C36FE">
              <w:rPr>
                <w:b/>
                <w:bCs/>
              </w:rPr>
              <w:t>2,93689</w:t>
            </w:r>
          </w:p>
        </w:tc>
      </w:tr>
    </w:tbl>
    <w:p w:rsidR="00E70A51" w:rsidRDefault="00E70A51" w:rsidP="00E70A51">
      <w:pPr>
        <w:jc w:val="both"/>
        <w:rPr>
          <w:sz w:val="28"/>
          <w:szCs w:val="28"/>
        </w:rPr>
      </w:pPr>
    </w:p>
    <w:p w:rsidR="00E70A51" w:rsidRDefault="00E70A51" w:rsidP="00E70A51">
      <w:pPr>
        <w:ind w:firstLine="720"/>
        <w:jc w:val="both"/>
        <w:rPr>
          <w:sz w:val="28"/>
          <w:szCs w:val="28"/>
        </w:rPr>
      </w:pPr>
      <w:proofErr w:type="spellStart"/>
      <w:r>
        <w:rPr>
          <w:sz w:val="28"/>
          <w:szCs w:val="28"/>
        </w:rPr>
        <w:lastRenderedPageBreak/>
        <w:t>Котлодержателем</w:t>
      </w:r>
      <w:proofErr w:type="spellEnd"/>
      <w:r>
        <w:rPr>
          <w:sz w:val="28"/>
          <w:szCs w:val="28"/>
        </w:rPr>
        <w:t xml:space="preserve"> на территории Челябинской области является филиал ОАО «МРСК Урала» - «</w:t>
      </w:r>
      <w:proofErr w:type="spellStart"/>
      <w:r>
        <w:rPr>
          <w:sz w:val="28"/>
          <w:szCs w:val="28"/>
        </w:rPr>
        <w:t>Челябэнерго</w:t>
      </w:r>
      <w:proofErr w:type="spellEnd"/>
      <w:r>
        <w:rPr>
          <w:sz w:val="28"/>
          <w:szCs w:val="28"/>
        </w:rPr>
        <w:t xml:space="preserve">» (группа компаний </w:t>
      </w:r>
      <w:proofErr w:type="spellStart"/>
      <w:r>
        <w:rPr>
          <w:sz w:val="28"/>
          <w:szCs w:val="28"/>
        </w:rPr>
        <w:t>Россети</w:t>
      </w:r>
      <w:proofErr w:type="spellEnd"/>
      <w:r>
        <w:rPr>
          <w:sz w:val="28"/>
          <w:szCs w:val="28"/>
        </w:rPr>
        <w:t>).</w:t>
      </w:r>
    </w:p>
    <w:p w:rsidR="00E70A51" w:rsidRDefault="00E70A51" w:rsidP="00E70A51">
      <w:pPr>
        <w:ind w:firstLine="709"/>
        <w:jc w:val="both"/>
        <w:rPr>
          <w:sz w:val="28"/>
          <w:szCs w:val="28"/>
        </w:rPr>
      </w:pPr>
      <w:proofErr w:type="gramStart"/>
      <w:r>
        <w:rPr>
          <w:sz w:val="28"/>
          <w:szCs w:val="28"/>
        </w:rPr>
        <w:t>Вместе с тем остается нерешенной проблема перекрестного субсидирования в электроэнергетике (на 2019 год величина перекрестного субсидирования в тарифах составляет 6 885 млн</w:t>
      </w:r>
      <w:r w:rsidR="000543BC">
        <w:rPr>
          <w:sz w:val="28"/>
          <w:szCs w:val="28"/>
        </w:rPr>
        <w:t>.</w:t>
      </w:r>
      <w:r>
        <w:rPr>
          <w:sz w:val="28"/>
          <w:szCs w:val="28"/>
        </w:rPr>
        <w:t xml:space="preserve"> руб.), что предусматривает перенос нагрузки только на потребителей, присоединенных к региональным сетям, а также на малый и средний бизнес, а также создает неравные конкурентные условия для потребителей, присоединенных к аналогичным сетям, так как ставка перекрестного субсидирования составляет от</w:t>
      </w:r>
      <w:proofErr w:type="gramEnd"/>
      <w:r>
        <w:rPr>
          <w:sz w:val="28"/>
          <w:szCs w:val="28"/>
        </w:rPr>
        <w:t xml:space="preserve"> 431,33 до 949,73 </w:t>
      </w:r>
      <w:r w:rsidRPr="0079715B">
        <w:rPr>
          <w:sz w:val="28"/>
          <w:szCs w:val="28"/>
        </w:rPr>
        <w:t>руб./МВт·</w:t>
      </w:r>
      <w:proofErr w:type="gramStart"/>
      <w:r w:rsidRPr="0079715B">
        <w:rPr>
          <w:sz w:val="28"/>
          <w:szCs w:val="28"/>
        </w:rPr>
        <w:t>ч</w:t>
      </w:r>
      <w:proofErr w:type="gramEnd"/>
      <w:r>
        <w:rPr>
          <w:sz w:val="28"/>
          <w:szCs w:val="28"/>
        </w:rPr>
        <w:t>.</w:t>
      </w:r>
    </w:p>
    <w:p w:rsidR="00E70A51" w:rsidRDefault="00E70A51" w:rsidP="00E70A51">
      <w:pPr>
        <w:ind w:firstLine="709"/>
        <w:jc w:val="both"/>
        <w:rPr>
          <w:sz w:val="28"/>
          <w:szCs w:val="28"/>
        </w:rPr>
      </w:pPr>
      <w:r>
        <w:rPr>
          <w:sz w:val="28"/>
          <w:szCs w:val="28"/>
        </w:rPr>
        <w:t xml:space="preserve">В </w:t>
      </w:r>
      <w:proofErr w:type="gramStart"/>
      <w:r>
        <w:rPr>
          <w:sz w:val="28"/>
          <w:szCs w:val="28"/>
        </w:rPr>
        <w:t>условиях</w:t>
      </w:r>
      <w:proofErr w:type="gramEnd"/>
      <w:r>
        <w:rPr>
          <w:sz w:val="28"/>
          <w:szCs w:val="28"/>
        </w:rPr>
        <w:t xml:space="preserve"> одновременного роста стоимости электроэнергии на оптовом рынке создается избыточная ценовая нагрузка на прочих потребителей (малый и средний бизнес).</w:t>
      </w:r>
    </w:p>
    <w:p w:rsidR="00E70A51" w:rsidRDefault="00E70A51" w:rsidP="00E70A51">
      <w:pPr>
        <w:ind w:firstLine="709"/>
        <w:jc w:val="both"/>
        <w:rPr>
          <w:sz w:val="28"/>
          <w:szCs w:val="28"/>
        </w:rPr>
      </w:pPr>
      <w:r>
        <w:rPr>
          <w:sz w:val="28"/>
          <w:szCs w:val="28"/>
        </w:rPr>
        <w:t>Ситуация усугубляется ростом сбытовой надбавки по эталонному методу формирования затрат, который многократно превышает необходимые для осуществления этой деятельности затраты.</w:t>
      </w:r>
    </w:p>
    <w:p w:rsidR="00E70A51" w:rsidRDefault="00E70A51" w:rsidP="00E70A51">
      <w:pPr>
        <w:autoSpaceDE w:val="0"/>
        <w:autoSpaceDN w:val="0"/>
        <w:adjustRightInd w:val="0"/>
        <w:ind w:firstLine="709"/>
        <w:jc w:val="both"/>
        <w:rPr>
          <w:sz w:val="28"/>
          <w:szCs w:val="28"/>
        </w:rPr>
      </w:pPr>
      <w:r>
        <w:rPr>
          <w:sz w:val="28"/>
          <w:szCs w:val="28"/>
        </w:rPr>
        <w:t xml:space="preserve">Кроме того, в тарифы на услуги по передаче электрической энергии включаются расходы на технологическое присоединение «льготных категорий» потребителей до 150 кВт, что не позволяет сетевым организациям выполнять мероприятия по обеспечению надежности сетей. Для сокращения количества «льготных» категорий и снижения тарифной нагрузки на потребителей необходимо ввести ограничение по расстоянию от границ участка заявителя до объектов </w:t>
      </w:r>
      <w:proofErr w:type="spellStart"/>
      <w:r>
        <w:rPr>
          <w:sz w:val="28"/>
          <w:szCs w:val="28"/>
        </w:rPr>
        <w:t>электросетевого</w:t>
      </w:r>
      <w:proofErr w:type="spellEnd"/>
      <w:r>
        <w:rPr>
          <w:sz w:val="28"/>
          <w:szCs w:val="28"/>
        </w:rPr>
        <w:t xml:space="preserve"> хозяйства, при котором заявитель от 15 до 150</w:t>
      </w:r>
      <w:r w:rsidR="00BE66F9">
        <w:rPr>
          <w:sz w:val="28"/>
          <w:szCs w:val="28"/>
        </w:rPr>
        <w:t xml:space="preserve"> </w:t>
      </w:r>
      <w:r>
        <w:rPr>
          <w:sz w:val="28"/>
          <w:szCs w:val="28"/>
        </w:rPr>
        <w:t>к</w:t>
      </w:r>
      <w:proofErr w:type="gramStart"/>
      <w:r>
        <w:rPr>
          <w:sz w:val="28"/>
          <w:szCs w:val="28"/>
        </w:rPr>
        <w:t>Вт впр</w:t>
      </w:r>
      <w:proofErr w:type="gramEnd"/>
      <w:r>
        <w:rPr>
          <w:sz w:val="28"/>
          <w:szCs w:val="28"/>
        </w:rPr>
        <w:t>аве воспользоваться льготой (не менее 350 метров), аналогичные критерии установлены для потребителей п</w:t>
      </w:r>
      <w:r w:rsidR="00BE66F9">
        <w:rPr>
          <w:sz w:val="28"/>
          <w:szCs w:val="28"/>
        </w:rPr>
        <w:t>ри подключении к газовым сетям.</w:t>
      </w:r>
    </w:p>
    <w:p w:rsidR="00E70A51" w:rsidRDefault="00E70A51" w:rsidP="00E70A51">
      <w:pPr>
        <w:ind w:firstLine="709"/>
        <w:jc w:val="both"/>
        <w:rPr>
          <w:sz w:val="28"/>
          <w:szCs w:val="28"/>
        </w:rPr>
      </w:pPr>
      <w:r w:rsidRPr="004C36FE">
        <w:rPr>
          <w:b/>
          <w:sz w:val="28"/>
          <w:szCs w:val="28"/>
        </w:rPr>
        <w:t>В сфере теплоснабжения</w:t>
      </w:r>
      <w:r>
        <w:rPr>
          <w:sz w:val="28"/>
          <w:szCs w:val="28"/>
        </w:rPr>
        <w:t xml:space="preserve"> на 2019 год </w:t>
      </w:r>
      <w:r w:rsidRPr="004C36FE">
        <w:rPr>
          <w:sz w:val="28"/>
          <w:szCs w:val="28"/>
        </w:rPr>
        <w:t>утверждено 617 тарифов на тепловую энергию, теплоноситель и услуги по передаче тепловой энергии</w:t>
      </w:r>
      <w:r>
        <w:rPr>
          <w:sz w:val="28"/>
          <w:szCs w:val="28"/>
        </w:rPr>
        <w:t>, из которых долгосрочных тарифов 89%</w:t>
      </w:r>
      <w:r w:rsidRPr="004C36FE">
        <w:rPr>
          <w:sz w:val="28"/>
          <w:szCs w:val="28"/>
        </w:rPr>
        <w:t>.</w:t>
      </w:r>
      <w:r>
        <w:rPr>
          <w:sz w:val="28"/>
          <w:szCs w:val="28"/>
        </w:rPr>
        <w:t xml:space="preserve"> Для большинства организаций 2019 год стал вторым долгосрочным периодом со сроком на 5 лет.</w:t>
      </w:r>
    </w:p>
    <w:p w:rsidR="00E70A51" w:rsidRDefault="00E70A51" w:rsidP="00E70A51">
      <w:pPr>
        <w:ind w:firstLine="709"/>
        <w:jc w:val="both"/>
        <w:rPr>
          <w:sz w:val="28"/>
          <w:szCs w:val="28"/>
        </w:rPr>
      </w:pPr>
      <w:r>
        <w:rPr>
          <w:sz w:val="28"/>
          <w:szCs w:val="28"/>
        </w:rPr>
        <w:t>Переход на долгосрочное тарифное регулирование в коммунальной сфере направлено на привлечение инвестиций в коммунальный сектор, так как предусматривает гарантии возврата вложенных инвестиций и сохранение экономического эффекта от вложенных инвестиций.</w:t>
      </w:r>
    </w:p>
    <w:p w:rsidR="00E70A51" w:rsidRDefault="00E70A51" w:rsidP="00E70A51">
      <w:pPr>
        <w:ind w:firstLine="709"/>
        <w:jc w:val="both"/>
        <w:rPr>
          <w:sz w:val="28"/>
          <w:szCs w:val="28"/>
        </w:rPr>
      </w:pPr>
      <w:r>
        <w:rPr>
          <w:sz w:val="28"/>
          <w:szCs w:val="28"/>
        </w:rPr>
        <w:t>Все тарифные заявки организаций проанализированы на предмет экономической обоснованности расходов, корректности расчета тарифов, кроме того, учтены результаты деятельности организаций за предыдущий отчетный год и результаты контрольных мероприятий.</w:t>
      </w:r>
    </w:p>
    <w:p w:rsidR="00E70A51" w:rsidRPr="0068177B" w:rsidRDefault="00E70A51" w:rsidP="00E70A51">
      <w:pPr>
        <w:autoSpaceDE w:val="0"/>
        <w:autoSpaceDN w:val="0"/>
        <w:adjustRightInd w:val="0"/>
        <w:ind w:firstLine="720"/>
        <w:jc w:val="both"/>
        <w:rPr>
          <w:sz w:val="28"/>
          <w:szCs w:val="28"/>
        </w:rPr>
      </w:pPr>
      <w:r>
        <w:rPr>
          <w:sz w:val="28"/>
          <w:szCs w:val="28"/>
        </w:rPr>
        <w:t xml:space="preserve">Тарифы на тепловую энергию устанавливаются для каждой организации </w:t>
      </w:r>
      <w:r w:rsidRPr="0068177B">
        <w:rPr>
          <w:sz w:val="28"/>
          <w:szCs w:val="28"/>
        </w:rPr>
        <w:t>с учетом конкретных условий осуществления финансово-хозяйственной деятельности</w:t>
      </w:r>
      <w:r>
        <w:rPr>
          <w:sz w:val="28"/>
          <w:szCs w:val="28"/>
        </w:rPr>
        <w:t xml:space="preserve">. </w:t>
      </w:r>
      <w:r w:rsidRPr="0068177B">
        <w:rPr>
          <w:sz w:val="28"/>
          <w:szCs w:val="28"/>
        </w:rPr>
        <w:t>Размер тарифа на тепловую энергию зависит от соотношения затрат  и объемов полезного отпуска</w:t>
      </w:r>
      <w:r>
        <w:rPr>
          <w:sz w:val="28"/>
          <w:szCs w:val="28"/>
        </w:rPr>
        <w:t>, от территориального расположения, плотности застройки, характера местности, в связи с чем, меняется протяженность и разбросанность сетей. Т</w:t>
      </w:r>
      <w:r w:rsidRPr="0068177B">
        <w:rPr>
          <w:sz w:val="28"/>
          <w:szCs w:val="28"/>
        </w:rPr>
        <w:t>акже существенно влияет число потребителей тепловой энергии</w:t>
      </w:r>
      <w:r>
        <w:rPr>
          <w:sz w:val="28"/>
          <w:szCs w:val="28"/>
        </w:rPr>
        <w:t xml:space="preserve">. </w:t>
      </w:r>
      <w:proofErr w:type="gramStart"/>
      <w:r>
        <w:rPr>
          <w:sz w:val="28"/>
          <w:szCs w:val="28"/>
        </w:rPr>
        <w:t>Б</w:t>
      </w:r>
      <w:proofErr w:type="gramEnd"/>
      <w:r w:rsidRPr="0068177B">
        <w:rPr>
          <w:sz w:val="28"/>
          <w:szCs w:val="28"/>
        </w:rPr>
        <w:t xml:space="preserve">όльший объем полезного отпуска тепловой энергии у крупных теплоснабжающих организаций, расположенных в городских округах, ведет к уменьшению суммы условно-постоянных затрат, </w:t>
      </w:r>
      <w:r w:rsidRPr="0068177B">
        <w:rPr>
          <w:sz w:val="28"/>
          <w:szCs w:val="28"/>
        </w:rPr>
        <w:lastRenderedPageBreak/>
        <w:t>приходящихся на 1 Гкал тепловой энергии.</w:t>
      </w:r>
      <w:r>
        <w:rPr>
          <w:sz w:val="28"/>
          <w:szCs w:val="28"/>
        </w:rPr>
        <w:t xml:space="preserve"> Т</w:t>
      </w:r>
      <w:r w:rsidRPr="0068177B">
        <w:rPr>
          <w:sz w:val="28"/>
          <w:szCs w:val="28"/>
        </w:rPr>
        <w:t>еплоснабжение сельских поселений</w:t>
      </w:r>
      <w:r>
        <w:rPr>
          <w:sz w:val="28"/>
          <w:szCs w:val="28"/>
        </w:rPr>
        <w:t xml:space="preserve"> </w:t>
      </w:r>
      <w:r w:rsidRPr="0068177B">
        <w:rPr>
          <w:sz w:val="28"/>
          <w:szCs w:val="28"/>
        </w:rPr>
        <w:t>осуществляется, как правило, небольшими котельными, удельные затраты на производство тепловой энергии у которых значительно выше, чем у крупных теплоснабжающих организаций, расположенных в городских округах.</w:t>
      </w:r>
      <w:r>
        <w:rPr>
          <w:sz w:val="28"/>
          <w:szCs w:val="28"/>
        </w:rPr>
        <w:t xml:space="preserve"> Кроме того, на величину тарифа влияет также уровень энергоемкости установленного оборудования, степень износа сетей и котельного оборудования.</w:t>
      </w:r>
    </w:p>
    <w:p w:rsidR="00E70A51" w:rsidRPr="0068177B" w:rsidRDefault="00E70A51" w:rsidP="00E70A51">
      <w:pPr>
        <w:ind w:firstLine="709"/>
        <w:jc w:val="both"/>
        <w:rPr>
          <w:sz w:val="28"/>
          <w:szCs w:val="28"/>
        </w:rPr>
      </w:pPr>
      <w:r>
        <w:rPr>
          <w:sz w:val="28"/>
          <w:szCs w:val="28"/>
        </w:rPr>
        <w:t>С 01.07.2019 </w:t>
      </w:r>
      <w:r w:rsidRPr="0068177B">
        <w:rPr>
          <w:sz w:val="28"/>
          <w:szCs w:val="28"/>
        </w:rPr>
        <w:t>г. диапазон размера тарифов на тепловую энергию, отпускаемую населению котельными Че</w:t>
      </w:r>
      <w:r>
        <w:rPr>
          <w:sz w:val="28"/>
          <w:szCs w:val="28"/>
        </w:rPr>
        <w:t xml:space="preserve">лябинской области, составил </w:t>
      </w:r>
      <w:r w:rsidR="000543BC">
        <w:rPr>
          <w:sz w:val="28"/>
          <w:szCs w:val="28"/>
        </w:rPr>
        <w:br/>
      </w:r>
      <w:r w:rsidRPr="0068177B">
        <w:rPr>
          <w:sz w:val="28"/>
          <w:szCs w:val="28"/>
        </w:rPr>
        <w:t>от 959,38 руб./Гкал до 6919,19 руб./Гкал.</w:t>
      </w:r>
    </w:p>
    <w:p w:rsidR="00E70A51" w:rsidRPr="00766C5F" w:rsidRDefault="00E70A51" w:rsidP="00E70A51">
      <w:pPr>
        <w:ind w:firstLine="709"/>
        <w:jc w:val="both"/>
        <w:rPr>
          <w:sz w:val="28"/>
          <w:szCs w:val="28"/>
        </w:rPr>
      </w:pPr>
      <w:r w:rsidRPr="00766C5F">
        <w:rPr>
          <w:sz w:val="28"/>
          <w:szCs w:val="28"/>
        </w:rPr>
        <w:t xml:space="preserve">В </w:t>
      </w:r>
      <w:proofErr w:type="gramStart"/>
      <w:r w:rsidRPr="00766C5F">
        <w:rPr>
          <w:sz w:val="28"/>
          <w:szCs w:val="28"/>
        </w:rPr>
        <w:t>соответствии</w:t>
      </w:r>
      <w:proofErr w:type="gramEnd"/>
      <w:r w:rsidRPr="00766C5F">
        <w:rPr>
          <w:sz w:val="28"/>
          <w:szCs w:val="28"/>
        </w:rPr>
        <w:t xml:space="preserve"> с принятыми тарифными решениями средний рост тарифов на тепловую энергию для всех </w:t>
      </w:r>
      <w:r>
        <w:rPr>
          <w:sz w:val="28"/>
          <w:szCs w:val="28"/>
        </w:rPr>
        <w:t>групп потребителей с 01.07.2019 </w:t>
      </w:r>
      <w:r w:rsidRPr="00766C5F">
        <w:rPr>
          <w:sz w:val="28"/>
          <w:szCs w:val="28"/>
        </w:rPr>
        <w:t>г. составил 6,8%.</w:t>
      </w:r>
    </w:p>
    <w:p w:rsidR="00E70A51" w:rsidRDefault="00E70A51" w:rsidP="00E70A51">
      <w:pPr>
        <w:ind w:firstLine="709"/>
        <w:jc w:val="both"/>
        <w:rPr>
          <w:sz w:val="28"/>
          <w:szCs w:val="28"/>
        </w:rPr>
      </w:pPr>
      <w:proofErr w:type="gramStart"/>
      <w:r>
        <w:rPr>
          <w:sz w:val="28"/>
          <w:szCs w:val="28"/>
        </w:rPr>
        <w:t>Рост тарифов на тепло в Челябинске обусловлен ростом со 2 полугодия 2019 года тарифа на производства тепловой энергии в режиме комбинированной выработки по Челябинским станциям ПАО «</w:t>
      </w:r>
      <w:proofErr w:type="spellStart"/>
      <w:r>
        <w:rPr>
          <w:sz w:val="28"/>
          <w:szCs w:val="28"/>
        </w:rPr>
        <w:t>Фортум</w:t>
      </w:r>
      <w:proofErr w:type="spellEnd"/>
      <w:r>
        <w:rPr>
          <w:sz w:val="28"/>
          <w:szCs w:val="28"/>
        </w:rPr>
        <w:t>» (+) 34%. Это вызвано тем, что организация полностью перешла на физический метод формирования затрат на топливо, а также вводом новых энергетических мощностей в рамках договоров предоставления мощности.</w:t>
      </w:r>
      <w:proofErr w:type="gramEnd"/>
      <w:r>
        <w:rPr>
          <w:sz w:val="28"/>
          <w:szCs w:val="28"/>
        </w:rPr>
        <w:t xml:space="preserve"> Данное превышение роста согласовано с Федеральной антимонопольной службой (приказ от </w:t>
      </w:r>
      <w:r w:rsidRPr="006472AA">
        <w:rPr>
          <w:sz w:val="28"/>
          <w:szCs w:val="28"/>
        </w:rPr>
        <w:t>18.12.2018</w:t>
      </w:r>
      <w:r>
        <w:rPr>
          <w:sz w:val="28"/>
          <w:szCs w:val="28"/>
        </w:rPr>
        <w:t> г. № </w:t>
      </w:r>
      <w:r w:rsidRPr="006472AA">
        <w:rPr>
          <w:sz w:val="28"/>
          <w:szCs w:val="28"/>
        </w:rPr>
        <w:t>1808/18</w:t>
      </w:r>
      <w:r>
        <w:rPr>
          <w:sz w:val="28"/>
          <w:szCs w:val="28"/>
        </w:rPr>
        <w:t>).</w:t>
      </w:r>
    </w:p>
    <w:p w:rsidR="00E70A51" w:rsidRDefault="00E70A51" w:rsidP="00E70A51">
      <w:pPr>
        <w:ind w:firstLine="709"/>
        <w:jc w:val="both"/>
        <w:rPr>
          <w:sz w:val="28"/>
          <w:szCs w:val="28"/>
        </w:rPr>
      </w:pPr>
      <w:r w:rsidRPr="00766C5F">
        <w:rPr>
          <w:sz w:val="28"/>
          <w:szCs w:val="28"/>
        </w:rPr>
        <w:t xml:space="preserve">По результатам тарифного регулирования в </w:t>
      </w:r>
      <w:proofErr w:type="gramStart"/>
      <w:r w:rsidRPr="00766C5F">
        <w:rPr>
          <w:sz w:val="28"/>
          <w:szCs w:val="28"/>
        </w:rPr>
        <w:t>теплоснабжении</w:t>
      </w:r>
      <w:proofErr w:type="gramEnd"/>
      <w:r w:rsidRPr="00766C5F">
        <w:rPr>
          <w:sz w:val="28"/>
          <w:szCs w:val="28"/>
        </w:rPr>
        <w:t xml:space="preserve"> для населения (355 тарифов) более 28% тарифов снижено относительно 2018 года, более 35% установлено в пределах инфляционного роста (от 0 до 4%), по 21% тарифов рост составил более 10%. </w:t>
      </w:r>
    </w:p>
    <w:p w:rsidR="00E70A51" w:rsidRDefault="00E70A51" w:rsidP="00E70A51">
      <w:pPr>
        <w:ind w:firstLine="709"/>
        <w:jc w:val="both"/>
        <w:rPr>
          <w:sz w:val="28"/>
          <w:szCs w:val="28"/>
        </w:rPr>
      </w:pPr>
      <w:r>
        <w:rPr>
          <w:sz w:val="28"/>
          <w:szCs w:val="28"/>
        </w:rPr>
        <w:t>Таким образом, утвержденные на 2019 год тарифы на тепловую энергию установлены на экономически обоснованном уровне и обеспечивают функционирование организаций на безубыточном уровне.</w:t>
      </w:r>
    </w:p>
    <w:p w:rsidR="00E70A51" w:rsidRDefault="00E70A51" w:rsidP="00E70A51">
      <w:pPr>
        <w:ind w:firstLine="709"/>
        <w:jc w:val="both"/>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 нормами действующего законодательства тарифное регулирование на 2019 год заканчивается 20.12.2018 г. Вместе с тем в течение 2019 года происходит пересмотр (установление) тарифов на тепловую энергию в связи со сменой теплоснабжающей организации собственника имущества, посредством которого осуществляется регулируемая деятельность. При этом при установлении тарифов для нового собственника не учитываются результаты деятельности предыдущего, в том числе в связи с неисполнением инвестиционных программ.</w:t>
      </w:r>
    </w:p>
    <w:p w:rsidR="00E70A51" w:rsidRDefault="00E70A51" w:rsidP="00E70A51">
      <w:pPr>
        <w:ind w:firstLine="709"/>
        <w:jc w:val="both"/>
        <w:rPr>
          <w:sz w:val="28"/>
          <w:szCs w:val="28"/>
        </w:rPr>
      </w:pPr>
      <w:r>
        <w:rPr>
          <w:sz w:val="28"/>
          <w:szCs w:val="28"/>
        </w:rPr>
        <w:t>В связи с чем, необходимо</w:t>
      </w:r>
      <w:r w:rsidR="000543BC">
        <w:rPr>
          <w:sz w:val="28"/>
          <w:szCs w:val="28"/>
        </w:rPr>
        <w:t xml:space="preserve"> </w:t>
      </w:r>
      <w:r>
        <w:rPr>
          <w:sz w:val="28"/>
          <w:szCs w:val="28"/>
        </w:rPr>
        <w:t xml:space="preserve">на федеральном уровне установить критерии отнесения владельцев объектов в сфере теплоснабжения к теплоснабжающим организациям, а также с целью обеспечения баланса интересов потребителей и теплоснабжающих организаций определить объектом регулирования – </w:t>
      </w:r>
      <w:proofErr w:type="gramStart"/>
      <w:r>
        <w:rPr>
          <w:sz w:val="28"/>
          <w:szCs w:val="28"/>
        </w:rPr>
        <w:t>имущество, используемое в регулируемо</w:t>
      </w:r>
      <w:proofErr w:type="gramEnd"/>
      <w:r>
        <w:rPr>
          <w:sz w:val="28"/>
          <w:szCs w:val="28"/>
        </w:rPr>
        <w:t xml:space="preserve"> деятельности.</w:t>
      </w:r>
    </w:p>
    <w:p w:rsidR="00E70A51" w:rsidRPr="008566E6" w:rsidRDefault="00E70A51" w:rsidP="00E70A51">
      <w:pPr>
        <w:ind w:firstLine="709"/>
        <w:jc w:val="both"/>
        <w:rPr>
          <w:sz w:val="28"/>
          <w:szCs w:val="28"/>
        </w:rPr>
      </w:pPr>
      <w:r w:rsidRPr="003E1F93">
        <w:rPr>
          <w:b/>
          <w:sz w:val="28"/>
          <w:szCs w:val="28"/>
        </w:rPr>
        <w:t>В сфере водоснабжения и водоотведения</w:t>
      </w:r>
      <w:r w:rsidRPr="008566E6">
        <w:rPr>
          <w:sz w:val="28"/>
          <w:szCs w:val="28"/>
        </w:rPr>
        <w:t xml:space="preserve"> на 201</w:t>
      </w:r>
      <w:r>
        <w:rPr>
          <w:sz w:val="28"/>
          <w:szCs w:val="28"/>
        </w:rPr>
        <w:t>9</w:t>
      </w:r>
      <w:r w:rsidRPr="008566E6">
        <w:rPr>
          <w:sz w:val="28"/>
          <w:szCs w:val="28"/>
        </w:rPr>
        <w:t xml:space="preserve"> год установлено </w:t>
      </w:r>
      <w:r w:rsidR="000543BC">
        <w:rPr>
          <w:sz w:val="28"/>
          <w:szCs w:val="28"/>
        </w:rPr>
        <w:br/>
      </w:r>
      <w:r>
        <w:rPr>
          <w:sz w:val="28"/>
          <w:szCs w:val="28"/>
        </w:rPr>
        <w:t>384</w:t>
      </w:r>
      <w:r w:rsidR="000543BC">
        <w:rPr>
          <w:sz w:val="28"/>
          <w:szCs w:val="28"/>
        </w:rPr>
        <w:t xml:space="preserve"> тарифа</w:t>
      </w:r>
      <w:r w:rsidRPr="008566E6">
        <w:rPr>
          <w:sz w:val="28"/>
          <w:szCs w:val="28"/>
        </w:rPr>
        <w:t>, в том числе</w:t>
      </w:r>
      <w:r>
        <w:rPr>
          <w:sz w:val="28"/>
          <w:szCs w:val="28"/>
        </w:rPr>
        <w:t xml:space="preserve"> 95% </w:t>
      </w:r>
      <w:proofErr w:type="gramStart"/>
      <w:r>
        <w:rPr>
          <w:sz w:val="28"/>
          <w:szCs w:val="28"/>
        </w:rPr>
        <w:t>долгосрочных</w:t>
      </w:r>
      <w:proofErr w:type="gramEnd"/>
      <w:r>
        <w:rPr>
          <w:sz w:val="28"/>
          <w:szCs w:val="28"/>
        </w:rPr>
        <w:t>.</w:t>
      </w:r>
    </w:p>
    <w:p w:rsidR="00E70A51" w:rsidRDefault="00E70A51" w:rsidP="00E70A51">
      <w:pPr>
        <w:ind w:firstLine="709"/>
        <w:jc w:val="both"/>
        <w:rPr>
          <w:sz w:val="28"/>
          <w:szCs w:val="28"/>
        </w:rPr>
      </w:pPr>
      <w:r w:rsidRPr="008566E6">
        <w:rPr>
          <w:sz w:val="28"/>
          <w:szCs w:val="28"/>
        </w:rPr>
        <w:t xml:space="preserve">Рост тарифов с </w:t>
      </w:r>
      <w:r>
        <w:rPr>
          <w:sz w:val="28"/>
          <w:szCs w:val="28"/>
        </w:rPr>
        <w:t xml:space="preserve">01.07.2019 г. </w:t>
      </w:r>
      <w:r w:rsidRPr="008566E6">
        <w:rPr>
          <w:sz w:val="28"/>
          <w:szCs w:val="28"/>
        </w:rPr>
        <w:t xml:space="preserve">в </w:t>
      </w:r>
      <w:proofErr w:type="gramStart"/>
      <w:r w:rsidRPr="008566E6">
        <w:rPr>
          <w:sz w:val="28"/>
          <w:szCs w:val="28"/>
        </w:rPr>
        <w:t>среднем</w:t>
      </w:r>
      <w:proofErr w:type="gramEnd"/>
      <w:r w:rsidRPr="008566E6">
        <w:rPr>
          <w:sz w:val="28"/>
          <w:szCs w:val="28"/>
        </w:rPr>
        <w:t xml:space="preserve"> по Челябинской области для населения на услуги водоснабжения составил </w:t>
      </w:r>
      <w:r>
        <w:rPr>
          <w:sz w:val="28"/>
          <w:szCs w:val="28"/>
        </w:rPr>
        <w:t>(+)</w:t>
      </w:r>
      <w:r w:rsidRPr="008566E6">
        <w:rPr>
          <w:sz w:val="28"/>
          <w:szCs w:val="28"/>
        </w:rPr>
        <w:t>3</w:t>
      </w:r>
      <w:r w:rsidR="004466E9">
        <w:rPr>
          <w:sz w:val="28"/>
          <w:szCs w:val="28"/>
        </w:rPr>
        <w:t>,3 </w:t>
      </w:r>
      <w:r w:rsidRPr="008566E6">
        <w:rPr>
          <w:sz w:val="28"/>
          <w:szCs w:val="28"/>
        </w:rPr>
        <w:t xml:space="preserve">%, водоотведения – </w:t>
      </w:r>
      <w:r w:rsidR="004466E9">
        <w:rPr>
          <w:sz w:val="28"/>
          <w:szCs w:val="28"/>
        </w:rPr>
        <w:t>(+)3,7 </w:t>
      </w:r>
      <w:r w:rsidRPr="008566E6">
        <w:rPr>
          <w:sz w:val="28"/>
          <w:szCs w:val="28"/>
        </w:rPr>
        <w:t>%</w:t>
      </w:r>
      <w:r>
        <w:rPr>
          <w:sz w:val="28"/>
          <w:szCs w:val="28"/>
        </w:rPr>
        <w:t>.</w:t>
      </w:r>
    </w:p>
    <w:p w:rsidR="00E70A51" w:rsidRDefault="00E70A51" w:rsidP="00E70A51">
      <w:pPr>
        <w:ind w:firstLine="709"/>
        <w:jc w:val="both"/>
        <w:rPr>
          <w:sz w:val="28"/>
          <w:szCs w:val="28"/>
        </w:rPr>
      </w:pPr>
      <w:r>
        <w:rPr>
          <w:sz w:val="28"/>
          <w:szCs w:val="28"/>
        </w:rPr>
        <w:lastRenderedPageBreak/>
        <w:t xml:space="preserve">В </w:t>
      </w:r>
      <w:proofErr w:type="gramStart"/>
      <w:r>
        <w:rPr>
          <w:sz w:val="28"/>
          <w:szCs w:val="28"/>
        </w:rPr>
        <w:t>сферах</w:t>
      </w:r>
      <w:proofErr w:type="gramEnd"/>
      <w:r>
        <w:rPr>
          <w:sz w:val="28"/>
          <w:szCs w:val="28"/>
        </w:rPr>
        <w:t xml:space="preserve"> теплоснабжения, водоснабжения, водоотведения для всех организаций общими факторами роста стали:</w:t>
      </w:r>
    </w:p>
    <w:p w:rsidR="00E70A51" w:rsidRDefault="00E70A51" w:rsidP="00E70A51">
      <w:pPr>
        <w:ind w:firstLine="709"/>
        <w:jc w:val="both"/>
        <w:rPr>
          <w:sz w:val="28"/>
          <w:szCs w:val="28"/>
        </w:rPr>
      </w:pPr>
      <w:r>
        <w:rPr>
          <w:sz w:val="28"/>
          <w:szCs w:val="28"/>
        </w:rPr>
        <w:t>- учет параметров Прогноза социально-экономического развития РФ на 2019 год и плановый период 2020-2021 годы,</w:t>
      </w:r>
    </w:p>
    <w:p w:rsidR="00E70A51" w:rsidRDefault="00E70A51" w:rsidP="00E70A51">
      <w:pPr>
        <w:ind w:firstLine="709"/>
        <w:jc w:val="both"/>
        <w:rPr>
          <w:sz w:val="28"/>
          <w:szCs w:val="28"/>
        </w:rPr>
      </w:pPr>
      <w:r>
        <w:rPr>
          <w:sz w:val="28"/>
          <w:szCs w:val="28"/>
        </w:rPr>
        <w:t>- увеличение размера фонда оплаты труда с учетом отраслевых тарифных соглашений,</w:t>
      </w:r>
    </w:p>
    <w:p w:rsidR="00E70A51" w:rsidRDefault="00E70A51" w:rsidP="00E70A51">
      <w:pPr>
        <w:ind w:firstLine="709"/>
        <w:jc w:val="both"/>
        <w:rPr>
          <w:sz w:val="28"/>
          <w:szCs w:val="28"/>
        </w:rPr>
      </w:pPr>
      <w:r>
        <w:rPr>
          <w:sz w:val="28"/>
          <w:szCs w:val="28"/>
        </w:rPr>
        <w:t>- рост стоимости электроэнергии.</w:t>
      </w:r>
    </w:p>
    <w:p w:rsidR="00E70A51" w:rsidRPr="008566E6" w:rsidRDefault="00E70A51" w:rsidP="00E70A51">
      <w:pPr>
        <w:ind w:firstLine="709"/>
        <w:jc w:val="both"/>
        <w:rPr>
          <w:sz w:val="28"/>
          <w:szCs w:val="28"/>
        </w:rPr>
      </w:pPr>
      <w:r>
        <w:rPr>
          <w:sz w:val="28"/>
          <w:szCs w:val="28"/>
        </w:rPr>
        <w:t xml:space="preserve">Вместе с тем основными причинами роста тарифов на воду являются рост цены электроэнергии на рынке </w:t>
      </w:r>
      <w:r w:rsidRPr="008566E6">
        <w:rPr>
          <w:sz w:val="28"/>
          <w:szCs w:val="28"/>
        </w:rPr>
        <w:t>(</w:t>
      </w:r>
      <w:r>
        <w:rPr>
          <w:sz w:val="28"/>
          <w:szCs w:val="28"/>
        </w:rPr>
        <w:t xml:space="preserve">доля затрат на </w:t>
      </w:r>
      <w:r w:rsidRPr="008566E6">
        <w:rPr>
          <w:sz w:val="28"/>
          <w:szCs w:val="28"/>
        </w:rPr>
        <w:t>электрическ</w:t>
      </w:r>
      <w:r>
        <w:rPr>
          <w:sz w:val="28"/>
          <w:szCs w:val="28"/>
        </w:rPr>
        <w:t>ую</w:t>
      </w:r>
      <w:r w:rsidRPr="008566E6">
        <w:rPr>
          <w:sz w:val="28"/>
          <w:szCs w:val="28"/>
        </w:rPr>
        <w:t xml:space="preserve"> энерги</w:t>
      </w:r>
      <w:r>
        <w:rPr>
          <w:sz w:val="28"/>
          <w:szCs w:val="28"/>
        </w:rPr>
        <w:t>ю</w:t>
      </w:r>
      <w:r w:rsidRPr="008566E6">
        <w:rPr>
          <w:sz w:val="28"/>
          <w:szCs w:val="28"/>
        </w:rPr>
        <w:t xml:space="preserve"> в тарифах </w:t>
      </w:r>
      <w:r>
        <w:rPr>
          <w:sz w:val="28"/>
          <w:szCs w:val="28"/>
        </w:rPr>
        <w:t xml:space="preserve">на воду </w:t>
      </w:r>
      <w:r w:rsidRPr="008566E6">
        <w:rPr>
          <w:sz w:val="28"/>
          <w:szCs w:val="28"/>
        </w:rPr>
        <w:t xml:space="preserve">составляет </w:t>
      </w:r>
      <w:r>
        <w:rPr>
          <w:sz w:val="28"/>
          <w:szCs w:val="28"/>
        </w:rPr>
        <w:t xml:space="preserve">около </w:t>
      </w:r>
      <w:r w:rsidRPr="008566E6">
        <w:rPr>
          <w:sz w:val="28"/>
          <w:szCs w:val="28"/>
        </w:rPr>
        <w:t>25%</w:t>
      </w:r>
      <w:r>
        <w:rPr>
          <w:sz w:val="28"/>
          <w:szCs w:val="28"/>
        </w:rPr>
        <w:t>) и изменение ставки водного налога. Данное обстоятельство приводит к тому, что даже с учетом включения в тарифы расходов с инфляционным ростом, тарифы на воду растут выше, чем уровень инфляции.</w:t>
      </w:r>
    </w:p>
    <w:p w:rsidR="00E70A51" w:rsidRDefault="00E70A51" w:rsidP="00E70A51">
      <w:pPr>
        <w:ind w:firstLine="709"/>
        <w:jc w:val="both"/>
        <w:rPr>
          <w:sz w:val="28"/>
          <w:szCs w:val="28"/>
        </w:rPr>
      </w:pPr>
      <w:r>
        <w:rPr>
          <w:sz w:val="28"/>
          <w:szCs w:val="28"/>
        </w:rPr>
        <w:t xml:space="preserve">Изменение тарифов на тепловую энергию связано со снижением полезного отпуска, который обусловлен как реализацией мероприятий по </w:t>
      </w:r>
      <w:proofErr w:type="spellStart"/>
      <w:r>
        <w:rPr>
          <w:sz w:val="28"/>
          <w:szCs w:val="28"/>
        </w:rPr>
        <w:t>энергоэффективности</w:t>
      </w:r>
      <w:proofErr w:type="spellEnd"/>
      <w:r>
        <w:rPr>
          <w:sz w:val="28"/>
          <w:szCs w:val="28"/>
        </w:rPr>
        <w:t xml:space="preserve"> (снижение потребления тепла, установка приборов учета), так и переходом на индивидуальное отопление.</w:t>
      </w:r>
    </w:p>
    <w:p w:rsidR="00E70A51" w:rsidRDefault="00E70A51" w:rsidP="00E70A51">
      <w:pPr>
        <w:ind w:firstLine="709"/>
        <w:jc w:val="both"/>
        <w:rPr>
          <w:sz w:val="28"/>
          <w:szCs w:val="28"/>
        </w:rPr>
      </w:pPr>
      <w:r>
        <w:rPr>
          <w:sz w:val="28"/>
          <w:szCs w:val="28"/>
        </w:rPr>
        <w:t xml:space="preserve">Вместе с тем, тарифы на тепло и воду </w:t>
      </w:r>
      <w:r w:rsidRPr="004E2876">
        <w:rPr>
          <w:sz w:val="28"/>
          <w:szCs w:val="28"/>
        </w:rPr>
        <w:t xml:space="preserve">являются одними из самых низких в Уральском Федеральном округе в сравнении с сопоставимыми поставщиками </w:t>
      </w:r>
      <w:r>
        <w:rPr>
          <w:sz w:val="28"/>
          <w:szCs w:val="28"/>
        </w:rPr>
        <w:t>ресурсов</w:t>
      </w:r>
      <w:r w:rsidRPr="004E2876">
        <w:rPr>
          <w:sz w:val="28"/>
          <w:szCs w:val="28"/>
        </w:rPr>
        <w:t xml:space="preserve"> в других регионах:</w:t>
      </w:r>
    </w:p>
    <w:p w:rsidR="00E70A51" w:rsidRDefault="00F12229" w:rsidP="00E70A51">
      <w:pPr>
        <w:ind w:firstLine="709"/>
        <w:jc w:val="both"/>
        <w:rPr>
          <w:sz w:val="28"/>
          <w:szCs w:val="28"/>
        </w:rPr>
      </w:pPr>
      <w:r>
        <w:rPr>
          <w:noProof/>
          <w:sz w:val="28"/>
          <w:szCs w:val="28"/>
        </w:rPr>
        <w:pict>
          <v:shapetype id="_x0000_t202" coordsize="21600,21600" o:spt="202" path="m,l,21600r21600,l21600,xe">
            <v:stroke joinstyle="miter"/>
            <v:path gradientshapeok="t" o:connecttype="rect"/>
          </v:shapetype>
          <v:shape id="Text Box 18" o:spid="_x0000_s1155" type="#_x0000_t202" style="position:absolute;left:0;text-align:left;margin-left:160.4pt;margin-top:7.05pt;width:204.55pt;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r+qQIAAKY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" filled="f" stroked="f">
            <v:path arrowok="t"/>
            <v:textbox style="mso-next-textbox:#Text Box 18;mso-fit-shape-to-text:t" inset="2.44922mm,1.2246mm,2.44922mm,1.2246mm">
              <w:txbxContent>
                <w:p w:rsidR="00D07B41" w:rsidRPr="006472AA" w:rsidRDefault="00D07B41" w:rsidP="00E70A51">
                  <w:pPr>
                    <w:pStyle w:val="a3"/>
                    <w:kinsoku w:val="0"/>
                    <w:overflowPunct w:val="0"/>
                    <w:spacing w:before="0" w:beforeAutospacing="0" w:after="0"/>
                    <w:jc w:val="center"/>
                    <w:textAlignment w:val="baseline"/>
                    <w:rPr>
                      <w:sz w:val="28"/>
                      <w:szCs w:val="28"/>
                    </w:rPr>
                  </w:pPr>
                  <w:r w:rsidRPr="006472AA">
                    <w:rPr>
                      <w:sz w:val="28"/>
                      <w:szCs w:val="28"/>
                    </w:rPr>
                    <w:t>Теплоснабжение, руб./Гкал</w:t>
                  </w:r>
                </w:p>
              </w:txbxContent>
            </v:textbox>
          </v:shape>
        </w:pict>
      </w:r>
      <w:r>
        <w:rPr>
          <w:noProof/>
          <w:sz w:val="28"/>
          <w:szCs w:val="28"/>
        </w:rPr>
        <w:pict>
          <v:shape id="_x0000_s1150" type="#_x0000_t202" style="position:absolute;left:0;text-align:left;margin-left:-4.95pt;margin-top:9.7pt;width:97.35pt;height:2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" filled="f" stroked="f">
            <v:path arrowok="t"/>
            <v:textbox style="mso-next-textbox:#_x0000_s1150;mso-fit-shape-to-text:t" inset="2.44922mm,1.2246mm,2.44922mm,1.2246mm">
              <w:txbxContent>
                <w:p w:rsidR="00D07B41" w:rsidRPr="0054253F" w:rsidRDefault="00D07B41" w:rsidP="00E70A51">
                  <w:pPr>
                    <w:pStyle w:val="a3"/>
                    <w:kinsoku w:val="0"/>
                    <w:overflowPunct w:val="0"/>
                    <w:spacing w:before="0" w:beforeAutospacing="0" w:after="0"/>
                    <w:textAlignment w:val="baseline"/>
                  </w:pPr>
                  <w:r>
                    <w:rPr>
                      <w:rFonts w:ascii="Arial Narrow" w:hAnsi="Arial Narrow"/>
                      <w:b/>
                      <w:bCs/>
                      <w:color w:val="203864"/>
                      <w:kern w:val="24"/>
                    </w:rPr>
                    <w:t>с 01.01</w:t>
                  </w:r>
                  <w:r w:rsidRPr="0054253F">
                    <w:rPr>
                      <w:rFonts w:ascii="Arial Narrow" w:hAnsi="Arial Narrow"/>
                      <w:b/>
                      <w:bCs/>
                      <w:color w:val="203864"/>
                      <w:kern w:val="24"/>
                    </w:rPr>
                    <w:t>.201</w:t>
                  </w:r>
                  <w:r>
                    <w:rPr>
                      <w:rFonts w:ascii="Arial Narrow" w:hAnsi="Arial Narrow"/>
                      <w:b/>
                      <w:bCs/>
                      <w:color w:val="203864"/>
                      <w:kern w:val="24"/>
                    </w:rPr>
                    <w:t>9</w:t>
                  </w:r>
                  <w:r w:rsidRPr="0054253F">
                    <w:rPr>
                      <w:rFonts w:ascii="Arial Narrow" w:hAnsi="Arial Narrow"/>
                      <w:b/>
                      <w:bCs/>
                      <w:color w:val="203864"/>
                      <w:kern w:val="24"/>
                    </w:rPr>
                    <w:t xml:space="preserve"> г. </w:t>
                  </w:r>
                </w:p>
              </w:txbxContent>
            </v:textbox>
          </v:shape>
        </w:pict>
      </w:r>
      <w:r>
        <w:rPr>
          <w:noProof/>
          <w:sz w:val="28"/>
          <w:szCs w:val="28"/>
        </w:rPr>
        <w:pict>
          <v:shape id="_x0000_s1151" type="#_x0000_t202" style="position:absolute;left:0;text-align:left;margin-left:424.65pt;margin-top:7.25pt;width:83.1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AHrAIAAK0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" filled="f" stroked="f">
            <v:path arrowok="t"/>
            <v:textbox style="mso-next-textbox:#_x0000_s1151;mso-fit-shape-to-text:t" inset="2.44922mm,1.2246mm,2.44922mm,1.2246mm">
              <w:txbxContent>
                <w:p w:rsidR="00D07B41" w:rsidRPr="0054253F" w:rsidRDefault="00D07B41" w:rsidP="00E70A51">
                  <w:pPr>
                    <w:pStyle w:val="a3"/>
                    <w:kinsoku w:val="0"/>
                    <w:overflowPunct w:val="0"/>
                    <w:spacing w:before="0" w:beforeAutospacing="0" w:after="0"/>
                    <w:textAlignment w:val="baseline"/>
                    <w:rPr>
                      <w:rFonts w:ascii="Arial Narrow" w:hAnsi="Arial Narrow"/>
                      <w:b/>
                      <w:bCs/>
                      <w:color w:val="203864"/>
                      <w:kern w:val="24"/>
                    </w:rPr>
                  </w:pPr>
                  <w:r w:rsidRPr="0054253F">
                    <w:rPr>
                      <w:rFonts w:ascii="Arial Narrow" w:hAnsi="Arial Narrow"/>
                      <w:b/>
                      <w:bCs/>
                      <w:color w:val="203864"/>
                      <w:kern w:val="24"/>
                    </w:rPr>
                    <w:t>с 01.07.201</w:t>
                  </w:r>
                  <w:r>
                    <w:rPr>
                      <w:rFonts w:ascii="Arial Narrow" w:hAnsi="Arial Narrow"/>
                      <w:b/>
                      <w:bCs/>
                      <w:color w:val="203864"/>
                      <w:kern w:val="24"/>
                    </w:rPr>
                    <w:t>9</w:t>
                  </w:r>
                  <w:r w:rsidRPr="0054253F">
                    <w:rPr>
                      <w:rFonts w:ascii="Arial Narrow" w:hAnsi="Arial Narrow"/>
                      <w:b/>
                      <w:bCs/>
                      <w:color w:val="203864"/>
                      <w:kern w:val="24"/>
                    </w:rPr>
                    <w:t xml:space="preserve"> г.</w:t>
                  </w:r>
                </w:p>
              </w:txbxContent>
            </v:textbox>
          </v:shape>
        </w:pict>
      </w:r>
      <w:r>
        <w:rPr>
          <w:noProof/>
          <w:sz w:val="28"/>
          <w:szCs w:val="28"/>
        </w:rPr>
        <w:pict>
          <v:shape id="Text Box 39" o:spid="_x0000_s1152" type="#_x0000_t202" style="position:absolute;left:0;text-align:left;margin-left:239.95pt;margin-top:158.45pt;width:69.05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" filled="f" strokecolor="red">
            <v:path arrowok="t"/>
            <v:textbox style="mso-next-textbox:#Text Box 39" inset="2.44922mm,1.2246mm,2.44922mm,1.2246mm">
              <w:txbxContent>
                <w:p w:rsidR="00D07B41" w:rsidRDefault="00D07B41" w:rsidP="00E70A51">
                  <w:pPr>
                    <w:pStyle w:val="a3"/>
                    <w:kinsoku w:val="0"/>
                    <w:overflowPunct w:val="0"/>
                    <w:spacing w:before="0" w:beforeAutospacing="0" w:after="0"/>
                    <w:textAlignment w:val="baseline"/>
                  </w:pPr>
                  <w:r w:rsidRPr="008566E6">
                    <w:rPr>
                      <w:rFonts w:ascii="Arial Narrow" w:hAnsi="Arial Narrow"/>
                      <w:b/>
                      <w:bCs/>
                      <w:color w:val="FF0000"/>
                      <w:kern w:val="24"/>
                      <w:sz w:val="32"/>
                      <w:szCs w:val="32"/>
                    </w:rPr>
                    <w:t>+ 1</w:t>
                  </w:r>
                  <w:r>
                    <w:rPr>
                      <w:rFonts w:ascii="Arial Narrow" w:hAnsi="Arial Narrow"/>
                      <w:b/>
                      <w:bCs/>
                      <w:color w:val="FF0000"/>
                      <w:kern w:val="24"/>
                      <w:sz w:val="32"/>
                      <w:szCs w:val="32"/>
                    </w:rPr>
                    <w:t>0,7</w:t>
                  </w:r>
                  <w:r w:rsidRPr="008566E6">
                    <w:rPr>
                      <w:rFonts w:ascii="Arial Narrow" w:hAnsi="Arial Narrow"/>
                      <w:b/>
                      <w:bCs/>
                      <w:color w:val="FF0000"/>
                      <w:kern w:val="24"/>
                      <w:sz w:val="32"/>
                      <w:szCs w:val="32"/>
                    </w:rPr>
                    <w:t>%</w:t>
                  </w:r>
                </w:p>
              </w:txbxContent>
            </v:textbox>
          </v:shape>
        </w:pict>
      </w:r>
      <w:r w:rsidR="000543BC">
        <w:rPr>
          <w:noProof/>
          <w:sz w:val="28"/>
          <w:szCs w:val="28"/>
        </w:rPr>
        <w:drawing>
          <wp:anchor distT="0" distB="0" distL="114300" distR="114300" simplePos="0" relativeHeight="251668480" behindDoc="0" locked="0" layoutInCell="1" allowOverlap="1">
            <wp:simplePos x="0" y="0"/>
            <wp:positionH relativeFrom="column">
              <wp:posOffset>3404870</wp:posOffset>
            </wp:positionH>
            <wp:positionV relativeFrom="paragraph">
              <wp:posOffset>309245</wp:posOffset>
            </wp:positionV>
            <wp:extent cx="2933700" cy="2076450"/>
            <wp:effectExtent l="19050" t="0" r="19050" b="0"/>
            <wp:wrapTopAndBottom/>
            <wp:docPr id="9235" name="Диаграмма 9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r w:rsidR="000543BC">
        <w:rPr>
          <w:noProof/>
          <w:sz w:val="28"/>
          <w:szCs w:val="28"/>
        </w:rPr>
        <w:drawing>
          <wp:anchor distT="0" distB="0" distL="114300" distR="114300" simplePos="0" relativeHeight="251669504" behindDoc="0" locked="0" layoutInCell="1" allowOverlap="1">
            <wp:simplePos x="0" y="0"/>
            <wp:positionH relativeFrom="column">
              <wp:posOffset>-62230</wp:posOffset>
            </wp:positionH>
            <wp:positionV relativeFrom="paragraph">
              <wp:posOffset>309245</wp:posOffset>
            </wp:positionV>
            <wp:extent cx="3228975" cy="2076450"/>
            <wp:effectExtent l="19050" t="0" r="9525" b="0"/>
            <wp:wrapTopAndBottom/>
            <wp:docPr id="9236" name="Диаграмма 9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p>
    <w:tbl>
      <w:tblPr>
        <w:tblW w:w="0" w:type="auto"/>
        <w:tblInd w:w="-743" w:type="dxa"/>
        <w:tblLook w:val="04A0"/>
      </w:tblPr>
      <w:tblGrid>
        <w:gridCol w:w="2904"/>
        <w:gridCol w:w="2552"/>
        <w:gridCol w:w="2837"/>
        <w:gridCol w:w="2303"/>
      </w:tblGrid>
      <w:tr w:rsidR="00E70A51" w:rsidTr="00D251B4">
        <w:tc>
          <w:tcPr>
            <w:tcW w:w="5456" w:type="dxa"/>
            <w:gridSpan w:val="2"/>
          </w:tcPr>
          <w:p w:rsidR="00502D7A" w:rsidRDefault="00502D7A" w:rsidP="00E70A51">
            <w:pPr>
              <w:jc w:val="center"/>
              <w:rPr>
                <w:sz w:val="28"/>
                <w:szCs w:val="28"/>
              </w:rPr>
            </w:pPr>
          </w:p>
          <w:p w:rsidR="00E70A51" w:rsidRDefault="00E70A51" w:rsidP="00E70A51">
            <w:pPr>
              <w:jc w:val="center"/>
              <w:rPr>
                <w:noProof/>
                <w:sz w:val="28"/>
                <w:szCs w:val="28"/>
              </w:rPr>
            </w:pPr>
            <w:r w:rsidRPr="008566E6">
              <w:rPr>
                <w:sz w:val="28"/>
                <w:szCs w:val="28"/>
              </w:rPr>
              <w:t>Водоснабжение (руб./куб</w:t>
            </w:r>
            <w:proofErr w:type="gramStart"/>
            <w:r w:rsidRPr="008566E6">
              <w:rPr>
                <w:sz w:val="28"/>
                <w:szCs w:val="28"/>
              </w:rPr>
              <w:t>.м</w:t>
            </w:r>
            <w:proofErr w:type="gramEnd"/>
            <w:r w:rsidRPr="008566E6">
              <w:rPr>
                <w:sz w:val="28"/>
                <w:szCs w:val="28"/>
              </w:rPr>
              <w:t>)</w:t>
            </w:r>
          </w:p>
        </w:tc>
        <w:tc>
          <w:tcPr>
            <w:tcW w:w="5140" w:type="dxa"/>
            <w:gridSpan w:val="2"/>
          </w:tcPr>
          <w:p w:rsidR="00502D7A" w:rsidRDefault="00502D7A" w:rsidP="00E70A51">
            <w:pPr>
              <w:jc w:val="center"/>
              <w:rPr>
                <w:sz w:val="28"/>
                <w:szCs w:val="28"/>
              </w:rPr>
            </w:pPr>
          </w:p>
          <w:p w:rsidR="00E70A51" w:rsidRDefault="00E70A51" w:rsidP="00E70A51">
            <w:pPr>
              <w:jc w:val="center"/>
              <w:rPr>
                <w:noProof/>
                <w:sz w:val="28"/>
                <w:szCs w:val="28"/>
              </w:rPr>
            </w:pPr>
            <w:r w:rsidRPr="008566E6">
              <w:rPr>
                <w:sz w:val="28"/>
                <w:szCs w:val="28"/>
              </w:rPr>
              <w:t>Водоотведение (руб./куб</w:t>
            </w:r>
            <w:proofErr w:type="gramStart"/>
            <w:r w:rsidRPr="008566E6">
              <w:rPr>
                <w:sz w:val="28"/>
                <w:szCs w:val="28"/>
              </w:rPr>
              <w:t>.м</w:t>
            </w:r>
            <w:proofErr w:type="gramEnd"/>
            <w:r w:rsidRPr="008566E6">
              <w:rPr>
                <w:sz w:val="28"/>
                <w:szCs w:val="28"/>
              </w:rPr>
              <w:t>)</w:t>
            </w:r>
          </w:p>
        </w:tc>
      </w:tr>
      <w:tr w:rsidR="00E70A51" w:rsidTr="00D251B4">
        <w:tc>
          <w:tcPr>
            <w:tcW w:w="2904" w:type="dxa"/>
          </w:tcPr>
          <w:p w:rsidR="00E70A51" w:rsidRDefault="00E70A51" w:rsidP="00E70A51">
            <w:pPr>
              <w:jc w:val="center"/>
              <w:rPr>
                <w:noProof/>
              </w:rPr>
            </w:pPr>
            <w:r>
              <w:rPr>
                <w:noProof/>
              </w:rPr>
              <w:drawing>
                <wp:inline distT="0" distB="0" distL="0" distR="0">
                  <wp:extent cx="975946" cy="237392"/>
                  <wp:effectExtent l="0" t="0" r="0" b="0"/>
                  <wp:docPr id="9239" name="Рисунок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8959" cy="238125"/>
                          </a:xfrm>
                          <a:prstGeom prst="rect">
                            <a:avLst/>
                          </a:prstGeom>
                          <a:noFill/>
                        </pic:spPr>
                      </pic:pic>
                    </a:graphicData>
                  </a:graphic>
                </wp:inline>
              </w:drawing>
            </w:r>
          </w:p>
          <w:p w:rsidR="00E70A51" w:rsidRDefault="00F12229" w:rsidP="00E70A51">
            <w:pPr>
              <w:jc w:val="both"/>
              <w:rPr>
                <w:noProof/>
              </w:rPr>
            </w:pPr>
            <w:r>
              <w:rPr>
                <w:noProof/>
              </w:rPr>
              <w:pict>
                <v:shape id="Text Box 32" o:spid="_x0000_s1153" type="#_x0000_t202" style="position:absolute;left:0;text-align:left;margin-left:118pt;margin-top:63.5pt;width:58.35pt;height:2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" filled="f" strokecolor="red">
                  <v:path arrowok="t"/>
                  <v:textbox style="mso-next-textbox:#Text Box 32" inset="2.44922mm,1.2246mm,2.44922mm,1.2246mm">
                    <w:txbxContent>
                      <w:p w:rsidR="00D07B41" w:rsidRDefault="00D07B41" w:rsidP="00E70A51">
                        <w:pPr>
                          <w:pStyle w:val="a3"/>
                          <w:kinsoku w:val="0"/>
                          <w:overflowPunct w:val="0"/>
                          <w:spacing w:before="0" w:beforeAutospacing="0" w:after="0"/>
                          <w:textAlignment w:val="baseline"/>
                        </w:pPr>
                        <w:r w:rsidRPr="008566E6">
                          <w:rPr>
                            <w:rFonts w:ascii="Arial Narrow" w:hAnsi="Arial Narrow"/>
                            <w:b/>
                            <w:bCs/>
                            <w:color w:val="FF0000"/>
                            <w:kern w:val="24"/>
                            <w:sz w:val="32"/>
                            <w:szCs w:val="32"/>
                          </w:rPr>
                          <w:t xml:space="preserve">+ </w:t>
                        </w:r>
                        <w:r>
                          <w:rPr>
                            <w:rFonts w:ascii="Arial Narrow" w:hAnsi="Arial Narrow"/>
                            <w:b/>
                            <w:bCs/>
                            <w:color w:val="FF0000"/>
                            <w:kern w:val="24"/>
                            <w:sz w:val="32"/>
                            <w:szCs w:val="32"/>
                          </w:rPr>
                          <w:t>3</w:t>
                        </w:r>
                        <w:r w:rsidRPr="008566E6">
                          <w:rPr>
                            <w:rFonts w:ascii="Arial Narrow" w:hAnsi="Arial Narrow"/>
                            <w:b/>
                            <w:bCs/>
                            <w:color w:val="FF0000"/>
                            <w:kern w:val="24"/>
                            <w:sz w:val="32"/>
                            <w:szCs w:val="32"/>
                          </w:rPr>
                          <w:t>,</w:t>
                        </w:r>
                        <w:r>
                          <w:rPr>
                            <w:rFonts w:ascii="Arial Narrow" w:hAnsi="Arial Narrow"/>
                            <w:b/>
                            <w:bCs/>
                            <w:color w:val="FF0000"/>
                            <w:kern w:val="24"/>
                            <w:sz w:val="32"/>
                            <w:szCs w:val="32"/>
                          </w:rPr>
                          <w:t>2</w:t>
                        </w:r>
                        <w:r w:rsidRPr="008566E6">
                          <w:rPr>
                            <w:rFonts w:ascii="Arial Narrow" w:hAnsi="Arial Narrow"/>
                            <w:b/>
                            <w:bCs/>
                            <w:color w:val="FF0000"/>
                            <w:kern w:val="24"/>
                            <w:sz w:val="32"/>
                            <w:szCs w:val="32"/>
                          </w:rPr>
                          <w:t>%</w:t>
                        </w:r>
                      </w:p>
                    </w:txbxContent>
                  </v:textbox>
                </v:shape>
              </w:pict>
            </w:r>
            <w:r w:rsidR="00E70A51">
              <w:rPr>
                <w:noProof/>
              </w:rPr>
              <w:drawing>
                <wp:inline distT="0" distB="0" distL="0" distR="0">
                  <wp:extent cx="1895476" cy="1285873"/>
                  <wp:effectExtent l="0" t="0" r="0" b="0"/>
                  <wp:docPr id="9240" name="Диаграмма 9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70A51" w:rsidRDefault="00E70A51" w:rsidP="00E70A51">
            <w:pPr>
              <w:jc w:val="both"/>
              <w:rPr>
                <w:sz w:val="28"/>
                <w:szCs w:val="28"/>
              </w:rPr>
            </w:pPr>
          </w:p>
        </w:tc>
        <w:tc>
          <w:tcPr>
            <w:tcW w:w="2552" w:type="dxa"/>
          </w:tcPr>
          <w:p w:rsidR="00E70A51" w:rsidRDefault="00E70A51" w:rsidP="00E70A51">
            <w:pPr>
              <w:jc w:val="center"/>
              <w:rPr>
                <w:sz w:val="28"/>
                <w:szCs w:val="28"/>
              </w:rPr>
            </w:pPr>
            <w:r>
              <w:rPr>
                <w:noProof/>
                <w:sz w:val="28"/>
                <w:szCs w:val="28"/>
              </w:rPr>
              <w:drawing>
                <wp:inline distT="0" distB="0" distL="0" distR="0">
                  <wp:extent cx="933450" cy="238125"/>
                  <wp:effectExtent l="0" t="0" r="0" b="0"/>
                  <wp:docPr id="9241" name="Рисунок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238125"/>
                          </a:xfrm>
                          <a:prstGeom prst="rect">
                            <a:avLst/>
                          </a:prstGeom>
                          <a:noFill/>
                        </pic:spPr>
                      </pic:pic>
                    </a:graphicData>
                  </a:graphic>
                </wp:inline>
              </w:drawing>
            </w:r>
          </w:p>
          <w:p w:rsidR="00E70A51" w:rsidRDefault="00E70A51" w:rsidP="00E70A51">
            <w:pPr>
              <w:jc w:val="both"/>
              <w:rPr>
                <w:sz w:val="28"/>
                <w:szCs w:val="28"/>
              </w:rPr>
            </w:pPr>
            <w:r>
              <w:rPr>
                <w:noProof/>
              </w:rPr>
              <w:drawing>
                <wp:inline distT="0" distB="0" distL="0" distR="0">
                  <wp:extent cx="1647826" cy="1238250"/>
                  <wp:effectExtent l="0" t="0" r="0" b="0"/>
                  <wp:docPr id="9242" name="Диаграмма 9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70A51" w:rsidRDefault="00E70A51" w:rsidP="00E70A51">
            <w:pPr>
              <w:jc w:val="both"/>
              <w:rPr>
                <w:sz w:val="28"/>
                <w:szCs w:val="28"/>
              </w:rPr>
            </w:pPr>
          </w:p>
        </w:tc>
        <w:tc>
          <w:tcPr>
            <w:tcW w:w="2837" w:type="dxa"/>
          </w:tcPr>
          <w:p w:rsidR="00E70A51" w:rsidRDefault="00E70A51" w:rsidP="00E70A51">
            <w:pPr>
              <w:jc w:val="center"/>
              <w:rPr>
                <w:sz w:val="28"/>
                <w:szCs w:val="28"/>
              </w:rPr>
            </w:pPr>
            <w:r>
              <w:rPr>
                <w:noProof/>
                <w:sz w:val="28"/>
                <w:szCs w:val="28"/>
              </w:rPr>
              <w:drawing>
                <wp:inline distT="0" distB="0" distL="0" distR="0">
                  <wp:extent cx="975360" cy="237490"/>
                  <wp:effectExtent l="0" t="0" r="0" b="0"/>
                  <wp:docPr id="9243" name="Рисунок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5360" cy="237490"/>
                          </a:xfrm>
                          <a:prstGeom prst="rect">
                            <a:avLst/>
                          </a:prstGeom>
                          <a:noFill/>
                        </pic:spPr>
                      </pic:pic>
                    </a:graphicData>
                  </a:graphic>
                </wp:inline>
              </w:drawing>
            </w:r>
          </w:p>
          <w:p w:rsidR="00E70A51" w:rsidRDefault="00F12229" w:rsidP="00E70A51">
            <w:pPr>
              <w:jc w:val="both"/>
              <w:rPr>
                <w:sz w:val="28"/>
                <w:szCs w:val="28"/>
              </w:rPr>
            </w:pPr>
            <w:r w:rsidRPr="00F12229">
              <w:rPr>
                <w:noProof/>
              </w:rPr>
              <w:pict>
                <v:shape id="Text Box 33" o:spid="_x0000_s1154" type="#_x0000_t202" style="position:absolute;left:0;text-align:left;margin-left:106.15pt;margin-top:63.3pt;width:63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" filled="f" strokecolor="red">
                  <v:path arrowok="t"/>
                  <v:textbox style="mso-next-textbox:#Text Box 33;mso-fit-shape-to-text:t" inset="2.44922mm,1.2246mm,2.44922mm,1.2246mm">
                    <w:txbxContent>
                      <w:p w:rsidR="00D07B41" w:rsidRDefault="00D07B41" w:rsidP="00E70A51">
                        <w:pPr>
                          <w:pStyle w:val="a3"/>
                          <w:kinsoku w:val="0"/>
                          <w:overflowPunct w:val="0"/>
                          <w:spacing w:before="0" w:beforeAutospacing="0" w:after="0"/>
                          <w:textAlignment w:val="baseline"/>
                        </w:pPr>
                        <w:r w:rsidRPr="008566E6">
                          <w:rPr>
                            <w:rFonts w:ascii="Arial Narrow" w:hAnsi="Arial Narrow"/>
                            <w:b/>
                            <w:bCs/>
                            <w:color w:val="FF0000"/>
                            <w:kern w:val="24"/>
                            <w:sz w:val="32"/>
                            <w:szCs w:val="32"/>
                          </w:rPr>
                          <w:t>+ 1</w:t>
                        </w:r>
                        <w:r>
                          <w:rPr>
                            <w:rFonts w:ascii="Arial Narrow" w:hAnsi="Arial Narrow"/>
                            <w:b/>
                            <w:bCs/>
                            <w:color w:val="FF0000"/>
                            <w:kern w:val="24"/>
                            <w:sz w:val="32"/>
                            <w:szCs w:val="32"/>
                          </w:rPr>
                          <w:t>,5</w:t>
                        </w:r>
                        <w:r w:rsidRPr="008566E6">
                          <w:rPr>
                            <w:rFonts w:ascii="Arial Narrow" w:hAnsi="Arial Narrow"/>
                            <w:b/>
                            <w:bCs/>
                            <w:color w:val="FF0000"/>
                            <w:kern w:val="24"/>
                            <w:sz w:val="32"/>
                            <w:szCs w:val="32"/>
                          </w:rPr>
                          <w:t>%</w:t>
                        </w:r>
                      </w:p>
                    </w:txbxContent>
                  </v:textbox>
                </v:shape>
              </w:pict>
            </w:r>
            <w:r w:rsidR="00E70A51">
              <w:rPr>
                <w:noProof/>
              </w:rPr>
              <w:drawing>
                <wp:inline distT="0" distB="0" distL="0" distR="0">
                  <wp:extent cx="1846385" cy="1274884"/>
                  <wp:effectExtent l="0" t="0" r="1905" b="1905"/>
                  <wp:docPr id="9244" name="Диаграмма 9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70A51" w:rsidRDefault="00E70A51" w:rsidP="00E70A51">
            <w:pPr>
              <w:jc w:val="both"/>
              <w:rPr>
                <w:sz w:val="28"/>
                <w:szCs w:val="28"/>
              </w:rPr>
            </w:pPr>
          </w:p>
        </w:tc>
        <w:tc>
          <w:tcPr>
            <w:tcW w:w="2303" w:type="dxa"/>
          </w:tcPr>
          <w:p w:rsidR="00E70A51" w:rsidRDefault="00E70A51" w:rsidP="00E70A51">
            <w:pPr>
              <w:jc w:val="center"/>
              <w:rPr>
                <w:sz w:val="28"/>
                <w:szCs w:val="28"/>
              </w:rPr>
            </w:pPr>
            <w:r>
              <w:rPr>
                <w:noProof/>
                <w:sz w:val="28"/>
                <w:szCs w:val="28"/>
              </w:rPr>
              <w:drawing>
                <wp:inline distT="0" distB="0" distL="0" distR="0">
                  <wp:extent cx="932815" cy="237490"/>
                  <wp:effectExtent l="0" t="0" r="0" b="0"/>
                  <wp:docPr id="9245" name="Рисунок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2815" cy="237490"/>
                          </a:xfrm>
                          <a:prstGeom prst="rect">
                            <a:avLst/>
                          </a:prstGeom>
                          <a:noFill/>
                        </pic:spPr>
                      </pic:pic>
                    </a:graphicData>
                  </a:graphic>
                </wp:inline>
              </w:drawing>
            </w:r>
          </w:p>
          <w:p w:rsidR="00E70A51" w:rsidRDefault="00E70A51" w:rsidP="00E70A51">
            <w:pPr>
              <w:jc w:val="both"/>
              <w:rPr>
                <w:sz w:val="28"/>
                <w:szCs w:val="28"/>
              </w:rPr>
            </w:pPr>
            <w:r>
              <w:rPr>
                <w:noProof/>
              </w:rPr>
              <w:drawing>
                <wp:inline distT="0" distB="0" distL="0" distR="0">
                  <wp:extent cx="1471784" cy="1230923"/>
                  <wp:effectExtent l="0" t="0" r="0" b="7620"/>
                  <wp:docPr id="9246" name="Диаграмма 9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70A51" w:rsidRDefault="00E70A51" w:rsidP="00E70A51">
            <w:pPr>
              <w:jc w:val="both"/>
              <w:rPr>
                <w:sz w:val="28"/>
                <w:szCs w:val="28"/>
              </w:rPr>
            </w:pPr>
          </w:p>
        </w:tc>
      </w:tr>
    </w:tbl>
    <w:p w:rsidR="00E70A51" w:rsidRDefault="00E70A51" w:rsidP="00E70A51">
      <w:pPr>
        <w:ind w:firstLine="709"/>
        <w:jc w:val="both"/>
        <w:rPr>
          <w:sz w:val="28"/>
          <w:szCs w:val="28"/>
        </w:rPr>
      </w:pPr>
      <w:r w:rsidRPr="00F42349">
        <w:rPr>
          <w:b/>
          <w:sz w:val="28"/>
          <w:szCs w:val="28"/>
        </w:rPr>
        <w:t xml:space="preserve">Цена на природный газ, реализуемый </w:t>
      </w:r>
      <w:r w:rsidRPr="00952235">
        <w:rPr>
          <w:sz w:val="28"/>
          <w:szCs w:val="28"/>
        </w:rPr>
        <w:t>ООО «</w:t>
      </w:r>
      <w:proofErr w:type="spellStart"/>
      <w:r w:rsidRPr="00952235">
        <w:rPr>
          <w:sz w:val="28"/>
          <w:szCs w:val="28"/>
        </w:rPr>
        <w:t>НОВАТЭК-Челябинск</w:t>
      </w:r>
      <w:proofErr w:type="spellEnd"/>
      <w:r w:rsidRPr="00952235">
        <w:rPr>
          <w:sz w:val="28"/>
          <w:szCs w:val="28"/>
        </w:rPr>
        <w:t>» населению Челябинской области</w:t>
      </w:r>
      <w:r>
        <w:rPr>
          <w:sz w:val="28"/>
          <w:szCs w:val="28"/>
        </w:rPr>
        <w:t xml:space="preserve">, на 2019 год установлена исходя из составляющих, утвержденных Федеральной антимонопольной службой: оптовая цена, плата за снабженческо-бытовые услуги, оказываемые </w:t>
      </w:r>
      <w:r>
        <w:rPr>
          <w:sz w:val="28"/>
          <w:szCs w:val="28"/>
        </w:rPr>
        <w:lastRenderedPageBreak/>
        <w:t>поставщиком газа, тарифы на услуги по транспортировке газа по газораспределительным сетям, с ростом 7,5%.</w:t>
      </w:r>
    </w:p>
    <w:p w:rsidR="00E70A51" w:rsidRPr="008566E6" w:rsidRDefault="00E70A51" w:rsidP="00E70A51">
      <w:pPr>
        <w:ind w:firstLine="709"/>
        <w:jc w:val="both"/>
        <w:rPr>
          <w:sz w:val="28"/>
          <w:szCs w:val="28"/>
        </w:rPr>
      </w:pPr>
      <w:proofErr w:type="gramStart"/>
      <w:r w:rsidRPr="00137C95">
        <w:rPr>
          <w:sz w:val="28"/>
          <w:szCs w:val="28"/>
        </w:rPr>
        <w:t>Для финансирования Региональной программы газификации жилищно-коммунального хозяйства, промышленных и иных организаций в Челябинс</w:t>
      </w:r>
      <w:r>
        <w:rPr>
          <w:sz w:val="28"/>
          <w:szCs w:val="28"/>
        </w:rPr>
        <w:t>кой области на 2017-2021 </w:t>
      </w:r>
      <w:r w:rsidRPr="00137C95">
        <w:rPr>
          <w:sz w:val="28"/>
          <w:szCs w:val="28"/>
        </w:rPr>
        <w:t xml:space="preserve">гг., утвержденной постановлением Правительства Челябинской области от </w:t>
      </w:r>
      <w:r>
        <w:rPr>
          <w:sz w:val="28"/>
          <w:szCs w:val="28"/>
        </w:rPr>
        <w:t xml:space="preserve">20.09.2017 г. № 474-п </w:t>
      </w:r>
      <w:r w:rsidRPr="00137C95">
        <w:rPr>
          <w:sz w:val="28"/>
          <w:szCs w:val="28"/>
        </w:rPr>
        <w:t xml:space="preserve">(корректируется ежегодно </w:t>
      </w:r>
      <w:r>
        <w:rPr>
          <w:sz w:val="28"/>
          <w:szCs w:val="28"/>
        </w:rPr>
        <w:t xml:space="preserve">в срок </w:t>
      </w:r>
      <w:r>
        <w:rPr>
          <w:sz w:val="28"/>
          <w:szCs w:val="28"/>
        </w:rPr>
        <w:br/>
      </w:r>
      <w:r w:rsidRPr="00137C95">
        <w:rPr>
          <w:sz w:val="28"/>
          <w:szCs w:val="28"/>
        </w:rPr>
        <w:t>до 1 декабря), действуют специальные надбавки в отношении 4 ГРО</w:t>
      </w:r>
      <w:r>
        <w:rPr>
          <w:sz w:val="28"/>
          <w:szCs w:val="28"/>
        </w:rPr>
        <w:br/>
        <w:t>(</w:t>
      </w:r>
      <w:r w:rsidRPr="004612CD">
        <w:rPr>
          <w:sz w:val="28"/>
          <w:szCs w:val="28"/>
        </w:rPr>
        <w:t>АО «Газпром газораспределение Челябинск», АО «</w:t>
      </w:r>
      <w:proofErr w:type="spellStart"/>
      <w:r w:rsidRPr="004612CD">
        <w:rPr>
          <w:sz w:val="28"/>
          <w:szCs w:val="28"/>
        </w:rPr>
        <w:t>Челябинскгоргаз</w:t>
      </w:r>
      <w:proofErr w:type="spellEnd"/>
      <w:r w:rsidRPr="004612CD">
        <w:rPr>
          <w:sz w:val="28"/>
          <w:szCs w:val="28"/>
        </w:rPr>
        <w:t>»</w:t>
      </w:r>
      <w:r w:rsidRPr="00137C95">
        <w:rPr>
          <w:sz w:val="28"/>
          <w:szCs w:val="28"/>
        </w:rPr>
        <w:t xml:space="preserve">, </w:t>
      </w:r>
      <w:r w:rsidRPr="004612CD">
        <w:rPr>
          <w:sz w:val="28"/>
          <w:szCs w:val="28"/>
        </w:rPr>
        <w:t>ООО «</w:t>
      </w:r>
      <w:proofErr w:type="spellStart"/>
      <w:r w:rsidRPr="004612CD">
        <w:rPr>
          <w:sz w:val="28"/>
          <w:szCs w:val="28"/>
        </w:rPr>
        <w:t>Магнитогорскгазстрой</w:t>
      </w:r>
      <w:proofErr w:type="spellEnd"/>
      <w:r w:rsidRPr="004612CD">
        <w:rPr>
          <w:sz w:val="28"/>
          <w:szCs w:val="28"/>
        </w:rPr>
        <w:t>», ООО «</w:t>
      </w:r>
      <w:proofErr w:type="spellStart"/>
      <w:r w:rsidRPr="004612CD">
        <w:rPr>
          <w:sz w:val="28"/>
          <w:szCs w:val="28"/>
        </w:rPr>
        <w:t>Озерскгаз</w:t>
      </w:r>
      <w:proofErr w:type="spellEnd"/>
      <w:r w:rsidRPr="004612CD">
        <w:rPr>
          <w:sz w:val="28"/>
          <w:szCs w:val="28"/>
        </w:rPr>
        <w:t>»</w:t>
      </w:r>
      <w:r>
        <w:rPr>
          <w:sz w:val="28"/>
          <w:szCs w:val="28"/>
        </w:rPr>
        <w:t>)</w:t>
      </w:r>
      <w:r w:rsidRPr="004612CD">
        <w:rPr>
          <w:sz w:val="28"/>
          <w:szCs w:val="28"/>
        </w:rPr>
        <w:t xml:space="preserve">, </w:t>
      </w:r>
      <w:r w:rsidRPr="00137C95">
        <w:rPr>
          <w:sz w:val="28"/>
          <w:szCs w:val="28"/>
        </w:rPr>
        <w:t>рассматривается введение специальной надбавки для ОАО «</w:t>
      </w:r>
      <w:proofErr w:type="spellStart"/>
      <w:r w:rsidRPr="00137C95">
        <w:rPr>
          <w:sz w:val="28"/>
          <w:szCs w:val="28"/>
        </w:rPr>
        <w:t>Трансэнерго</w:t>
      </w:r>
      <w:proofErr w:type="spellEnd"/>
      <w:r w:rsidRPr="00137C95">
        <w:rPr>
          <w:sz w:val="28"/>
          <w:szCs w:val="28"/>
        </w:rPr>
        <w:t>»</w:t>
      </w:r>
      <w:r>
        <w:rPr>
          <w:sz w:val="28"/>
          <w:szCs w:val="28"/>
        </w:rPr>
        <w:t xml:space="preserve"> на территории г</w:t>
      </w:r>
      <w:proofErr w:type="gramEnd"/>
      <w:r>
        <w:rPr>
          <w:sz w:val="28"/>
          <w:szCs w:val="28"/>
        </w:rPr>
        <w:t>. Снежинска</w:t>
      </w:r>
      <w:r w:rsidRPr="00137C95">
        <w:rPr>
          <w:sz w:val="28"/>
          <w:szCs w:val="28"/>
        </w:rPr>
        <w:t>. При этом в отношении 2 ГРО (</w:t>
      </w:r>
      <w:r w:rsidRPr="004612CD">
        <w:rPr>
          <w:sz w:val="28"/>
          <w:szCs w:val="28"/>
        </w:rPr>
        <w:t>АО «Газпром газораспределение Челябинск», АО «</w:t>
      </w:r>
      <w:proofErr w:type="spellStart"/>
      <w:r w:rsidRPr="004612CD">
        <w:rPr>
          <w:sz w:val="28"/>
          <w:szCs w:val="28"/>
        </w:rPr>
        <w:t>Челябинскгоргаз</w:t>
      </w:r>
      <w:proofErr w:type="spellEnd"/>
      <w:r w:rsidRPr="004612CD">
        <w:rPr>
          <w:sz w:val="28"/>
          <w:szCs w:val="28"/>
        </w:rPr>
        <w:t>»</w:t>
      </w:r>
      <w:r w:rsidRPr="00137C95">
        <w:rPr>
          <w:sz w:val="28"/>
          <w:szCs w:val="28"/>
        </w:rPr>
        <w:t xml:space="preserve">) в 2019 году специальные надбавки </w:t>
      </w:r>
      <w:proofErr w:type="gramStart"/>
      <w:r w:rsidRPr="00137C95">
        <w:rPr>
          <w:sz w:val="28"/>
          <w:szCs w:val="28"/>
        </w:rPr>
        <w:t>пересмотрены и доведены</w:t>
      </w:r>
      <w:proofErr w:type="gramEnd"/>
      <w:r w:rsidRPr="00137C95">
        <w:rPr>
          <w:sz w:val="28"/>
          <w:szCs w:val="28"/>
        </w:rPr>
        <w:t xml:space="preserve"> до предельного максимального уровня 25% от тарифа на транспортировку.</w:t>
      </w:r>
    </w:p>
    <w:p w:rsidR="00E70A51" w:rsidRDefault="00E70A51" w:rsidP="00E70A51">
      <w:pPr>
        <w:ind w:firstLine="709"/>
        <w:jc w:val="both"/>
        <w:rPr>
          <w:sz w:val="28"/>
          <w:szCs w:val="28"/>
        </w:rPr>
      </w:pPr>
      <w:r>
        <w:rPr>
          <w:sz w:val="28"/>
          <w:szCs w:val="28"/>
        </w:rPr>
        <w:t>Все решения об установлении тарифов принимаются в открытом режиме, публикуются на официальном сайте органа регулирования, официальных печатных изданиях, доступны для граждан и представителей средств массовой информации.</w:t>
      </w:r>
    </w:p>
    <w:p w:rsidR="00E70A51" w:rsidRDefault="00E70A51" w:rsidP="00E70A51">
      <w:pPr>
        <w:ind w:firstLine="709"/>
        <w:jc w:val="both"/>
        <w:rPr>
          <w:sz w:val="28"/>
          <w:szCs w:val="28"/>
        </w:rPr>
      </w:pPr>
      <w:r>
        <w:rPr>
          <w:sz w:val="28"/>
          <w:szCs w:val="28"/>
        </w:rPr>
        <w:t xml:space="preserve">По результатам тарифных экспертиз экономический эффект государственного регулирования тарифов на 2019 год составил </w:t>
      </w:r>
      <w:r w:rsidRPr="003C3488">
        <w:rPr>
          <w:sz w:val="28"/>
          <w:szCs w:val="28"/>
        </w:rPr>
        <w:t>9665,538</w:t>
      </w:r>
      <w:r>
        <w:rPr>
          <w:sz w:val="28"/>
          <w:szCs w:val="28"/>
        </w:rPr>
        <w:t> млн</w:t>
      </w:r>
      <w:r w:rsidR="000543BC">
        <w:rPr>
          <w:sz w:val="28"/>
          <w:szCs w:val="28"/>
        </w:rPr>
        <w:t>.</w:t>
      </w:r>
      <w:r>
        <w:rPr>
          <w:sz w:val="28"/>
          <w:szCs w:val="28"/>
        </w:rPr>
        <w:t xml:space="preserve"> руб.</w:t>
      </w:r>
    </w:p>
    <w:p w:rsidR="00E70A51" w:rsidRDefault="00E70A51" w:rsidP="00E70A51">
      <w:pPr>
        <w:ind w:firstLine="709"/>
        <w:jc w:val="both"/>
        <w:rPr>
          <w:sz w:val="28"/>
          <w:szCs w:val="28"/>
        </w:rPr>
      </w:pPr>
      <w:r>
        <w:rPr>
          <w:sz w:val="28"/>
          <w:szCs w:val="28"/>
        </w:rPr>
        <w:t>Следует учитывать, что рост совокупного коммунального платежа гражданина не является тождественным росту тарифов – тарифы растут с учетом их экономической обоснованности, рост платы за коммунальные услуги при этом ограничивается.</w:t>
      </w:r>
    </w:p>
    <w:p w:rsidR="00E70A51" w:rsidRDefault="00E70A51" w:rsidP="00E70A51">
      <w:pPr>
        <w:ind w:firstLine="709"/>
        <w:jc w:val="both"/>
        <w:rPr>
          <w:sz w:val="28"/>
          <w:szCs w:val="28"/>
        </w:rPr>
      </w:pPr>
      <w:proofErr w:type="gramStart"/>
      <w:r>
        <w:rPr>
          <w:sz w:val="28"/>
          <w:szCs w:val="28"/>
        </w:rPr>
        <w:t xml:space="preserve">Рост платы граждан за коммунальные услуги ограничивается индексами изменения размера </w:t>
      </w:r>
      <w:r w:rsidRPr="00CA5C31">
        <w:rPr>
          <w:sz w:val="28"/>
          <w:szCs w:val="28"/>
        </w:rPr>
        <w:t>вносимой гражданами платы за коммунальные услуги</w:t>
      </w:r>
      <w:r>
        <w:rPr>
          <w:sz w:val="28"/>
          <w:szCs w:val="28"/>
        </w:rPr>
        <w:t xml:space="preserve"> в среднем по субъекту РФ и предельными индексами на территории каждого муниципального образования, утверждаемыми высшим должностным лицом субъекта РФ.</w:t>
      </w:r>
      <w:proofErr w:type="gramEnd"/>
    </w:p>
    <w:p w:rsidR="00E70A51" w:rsidRDefault="00E70A51" w:rsidP="00E70A51">
      <w:pPr>
        <w:ind w:firstLine="709"/>
        <w:jc w:val="both"/>
        <w:rPr>
          <w:sz w:val="28"/>
          <w:szCs w:val="28"/>
        </w:rPr>
      </w:pPr>
      <w:r w:rsidRPr="00CA5C31">
        <w:rPr>
          <w:sz w:val="28"/>
          <w:szCs w:val="28"/>
        </w:rPr>
        <w:t xml:space="preserve">В </w:t>
      </w:r>
      <w:proofErr w:type="gramStart"/>
      <w:r w:rsidRPr="00CA5C31">
        <w:rPr>
          <w:sz w:val="28"/>
          <w:szCs w:val="28"/>
        </w:rPr>
        <w:t>соответствии</w:t>
      </w:r>
      <w:proofErr w:type="gramEnd"/>
      <w:r w:rsidRPr="00CA5C31">
        <w:rPr>
          <w:sz w:val="28"/>
          <w:szCs w:val="28"/>
        </w:rPr>
        <w:t xml:space="preserve"> с распоряжением Правительства РФ от 15.11.2018</w:t>
      </w:r>
      <w:r>
        <w:rPr>
          <w:sz w:val="28"/>
          <w:szCs w:val="28"/>
        </w:rPr>
        <w:t> г. № </w:t>
      </w:r>
      <w:r w:rsidRPr="00CA5C31">
        <w:rPr>
          <w:sz w:val="28"/>
          <w:szCs w:val="28"/>
        </w:rPr>
        <w:t>2490-р постановлением Губернатора Челябинской области от 14.12.2018</w:t>
      </w:r>
      <w:r>
        <w:rPr>
          <w:sz w:val="28"/>
          <w:szCs w:val="28"/>
        </w:rPr>
        <w:t> г. № </w:t>
      </w:r>
      <w:r w:rsidRPr="00CA5C31">
        <w:rPr>
          <w:sz w:val="28"/>
          <w:szCs w:val="28"/>
        </w:rPr>
        <w:t xml:space="preserve">288 утвержден предельный (максимальный) индекс изменения размера вносимой гражданами платы за коммунальные услуги  для </w:t>
      </w:r>
      <w:r>
        <w:rPr>
          <w:sz w:val="28"/>
          <w:szCs w:val="28"/>
        </w:rPr>
        <w:t>каждого</w:t>
      </w:r>
      <w:r w:rsidRPr="00CA5C31">
        <w:rPr>
          <w:sz w:val="28"/>
          <w:szCs w:val="28"/>
        </w:rPr>
        <w:t xml:space="preserve"> муниципального ра</w:t>
      </w:r>
      <w:r>
        <w:rPr>
          <w:sz w:val="28"/>
          <w:szCs w:val="28"/>
        </w:rPr>
        <w:t>йона</w:t>
      </w:r>
      <w:r w:rsidRPr="00CA5C31">
        <w:rPr>
          <w:sz w:val="28"/>
          <w:szCs w:val="28"/>
        </w:rPr>
        <w:t xml:space="preserve"> </w:t>
      </w:r>
      <w:r>
        <w:rPr>
          <w:sz w:val="28"/>
          <w:szCs w:val="28"/>
        </w:rPr>
        <w:t>Челябинской области в размере:</w:t>
      </w:r>
    </w:p>
    <w:p w:rsidR="00E70A51" w:rsidRDefault="00E70A51" w:rsidP="00E70A51">
      <w:pPr>
        <w:ind w:firstLine="709"/>
        <w:jc w:val="both"/>
        <w:rPr>
          <w:sz w:val="28"/>
          <w:szCs w:val="28"/>
        </w:rPr>
      </w:pPr>
      <w:r>
        <w:rPr>
          <w:sz w:val="28"/>
          <w:szCs w:val="28"/>
        </w:rPr>
        <w:t>с 1 января 2019 года -</w:t>
      </w:r>
      <w:r w:rsidRPr="0045001C">
        <w:rPr>
          <w:sz w:val="28"/>
          <w:szCs w:val="28"/>
        </w:rPr>
        <w:t xml:space="preserve">1,7 %, </w:t>
      </w:r>
    </w:p>
    <w:p w:rsidR="00E70A51" w:rsidRDefault="00E70A51" w:rsidP="00E70A51">
      <w:pPr>
        <w:ind w:firstLine="709"/>
        <w:jc w:val="both"/>
        <w:rPr>
          <w:sz w:val="28"/>
          <w:szCs w:val="28"/>
        </w:rPr>
      </w:pPr>
      <w:r>
        <w:rPr>
          <w:sz w:val="28"/>
          <w:szCs w:val="28"/>
        </w:rPr>
        <w:t xml:space="preserve">с 1 июля 2019 года - 2 % </w:t>
      </w:r>
      <w:r w:rsidRPr="00CA5C31">
        <w:rPr>
          <w:sz w:val="28"/>
          <w:szCs w:val="28"/>
        </w:rPr>
        <w:t>.</w:t>
      </w:r>
    </w:p>
    <w:p w:rsidR="00E70A51" w:rsidRDefault="001E325F" w:rsidP="00E70A51">
      <w:pPr>
        <w:ind w:firstLine="709"/>
        <w:jc w:val="both"/>
        <w:rPr>
          <w:sz w:val="28"/>
          <w:szCs w:val="28"/>
        </w:rPr>
      </w:pPr>
      <w:r>
        <w:rPr>
          <w:noProof/>
        </w:rPr>
        <w:drawing>
          <wp:anchor distT="0" distB="0" distL="114300" distR="114300" simplePos="0" relativeHeight="251676672" behindDoc="0" locked="0" layoutInCell="1" allowOverlap="1">
            <wp:simplePos x="0" y="0"/>
            <wp:positionH relativeFrom="column">
              <wp:posOffset>-71755</wp:posOffset>
            </wp:positionH>
            <wp:positionV relativeFrom="paragraph">
              <wp:posOffset>22225</wp:posOffset>
            </wp:positionV>
            <wp:extent cx="6474806" cy="2124075"/>
            <wp:effectExtent l="19050" t="0" r="2194" b="0"/>
            <wp:wrapNone/>
            <wp:docPr id="9248" name="Рисунок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6525" cy="2127919"/>
                    </a:xfrm>
                    <a:prstGeom prst="rect">
                      <a:avLst/>
                    </a:prstGeom>
                    <a:noFill/>
                    <a:ln>
                      <a:noFill/>
                    </a:ln>
                  </pic:spPr>
                </pic:pic>
              </a:graphicData>
            </a:graphic>
          </wp:anchor>
        </w:drawing>
      </w:r>
      <w:r w:rsidR="00F12229" w:rsidRPr="00F12229">
        <w:rPr>
          <w:noProof/>
        </w:rPr>
        <w:pict>
          <v:shape id="TextBox 1" o:spid="_x0000_s1157" type="#_x0000_t202" style="position:absolute;left:0;text-align:left;margin-left:-5.8pt;margin-top:3.25pt;width:378.75pt;height:32.8pt;z-index:251678720;visibility:visible;mso-wrap-style:non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" filled="f" stroked="f">
            <v:textbox style="mso-next-textbox:#TextBox 1">
              <w:txbxContent>
                <w:p w:rsidR="00D07B41" w:rsidRPr="00F96C0B" w:rsidRDefault="00D07B41" w:rsidP="00E70A51">
                  <w:pPr>
                    <w:pStyle w:val="a3"/>
                    <w:kinsoku w:val="0"/>
                    <w:overflowPunct w:val="0"/>
                    <w:spacing w:before="0" w:beforeAutospacing="0" w:after="0"/>
                    <w:textAlignment w:val="baseline"/>
                    <w:rPr>
                      <w:sz w:val="28"/>
                      <w:szCs w:val="28"/>
                    </w:rPr>
                  </w:pPr>
                  <w:r w:rsidRPr="00F96C0B">
                    <w:rPr>
                      <w:b/>
                      <w:bCs/>
                      <w:kern w:val="24"/>
                      <w:sz w:val="28"/>
                      <w:szCs w:val="28"/>
                    </w:rPr>
                    <w:t xml:space="preserve">С 1.01.2019 +1,7% – изменение ставки НДС с 18% до 20% </w:t>
                  </w:r>
                </w:p>
              </w:txbxContent>
            </v:textbox>
          </v:shape>
        </w:pict>
      </w:r>
    </w:p>
    <w:p w:rsidR="00E70A51" w:rsidRDefault="00E70A51" w:rsidP="00E70A51">
      <w:pPr>
        <w:ind w:firstLine="709"/>
        <w:jc w:val="both"/>
        <w:rPr>
          <w:sz w:val="28"/>
          <w:szCs w:val="28"/>
        </w:rPr>
      </w:pPr>
    </w:p>
    <w:p w:rsidR="00E70A51" w:rsidRDefault="00F12229" w:rsidP="00E70A51">
      <w:pPr>
        <w:ind w:firstLine="709"/>
        <w:jc w:val="both"/>
        <w:rPr>
          <w:sz w:val="28"/>
          <w:szCs w:val="28"/>
        </w:rPr>
      </w:pPr>
      <w:r w:rsidRPr="00F12229">
        <w:rPr>
          <w:noProof/>
        </w:rPr>
        <w:pict>
          <v:shape id="TextBox 3" o:spid="_x0000_s1156" type="#_x0000_t202" style="position:absolute;left:0;text-align:left;margin-left:91.6pt;margin-top:6.45pt;width:273.25pt;height:4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" filled="f" stroked="f">
            <v:textbox style="mso-next-textbox:#TextBox 3;mso-fit-shape-to-text:t">
              <w:txbxContent>
                <w:p w:rsidR="00D07B41" w:rsidRPr="00F96C0B" w:rsidRDefault="00D07B41" w:rsidP="00E70A51">
                  <w:pPr>
                    <w:pStyle w:val="a3"/>
                    <w:kinsoku w:val="0"/>
                    <w:overflowPunct w:val="0"/>
                    <w:spacing w:before="0" w:beforeAutospacing="0" w:after="0"/>
                    <w:jc w:val="center"/>
                    <w:textAlignment w:val="baseline"/>
                    <w:rPr>
                      <w:sz w:val="28"/>
                      <w:szCs w:val="28"/>
                    </w:rPr>
                  </w:pPr>
                  <w:r w:rsidRPr="00F96C0B">
                    <w:rPr>
                      <w:b/>
                      <w:bCs/>
                      <w:color w:val="FF0000"/>
                      <w:kern w:val="24"/>
                      <w:sz w:val="28"/>
                      <w:szCs w:val="28"/>
                    </w:rPr>
                    <w:t>Ограничение роста платежей 2 %</w:t>
                  </w:r>
                </w:p>
              </w:txbxContent>
            </v:textbox>
          </v:shape>
        </w:pict>
      </w:r>
    </w:p>
    <w:p w:rsidR="00E70A51" w:rsidRDefault="00E70A51" w:rsidP="00E70A51">
      <w:pPr>
        <w:ind w:firstLine="709"/>
        <w:jc w:val="both"/>
        <w:rPr>
          <w:sz w:val="28"/>
          <w:szCs w:val="28"/>
        </w:rPr>
      </w:pPr>
    </w:p>
    <w:p w:rsidR="00E70A51" w:rsidRDefault="00E70A51" w:rsidP="00E70A51">
      <w:pPr>
        <w:ind w:firstLine="709"/>
        <w:jc w:val="both"/>
        <w:rPr>
          <w:sz w:val="28"/>
          <w:szCs w:val="28"/>
        </w:rPr>
      </w:pPr>
    </w:p>
    <w:p w:rsidR="00E70A51" w:rsidRDefault="00E70A51" w:rsidP="00E70A51">
      <w:pPr>
        <w:ind w:firstLine="709"/>
        <w:jc w:val="both"/>
        <w:rPr>
          <w:sz w:val="28"/>
          <w:szCs w:val="28"/>
        </w:rPr>
      </w:pPr>
    </w:p>
    <w:p w:rsidR="00E70A51" w:rsidRDefault="00E70A51" w:rsidP="00E70A51">
      <w:pPr>
        <w:ind w:firstLine="709"/>
        <w:jc w:val="both"/>
        <w:rPr>
          <w:sz w:val="28"/>
          <w:szCs w:val="28"/>
        </w:rPr>
      </w:pPr>
    </w:p>
    <w:p w:rsidR="00E70A51" w:rsidRDefault="00E70A51" w:rsidP="00E70A51">
      <w:pPr>
        <w:ind w:firstLine="709"/>
        <w:jc w:val="both"/>
        <w:rPr>
          <w:sz w:val="28"/>
          <w:szCs w:val="28"/>
        </w:rPr>
      </w:pPr>
    </w:p>
    <w:p w:rsidR="00E70A51" w:rsidRPr="002F4CA2" w:rsidRDefault="00E70A51" w:rsidP="00E70A51">
      <w:pPr>
        <w:ind w:firstLine="709"/>
        <w:jc w:val="both"/>
        <w:rPr>
          <w:sz w:val="28"/>
          <w:szCs w:val="28"/>
        </w:rPr>
      </w:pPr>
      <w:r w:rsidRPr="00CA5C31">
        <w:rPr>
          <w:sz w:val="28"/>
          <w:szCs w:val="28"/>
        </w:rPr>
        <w:lastRenderedPageBreak/>
        <w:t>С целью недопущения роста платы граждан за коммунальные услуги выше установленного индекса в Челябинской области предусмотрено установление льготных тарифов на тепловую энергию и теплоноситель для населения (Закон Челябинской области от 27.06.2013</w:t>
      </w:r>
      <w:r>
        <w:rPr>
          <w:sz w:val="28"/>
          <w:szCs w:val="28"/>
        </w:rPr>
        <w:t> г. № </w:t>
      </w:r>
      <w:r w:rsidRPr="00CA5C31">
        <w:rPr>
          <w:sz w:val="28"/>
          <w:szCs w:val="28"/>
        </w:rPr>
        <w:t xml:space="preserve">503-ЗО). </w:t>
      </w:r>
      <w:r w:rsidRPr="002F4CA2">
        <w:rPr>
          <w:sz w:val="28"/>
          <w:szCs w:val="28"/>
        </w:rPr>
        <w:t xml:space="preserve">Теплоснабжающим организациям компенсируется разница между льготным и экономически обоснованным тарифом в </w:t>
      </w:r>
      <w:proofErr w:type="gramStart"/>
      <w:r w:rsidRPr="002F4CA2">
        <w:rPr>
          <w:sz w:val="28"/>
          <w:szCs w:val="28"/>
        </w:rPr>
        <w:t>объеме</w:t>
      </w:r>
      <w:proofErr w:type="gramEnd"/>
      <w:r w:rsidRPr="002F4CA2">
        <w:rPr>
          <w:sz w:val="28"/>
          <w:szCs w:val="28"/>
        </w:rPr>
        <w:t>, выставленном населению.</w:t>
      </w:r>
    </w:p>
    <w:p w:rsidR="00E70A51" w:rsidRDefault="00E70A51" w:rsidP="00E70A51">
      <w:pPr>
        <w:ind w:firstLine="709"/>
        <w:jc w:val="both"/>
        <w:rPr>
          <w:sz w:val="28"/>
          <w:szCs w:val="28"/>
        </w:rPr>
      </w:pPr>
      <w:r>
        <w:rPr>
          <w:sz w:val="28"/>
          <w:szCs w:val="28"/>
        </w:rPr>
        <w:t xml:space="preserve">Ознакомиться с решениями об установлении льготных тарифов (284 льготных тарифа) можно на официальном сайте Министерства </w:t>
      </w:r>
      <w:r>
        <w:rPr>
          <w:sz w:val="28"/>
          <w:szCs w:val="28"/>
          <w:lang w:val="en-US"/>
        </w:rPr>
        <w:t>www</w:t>
      </w:r>
      <w:r w:rsidRPr="00F96C0B">
        <w:rPr>
          <w:sz w:val="28"/>
          <w:szCs w:val="28"/>
        </w:rPr>
        <w:t>.</w:t>
      </w:r>
      <w:proofErr w:type="spellStart"/>
      <w:r>
        <w:rPr>
          <w:sz w:val="28"/>
          <w:szCs w:val="28"/>
          <w:lang w:val="en-US"/>
        </w:rPr>
        <w:t>tarif</w:t>
      </w:r>
      <w:proofErr w:type="spellEnd"/>
      <w:r w:rsidRPr="00F96C0B">
        <w:rPr>
          <w:sz w:val="28"/>
          <w:szCs w:val="28"/>
        </w:rPr>
        <w:t>74.</w:t>
      </w:r>
      <w:proofErr w:type="spellStart"/>
      <w:r>
        <w:rPr>
          <w:sz w:val="28"/>
          <w:szCs w:val="28"/>
          <w:lang w:val="en-US"/>
        </w:rPr>
        <w:t>ru</w:t>
      </w:r>
      <w:proofErr w:type="spellEnd"/>
      <w:r>
        <w:rPr>
          <w:sz w:val="28"/>
          <w:szCs w:val="28"/>
        </w:rPr>
        <w:t>.</w:t>
      </w:r>
    </w:p>
    <w:p w:rsidR="00E70A51" w:rsidRPr="002F4CA2" w:rsidRDefault="00E70A51" w:rsidP="00E70A51">
      <w:pPr>
        <w:autoSpaceDE w:val="0"/>
        <w:autoSpaceDN w:val="0"/>
        <w:adjustRightInd w:val="0"/>
        <w:ind w:right="62" w:firstLine="709"/>
        <w:jc w:val="both"/>
        <w:rPr>
          <w:sz w:val="28"/>
          <w:szCs w:val="28"/>
        </w:rPr>
      </w:pPr>
      <w:r w:rsidRPr="002F4CA2">
        <w:rPr>
          <w:sz w:val="28"/>
          <w:szCs w:val="28"/>
        </w:rPr>
        <w:t>Сумма средств областного бюджета для обеспечения ограничения платежей граждан за коммунальные услуги на 2019 год предусмотрена в объеме 3068,0 млн. рублей.</w:t>
      </w:r>
    </w:p>
    <w:p w:rsidR="00E70A51" w:rsidRPr="00CA5C31" w:rsidRDefault="00E70A51" w:rsidP="00E70A51">
      <w:pPr>
        <w:ind w:firstLine="709"/>
        <w:jc w:val="both"/>
        <w:rPr>
          <w:sz w:val="28"/>
          <w:szCs w:val="28"/>
        </w:rPr>
      </w:pPr>
      <w:r>
        <w:rPr>
          <w:sz w:val="28"/>
          <w:szCs w:val="28"/>
        </w:rPr>
        <w:t>И</w:t>
      </w:r>
      <w:r w:rsidRPr="00CA5C31">
        <w:rPr>
          <w:sz w:val="28"/>
          <w:szCs w:val="28"/>
        </w:rPr>
        <w:t xml:space="preserve">ндекс изменения размера платы определяется относительно суммарного платежа за все коммунальные услуги (отопление, горячее и холодное водоснабжение, водоотведение, электроэнергию, газ) в конкретном жилом </w:t>
      </w:r>
      <w:proofErr w:type="gramStart"/>
      <w:r w:rsidRPr="00CA5C31">
        <w:rPr>
          <w:sz w:val="28"/>
          <w:szCs w:val="28"/>
        </w:rPr>
        <w:t>помещении</w:t>
      </w:r>
      <w:proofErr w:type="gramEnd"/>
      <w:r w:rsidRPr="00CA5C31">
        <w:rPr>
          <w:sz w:val="28"/>
          <w:szCs w:val="28"/>
        </w:rPr>
        <w:t>. Таким образом, рост тарифа по каждой из услуг может быть, как выше, так и ниже уровня роста суммарного платежа за все коммунальные услуги.</w:t>
      </w:r>
    </w:p>
    <w:p w:rsidR="00E70A51" w:rsidRPr="00CA5C31" w:rsidRDefault="00E70A51" w:rsidP="00E70A51">
      <w:pPr>
        <w:ind w:firstLine="709"/>
        <w:jc w:val="both"/>
        <w:rPr>
          <w:sz w:val="28"/>
          <w:szCs w:val="28"/>
        </w:rPr>
      </w:pPr>
      <w:proofErr w:type="gramStart"/>
      <w:r w:rsidRPr="00CA5C31">
        <w:rPr>
          <w:sz w:val="28"/>
          <w:szCs w:val="28"/>
        </w:rPr>
        <w:t>Граждане, у которых рост совокупных пл</w:t>
      </w:r>
      <w:r>
        <w:rPr>
          <w:sz w:val="28"/>
          <w:szCs w:val="28"/>
        </w:rPr>
        <w:t>атежей за коммунальные услуги превысит установленные индексы</w:t>
      </w:r>
      <w:r w:rsidRPr="00CA5C31">
        <w:rPr>
          <w:sz w:val="28"/>
          <w:szCs w:val="28"/>
        </w:rPr>
        <w:t xml:space="preserve"> по причине иного соотношения пл</w:t>
      </w:r>
      <w:r>
        <w:rPr>
          <w:sz w:val="28"/>
          <w:szCs w:val="28"/>
        </w:rPr>
        <w:t>атежей за коммунальные услуги, в соответствии с З</w:t>
      </w:r>
      <w:r w:rsidRPr="00CA5C31">
        <w:rPr>
          <w:sz w:val="28"/>
          <w:szCs w:val="28"/>
        </w:rPr>
        <w:t>аконом Челябинской области от 30.06.2016</w:t>
      </w:r>
      <w:r>
        <w:rPr>
          <w:sz w:val="28"/>
          <w:szCs w:val="28"/>
        </w:rPr>
        <w:t> г.</w:t>
      </w:r>
      <w:r w:rsidRPr="00CA5C31">
        <w:rPr>
          <w:sz w:val="28"/>
          <w:szCs w:val="28"/>
        </w:rPr>
        <w:t xml:space="preserve"> </w:t>
      </w:r>
      <w:r>
        <w:rPr>
          <w:sz w:val="28"/>
          <w:szCs w:val="28"/>
        </w:rPr>
        <w:t xml:space="preserve">№ 374-ЗО </w:t>
      </w:r>
      <w:r w:rsidRPr="00CA5C31">
        <w:rPr>
          <w:sz w:val="28"/>
          <w:szCs w:val="28"/>
        </w:rPr>
        <w:t>вправе обратиться за начислением адресных субсидий по оплате коммунальных услуг в органы социальной защиты по месту жительства вне зависимости от величины доходов.</w:t>
      </w:r>
      <w:proofErr w:type="gramEnd"/>
    </w:p>
    <w:p w:rsidR="00E70A51" w:rsidRPr="00CA5C31" w:rsidRDefault="00E70A51" w:rsidP="00E70A51">
      <w:pPr>
        <w:ind w:firstLine="709"/>
        <w:jc w:val="both"/>
        <w:rPr>
          <w:sz w:val="28"/>
          <w:szCs w:val="28"/>
        </w:rPr>
      </w:pPr>
      <w:proofErr w:type="gramStart"/>
      <w:r>
        <w:rPr>
          <w:sz w:val="28"/>
          <w:szCs w:val="28"/>
        </w:rPr>
        <w:t xml:space="preserve">Кроме того, </w:t>
      </w:r>
      <w:r w:rsidRPr="00CA5C31">
        <w:rPr>
          <w:sz w:val="28"/>
          <w:szCs w:val="28"/>
        </w:rPr>
        <w:t xml:space="preserve">предусмотрены меры социальной защиты и поддержки населения по оплате жилищно-коммунальных услуг, которые реализуются: </w:t>
      </w:r>
      <w:r>
        <w:rPr>
          <w:sz w:val="28"/>
          <w:szCs w:val="28"/>
        </w:rPr>
        <w:br/>
      </w:r>
      <w:r w:rsidRPr="00CA5C31">
        <w:rPr>
          <w:sz w:val="28"/>
          <w:szCs w:val="28"/>
        </w:rPr>
        <w:t>во-первых, путём предоставления льгот отдельным категориям граждан (участникам ВОВ, инвалидам, ветеранам труда и пр.), во-вторых, путем предоставления семьям, у которых доля расходов на оплату жилья и коммунальных услуг превышает 22% (а в отдельных случаях – 11%) от совокупного дохода семьи, субсидий на оплату жилищно-коммунальных услуг.</w:t>
      </w:r>
      <w:proofErr w:type="gramEnd"/>
    </w:p>
    <w:p w:rsidR="00E70A51" w:rsidRPr="00CA5C31" w:rsidRDefault="00E70A51" w:rsidP="00E70A51">
      <w:pPr>
        <w:ind w:firstLine="709"/>
        <w:jc w:val="both"/>
        <w:rPr>
          <w:sz w:val="28"/>
          <w:szCs w:val="28"/>
        </w:rPr>
      </w:pPr>
      <w:r w:rsidRPr="00CA5C31">
        <w:rPr>
          <w:sz w:val="28"/>
          <w:szCs w:val="28"/>
        </w:rPr>
        <w:t xml:space="preserve">Таким образом, </w:t>
      </w:r>
      <w:r>
        <w:rPr>
          <w:sz w:val="28"/>
          <w:szCs w:val="28"/>
        </w:rPr>
        <w:t xml:space="preserve">в Челябинской области </w:t>
      </w:r>
      <w:r w:rsidRPr="00CA5C31">
        <w:rPr>
          <w:sz w:val="28"/>
          <w:szCs w:val="28"/>
        </w:rPr>
        <w:t>приняты все меры социальной поддержки в связи с ростом платы граждан за коммунальные услуги.</w:t>
      </w:r>
    </w:p>
    <w:p w:rsidR="00E70A51" w:rsidRDefault="00F12229" w:rsidP="00E70A51">
      <w:pPr>
        <w:rPr>
          <w:b/>
          <w:sz w:val="28"/>
          <w:szCs w:val="28"/>
        </w:rPr>
      </w:pPr>
      <w:r w:rsidRPr="00F12229">
        <w:rPr>
          <w:noProof/>
        </w:rPr>
        <w:lastRenderedPageBreak/>
        <w:pict>
          <v:rect id="Прямоугольник 54" o:spid="_x0000_s1166" style="position:absolute;margin-left:373.9pt;margin-top:10.85pt;width:113.95pt;height:58.9pt;z-index:25168793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" filled="f" strokecolor="red" strokeweight="3pt">
            <v:stroke dashstyle="longDash"/>
            <v:textbox style="mso-next-textbox:#Прямоугольник 54" inset="4.61697mm,2.3085mm,4.61697mm,2.3085mm">
              <w:txbxContent>
                <w:p w:rsidR="00D07B41" w:rsidRPr="001F1AB2" w:rsidRDefault="00D07B41" w:rsidP="00E70A51">
                  <w:pPr>
                    <w:pStyle w:val="a3"/>
                    <w:kinsoku w:val="0"/>
                    <w:overflowPunct w:val="0"/>
                    <w:spacing w:before="0" w:beforeAutospacing="0" w:after="0"/>
                    <w:jc w:val="center"/>
                    <w:textAlignment w:val="baseline"/>
                  </w:pPr>
                  <w:r w:rsidRPr="001F1AB2">
                    <w:rPr>
                      <w:b/>
                      <w:bCs/>
                      <w:i/>
                      <w:iCs/>
                      <w:color w:val="C00000"/>
                      <w:kern w:val="24"/>
                    </w:rPr>
                    <w:t xml:space="preserve">ТКО впервые в </w:t>
                  </w:r>
                  <w:proofErr w:type="gramStart"/>
                  <w:r w:rsidRPr="001F1AB2">
                    <w:rPr>
                      <w:b/>
                      <w:bCs/>
                      <w:i/>
                      <w:iCs/>
                      <w:color w:val="C00000"/>
                      <w:kern w:val="24"/>
                    </w:rPr>
                    <w:t>составе</w:t>
                  </w:r>
                  <w:proofErr w:type="gramEnd"/>
                  <w:r w:rsidRPr="001F1AB2">
                    <w:rPr>
                      <w:b/>
                      <w:bCs/>
                      <w:i/>
                      <w:iCs/>
                      <w:color w:val="C00000"/>
                      <w:kern w:val="24"/>
                    </w:rPr>
                    <w:t xml:space="preserve"> коммунальных услуг с 2019 года</w:t>
                  </w:r>
                </w:p>
              </w:txbxContent>
            </v:textbox>
          </v:rect>
        </w:pict>
      </w:r>
      <w:r w:rsidRPr="00F12229">
        <w:rPr>
          <w:noProof/>
        </w:rPr>
        <w:pict>
          <v:shape id="TextBox 2" o:spid="_x0000_s1165" type="#_x0000_t202" style="position:absolute;margin-left:7.45pt;margin-top:10pt;width:366.5pt;height:47.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" filled="f" stroked="f">
            <v:textbox style="mso-next-textbox:#TextBox 2;mso-fit-shape-to-text:t">
              <w:txbxContent>
                <w:p w:rsidR="00D07B41" w:rsidRPr="001F1AB2" w:rsidRDefault="00D07B41" w:rsidP="00E70A51">
                  <w:pPr>
                    <w:pStyle w:val="a3"/>
                    <w:kinsoku w:val="0"/>
                    <w:overflowPunct w:val="0"/>
                    <w:spacing w:before="0" w:beforeAutospacing="0" w:after="0"/>
                    <w:textAlignment w:val="baseline"/>
                  </w:pPr>
                  <w:r w:rsidRPr="001F1AB2">
                    <w:rPr>
                      <w:b/>
                      <w:bCs/>
                      <w:color w:val="002060"/>
                      <w:kern w:val="24"/>
                    </w:rPr>
                    <w:t xml:space="preserve">Платежи за коммунальные услуги в </w:t>
                  </w:r>
                  <w:proofErr w:type="spellStart"/>
                  <w:r w:rsidRPr="001F1AB2">
                    <w:rPr>
                      <w:b/>
                      <w:bCs/>
                      <w:color w:val="002060"/>
                      <w:kern w:val="24"/>
                    </w:rPr>
                    <w:t>УрФО</w:t>
                  </w:r>
                  <w:proofErr w:type="spellEnd"/>
                  <w:r>
                    <w:rPr>
                      <w:b/>
                      <w:bCs/>
                      <w:color w:val="002060"/>
                      <w:kern w:val="24"/>
                    </w:rPr>
                    <w:t xml:space="preserve"> </w:t>
                  </w:r>
                  <w:r w:rsidRPr="001F1AB2">
                    <w:rPr>
                      <w:b/>
                      <w:bCs/>
                      <w:color w:val="002060"/>
                      <w:kern w:val="24"/>
                    </w:rPr>
                    <w:t>с 1 июля 2019 года</w:t>
                  </w:r>
                </w:p>
              </w:txbxContent>
            </v:textbox>
          </v:shape>
        </w:pict>
      </w:r>
      <w:r w:rsidRPr="00F12229">
        <w:rPr>
          <w:noProof/>
        </w:rPr>
        <w:pict>
          <v:rect id="Прямоугольник 9" o:spid="_x0000_s1161" style="position:absolute;margin-left:294.55pt;margin-top:51.9pt;width:87.5pt;height:17.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" filled="f" stroked="f">
            <v:textbox style="mso-next-textbox:#Прямоугольник 9;mso-fit-shape-to-text:t">
              <w:txbxContent>
                <w:p w:rsidR="00D07B41" w:rsidRPr="001F1AB2" w:rsidRDefault="00D07B41" w:rsidP="00E70A51">
                  <w:pPr>
                    <w:pStyle w:val="a3"/>
                    <w:spacing w:before="0" w:beforeAutospacing="0" w:after="0"/>
                    <w:jc w:val="center"/>
                    <w:textAlignment w:val="baseline"/>
                    <w:rPr>
                      <w:sz w:val="20"/>
                      <w:szCs w:val="20"/>
                    </w:rPr>
                  </w:pPr>
                  <w:r w:rsidRPr="001F1AB2">
                    <w:rPr>
                      <w:rFonts w:eastAsia="+mn-ea"/>
                      <w:b/>
                      <w:bCs/>
                      <w:color w:val="203864"/>
                      <w:kern w:val="24"/>
                      <w:sz w:val="20"/>
                      <w:szCs w:val="20"/>
                    </w:rPr>
                    <w:t xml:space="preserve">5 338 </w:t>
                  </w:r>
                  <w:r w:rsidRPr="001F1AB2">
                    <w:rPr>
                      <w:rFonts w:eastAsia="+mn-ea"/>
                      <w:b/>
                      <w:bCs/>
                      <w:color w:val="FF0000"/>
                      <w:kern w:val="24"/>
                      <w:sz w:val="20"/>
                      <w:szCs w:val="20"/>
                    </w:rPr>
                    <w:t xml:space="preserve">/ </w:t>
                  </w:r>
                  <w:r w:rsidRPr="001F1AB2">
                    <w:rPr>
                      <w:rFonts w:eastAsia="+mn-ea"/>
                      <w:b/>
                      <w:bCs/>
                      <w:i/>
                      <w:iCs/>
                      <w:color w:val="FF0000"/>
                      <w:kern w:val="24"/>
                      <w:sz w:val="20"/>
                      <w:szCs w:val="20"/>
                    </w:rPr>
                    <w:t>5 763</w:t>
                  </w:r>
                </w:p>
              </w:txbxContent>
            </v:textbox>
          </v:rect>
        </w:pict>
      </w:r>
      <w:r w:rsidRPr="00F12229">
        <w:rPr>
          <w:noProof/>
        </w:rPr>
        <w:pict>
          <v:rect id="Прямоугольник 2" o:spid="_x0000_s1164" style="position:absolute;margin-left:287.95pt;margin-top:76.55pt;width:44.15pt;height:1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" filled="f" stroked="f">
            <v:textbox style="mso-next-textbox:#Прямоугольник 2;mso-fit-shape-to-text:t">
              <w:txbxContent>
                <w:p w:rsidR="00D07B41" w:rsidRPr="001F1AB2" w:rsidRDefault="00D07B41" w:rsidP="00E70A51">
                  <w:pPr>
                    <w:pStyle w:val="a3"/>
                    <w:spacing w:before="0" w:beforeAutospacing="0" w:after="0"/>
                    <w:jc w:val="center"/>
                    <w:textAlignment w:val="baseline"/>
                    <w:rPr>
                      <w:sz w:val="20"/>
                      <w:szCs w:val="20"/>
                    </w:rPr>
                  </w:pPr>
                  <w:r w:rsidRPr="001F1AB2">
                    <w:rPr>
                      <w:rFonts w:eastAsia="+mn-ea"/>
                      <w:b/>
                      <w:bCs/>
                      <w:color w:val="203864"/>
                      <w:kern w:val="24"/>
                      <w:sz w:val="20"/>
                      <w:szCs w:val="20"/>
                    </w:rPr>
                    <w:t>5 491</w:t>
                  </w:r>
                </w:p>
              </w:txbxContent>
            </v:textbox>
          </v:rect>
        </w:pict>
      </w:r>
      <w:r w:rsidRPr="00F12229">
        <w:rPr>
          <w:noProof/>
        </w:rPr>
        <w:pict>
          <v:rect id="_x0000_s1158" style="position:absolute;margin-left:294.5pt;margin-top:95.2pt;width:94.05pt;height:17.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" filled="f" stroked="f">
            <v:textbox style="mso-next-textbox:#_x0000_s1158;mso-fit-shape-to-text:t">
              <w:txbxContent>
                <w:p w:rsidR="00D07B41" w:rsidRPr="001F1AB2" w:rsidRDefault="00D07B41" w:rsidP="00E70A51">
                  <w:pPr>
                    <w:pStyle w:val="a3"/>
                    <w:spacing w:before="0" w:beforeAutospacing="0" w:after="0"/>
                    <w:jc w:val="center"/>
                    <w:textAlignment w:val="baseline"/>
                    <w:rPr>
                      <w:sz w:val="20"/>
                      <w:szCs w:val="20"/>
                    </w:rPr>
                  </w:pPr>
                  <w:r w:rsidRPr="001F1AB2">
                    <w:rPr>
                      <w:rFonts w:eastAsia="+mn-ea"/>
                      <w:b/>
                      <w:bCs/>
                      <w:color w:val="203864"/>
                      <w:kern w:val="24"/>
                      <w:sz w:val="20"/>
                      <w:szCs w:val="20"/>
                    </w:rPr>
                    <w:t xml:space="preserve">5 696 </w:t>
                  </w:r>
                  <w:r w:rsidRPr="001F1AB2">
                    <w:rPr>
                      <w:rFonts w:eastAsia="+mn-ea"/>
                      <w:b/>
                      <w:bCs/>
                      <w:color w:val="FF0000"/>
                      <w:kern w:val="24"/>
                      <w:sz w:val="20"/>
                      <w:szCs w:val="20"/>
                    </w:rPr>
                    <w:t xml:space="preserve">/ </w:t>
                  </w:r>
                  <w:r w:rsidRPr="001F1AB2">
                    <w:rPr>
                      <w:rFonts w:eastAsia="+mn-ea"/>
                      <w:b/>
                      <w:bCs/>
                      <w:i/>
                      <w:iCs/>
                      <w:color w:val="FF0000"/>
                      <w:kern w:val="24"/>
                      <w:sz w:val="20"/>
                      <w:szCs w:val="20"/>
                    </w:rPr>
                    <w:t>5 896</w:t>
                  </w:r>
                </w:p>
              </w:txbxContent>
            </v:textbox>
          </v:rect>
        </w:pict>
      </w:r>
      <w:r w:rsidRPr="00F12229">
        <w:rPr>
          <w:noProof/>
        </w:rPr>
        <w:pict>
          <v:rect id="Прямоугольник 7" o:spid="_x0000_s1159" style="position:absolute;margin-left:321.55pt;margin-top:123.9pt;width:76.1pt;height:17.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" filled="f" stroked="f">
            <v:textbox style="mso-next-textbox:#Прямоугольник 7;mso-fit-shape-to-text:t">
              <w:txbxContent>
                <w:p w:rsidR="00D07B41" w:rsidRPr="001F1AB2" w:rsidRDefault="00D07B41" w:rsidP="00E70A51">
                  <w:pPr>
                    <w:pStyle w:val="a3"/>
                    <w:spacing w:before="0" w:beforeAutospacing="0" w:after="0"/>
                    <w:jc w:val="center"/>
                    <w:textAlignment w:val="baseline"/>
                    <w:rPr>
                      <w:sz w:val="20"/>
                      <w:szCs w:val="20"/>
                    </w:rPr>
                  </w:pPr>
                  <w:r w:rsidRPr="001F1AB2">
                    <w:rPr>
                      <w:rFonts w:eastAsia="+mn-ea"/>
                      <w:b/>
                      <w:bCs/>
                      <w:color w:val="203864"/>
                      <w:kern w:val="24"/>
                      <w:sz w:val="20"/>
                      <w:szCs w:val="20"/>
                    </w:rPr>
                    <w:t xml:space="preserve">6 195 </w:t>
                  </w:r>
                  <w:r w:rsidRPr="001F1AB2">
                    <w:rPr>
                      <w:rFonts w:eastAsia="+mn-ea"/>
                      <w:b/>
                      <w:bCs/>
                      <w:color w:val="FF0000"/>
                      <w:kern w:val="24"/>
                      <w:sz w:val="20"/>
                      <w:szCs w:val="20"/>
                    </w:rPr>
                    <w:t xml:space="preserve">/ </w:t>
                  </w:r>
                  <w:r w:rsidRPr="001F1AB2">
                    <w:rPr>
                      <w:rFonts w:eastAsia="+mn-ea"/>
                      <w:b/>
                      <w:bCs/>
                      <w:i/>
                      <w:iCs/>
                      <w:color w:val="FF0000"/>
                      <w:kern w:val="24"/>
                      <w:sz w:val="20"/>
                      <w:szCs w:val="20"/>
                    </w:rPr>
                    <w:t>6 641</w:t>
                  </w:r>
                </w:p>
              </w:txbxContent>
            </v:textbox>
          </v:rect>
        </w:pict>
      </w:r>
      <w:r w:rsidRPr="00F12229">
        <w:rPr>
          <w:noProof/>
        </w:rPr>
        <w:pict>
          <v:rect id="Прямоугольник 8" o:spid="_x0000_s1160" style="position:absolute;margin-left:362.4pt;margin-top:150.9pt;width:54.8pt;height:17.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" filled="f" stroked="f">
            <v:textbox style="mso-next-textbox:#Прямоугольник 8;mso-fit-shape-to-text:t">
              <w:txbxContent>
                <w:p w:rsidR="00D07B41" w:rsidRPr="001F1AB2" w:rsidRDefault="00D07B41" w:rsidP="00E70A51">
                  <w:pPr>
                    <w:pStyle w:val="a3"/>
                    <w:spacing w:before="0" w:beforeAutospacing="0" w:after="0"/>
                    <w:jc w:val="center"/>
                    <w:textAlignment w:val="baseline"/>
                    <w:rPr>
                      <w:sz w:val="20"/>
                      <w:szCs w:val="20"/>
                    </w:rPr>
                  </w:pPr>
                  <w:r w:rsidRPr="001F1AB2">
                    <w:rPr>
                      <w:rFonts w:eastAsia="+mn-ea"/>
                      <w:b/>
                      <w:bCs/>
                      <w:color w:val="203864"/>
                      <w:kern w:val="24"/>
                      <w:sz w:val="20"/>
                      <w:szCs w:val="20"/>
                    </w:rPr>
                    <w:t>7 567</w:t>
                  </w:r>
                </w:p>
              </w:txbxContent>
            </v:textbox>
          </v:rect>
        </w:pict>
      </w:r>
      <w:r w:rsidRPr="00F12229">
        <w:rPr>
          <w:noProof/>
        </w:rPr>
        <w:pict>
          <v:rect id="Прямоугольник 11" o:spid="_x0000_s1163" style="position:absolute;margin-left:362.4pt;margin-top:179.5pt;width:87.5pt;height:17.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" filled="f" stroked="f">
            <v:textbox style="mso-next-textbox:#Прямоугольник 11;mso-fit-shape-to-text:t">
              <w:txbxContent>
                <w:p w:rsidR="00D07B41" w:rsidRPr="001F1AB2" w:rsidRDefault="00D07B41" w:rsidP="00E70A51">
                  <w:pPr>
                    <w:pStyle w:val="a3"/>
                    <w:spacing w:before="0" w:beforeAutospacing="0" w:after="0"/>
                    <w:jc w:val="center"/>
                    <w:textAlignment w:val="baseline"/>
                    <w:rPr>
                      <w:sz w:val="20"/>
                      <w:szCs w:val="20"/>
                    </w:rPr>
                  </w:pPr>
                  <w:r w:rsidRPr="001F1AB2">
                    <w:rPr>
                      <w:rFonts w:eastAsia="+mn-ea"/>
                      <w:b/>
                      <w:bCs/>
                      <w:color w:val="203864"/>
                      <w:kern w:val="24"/>
                      <w:sz w:val="20"/>
                      <w:szCs w:val="20"/>
                    </w:rPr>
                    <w:t xml:space="preserve">7 401 </w:t>
                  </w:r>
                  <w:r w:rsidRPr="001F1AB2">
                    <w:rPr>
                      <w:rFonts w:eastAsia="+mn-ea"/>
                      <w:b/>
                      <w:bCs/>
                      <w:color w:val="FF0000"/>
                      <w:kern w:val="24"/>
                      <w:sz w:val="20"/>
                      <w:szCs w:val="20"/>
                    </w:rPr>
                    <w:t xml:space="preserve">/ </w:t>
                  </w:r>
                  <w:r w:rsidRPr="001F1AB2">
                    <w:rPr>
                      <w:rFonts w:eastAsia="+mn-ea"/>
                      <w:b/>
                      <w:bCs/>
                      <w:i/>
                      <w:iCs/>
                      <w:color w:val="FF0000"/>
                      <w:kern w:val="24"/>
                      <w:sz w:val="20"/>
                      <w:szCs w:val="20"/>
                    </w:rPr>
                    <w:t>7 851</w:t>
                  </w:r>
                </w:p>
              </w:txbxContent>
            </v:textbox>
          </v:rect>
        </w:pict>
      </w:r>
      <w:r w:rsidRPr="00F12229">
        <w:rPr>
          <w:noProof/>
        </w:rPr>
        <w:pict>
          <v:rect id="Прямоугольник 10" o:spid="_x0000_s1162" style="position:absolute;margin-left:383.7pt;margin-top:211.45pt;width:93.2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" filled="f" stroked="f">
            <v:textbox style="mso-next-textbox:#Прямоугольник 10">
              <w:txbxContent>
                <w:p w:rsidR="00D07B41" w:rsidRPr="001F1AB2" w:rsidRDefault="00D07B41" w:rsidP="00E70A51">
                  <w:pPr>
                    <w:pStyle w:val="a3"/>
                    <w:spacing w:before="0" w:beforeAutospacing="0" w:after="0"/>
                    <w:jc w:val="center"/>
                    <w:textAlignment w:val="baseline"/>
                    <w:rPr>
                      <w:sz w:val="20"/>
                      <w:szCs w:val="20"/>
                    </w:rPr>
                  </w:pPr>
                  <w:r w:rsidRPr="001F1AB2">
                    <w:rPr>
                      <w:rFonts w:eastAsia="+mn-ea"/>
                      <w:b/>
                      <w:bCs/>
                      <w:color w:val="203864"/>
                      <w:kern w:val="24"/>
                      <w:sz w:val="20"/>
                      <w:szCs w:val="20"/>
                    </w:rPr>
                    <w:t xml:space="preserve">8 324 </w:t>
                  </w:r>
                  <w:r w:rsidRPr="001F1AB2">
                    <w:rPr>
                      <w:rFonts w:eastAsia="+mn-ea"/>
                      <w:b/>
                      <w:bCs/>
                      <w:color w:val="FF0000"/>
                      <w:kern w:val="24"/>
                      <w:sz w:val="20"/>
                      <w:szCs w:val="20"/>
                    </w:rPr>
                    <w:t xml:space="preserve">/ </w:t>
                  </w:r>
                  <w:r w:rsidRPr="001F1AB2">
                    <w:rPr>
                      <w:rFonts w:eastAsia="+mn-ea"/>
                      <w:b/>
                      <w:bCs/>
                      <w:i/>
                      <w:iCs/>
                      <w:color w:val="FF0000"/>
                      <w:kern w:val="24"/>
                      <w:sz w:val="20"/>
                      <w:szCs w:val="20"/>
                    </w:rPr>
                    <w:t>8 726</w:t>
                  </w:r>
                </w:p>
              </w:txbxContent>
            </v:textbox>
          </v:rect>
        </w:pict>
      </w:r>
      <w:r w:rsidR="00E70A51">
        <w:rPr>
          <w:noProof/>
        </w:rPr>
        <w:drawing>
          <wp:inline distT="0" distB="0" distL="0" distR="0">
            <wp:extent cx="6143625" cy="3409160"/>
            <wp:effectExtent l="0" t="0" r="0" b="0"/>
            <wp:docPr id="17409" name="Рисунок 17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1927" cy="3408218"/>
                    </a:xfrm>
                    <a:prstGeom prst="rect">
                      <a:avLst/>
                    </a:prstGeom>
                    <a:noFill/>
                    <a:ln>
                      <a:noFill/>
                    </a:ln>
                  </pic:spPr>
                </pic:pic>
              </a:graphicData>
            </a:graphic>
          </wp:inline>
        </w:drawing>
      </w:r>
    </w:p>
    <w:p w:rsidR="00E70A51" w:rsidRDefault="00E70A51" w:rsidP="00E70A51">
      <w:pPr>
        <w:ind w:firstLine="709"/>
        <w:jc w:val="both"/>
        <w:rPr>
          <w:sz w:val="28"/>
          <w:szCs w:val="28"/>
        </w:rPr>
      </w:pPr>
      <w:r>
        <w:rPr>
          <w:sz w:val="28"/>
          <w:szCs w:val="28"/>
        </w:rPr>
        <w:t>Согласно представленной выше информации в</w:t>
      </w:r>
      <w:r w:rsidRPr="00682BCB">
        <w:rPr>
          <w:sz w:val="28"/>
          <w:szCs w:val="28"/>
        </w:rPr>
        <w:t xml:space="preserve"> абсолютной величине  платежи за коммунальные услуги в Челябинской области в 2019 году ниже или сопоставимы с регионами </w:t>
      </w:r>
      <w:proofErr w:type="spellStart"/>
      <w:r w:rsidRPr="00682BCB">
        <w:rPr>
          <w:sz w:val="28"/>
          <w:szCs w:val="28"/>
        </w:rPr>
        <w:t>УрФО</w:t>
      </w:r>
      <w:proofErr w:type="spellEnd"/>
      <w:r>
        <w:rPr>
          <w:sz w:val="28"/>
          <w:szCs w:val="28"/>
        </w:rPr>
        <w:t xml:space="preserve"> (н</w:t>
      </w:r>
      <w:r w:rsidRPr="00682BCB">
        <w:rPr>
          <w:sz w:val="28"/>
          <w:szCs w:val="28"/>
        </w:rPr>
        <w:t>иже только в Тюменской области</w:t>
      </w:r>
      <w:r>
        <w:rPr>
          <w:sz w:val="28"/>
          <w:szCs w:val="28"/>
        </w:rPr>
        <w:t>)</w:t>
      </w:r>
      <w:r w:rsidRPr="00682BCB">
        <w:rPr>
          <w:sz w:val="28"/>
          <w:szCs w:val="28"/>
        </w:rPr>
        <w:t xml:space="preserve">. При этом тарифы на </w:t>
      </w:r>
      <w:r>
        <w:rPr>
          <w:sz w:val="28"/>
          <w:szCs w:val="28"/>
        </w:rPr>
        <w:t xml:space="preserve">твердые коммунальные отходы </w:t>
      </w:r>
      <w:r w:rsidRPr="00682BCB">
        <w:rPr>
          <w:sz w:val="28"/>
          <w:szCs w:val="28"/>
        </w:rPr>
        <w:t xml:space="preserve"> в Тюмени выше.</w:t>
      </w:r>
    </w:p>
    <w:p w:rsidR="00E70A51" w:rsidRDefault="00E70A51" w:rsidP="00E70A51">
      <w:pPr>
        <w:ind w:firstLine="709"/>
        <w:jc w:val="both"/>
        <w:rPr>
          <w:sz w:val="28"/>
          <w:szCs w:val="28"/>
        </w:rPr>
      </w:pPr>
      <w:r>
        <w:rPr>
          <w:sz w:val="28"/>
          <w:szCs w:val="28"/>
        </w:rPr>
        <w:t xml:space="preserve">На 2019 год предельные единые тарифы </w:t>
      </w:r>
      <w:r w:rsidRPr="00192126">
        <w:rPr>
          <w:sz w:val="28"/>
          <w:szCs w:val="28"/>
        </w:rPr>
        <w:t xml:space="preserve">на услугу регионального оператора по обращению с твердыми коммунальными отходами </w:t>
      </w:r>
      <w:r>
        <w:rPr>
          <w:sz w:val="28"/>
          <w:szCs w:val="28"/>
        </w:rPr>
        <w:t xml:space="preserve">(далее – ТКО) установлены по кластерам Челябинской области в соответствии с Территориальной схемой </w:t>
      </w:r>
      <w:r w:rsidRPr="00897D36">
        <w:rPr>
          <w:sz w:val="28"/>
          <w:szCs w:val="28"/>
        </w:rPr>
        <w:t>обращения с отходами производства и потребления, в том числе ТКО, Челябинской области, утвержденной приказом Министерства экологии Челябинской области</w:t>
      </w:r>
      <w:r>
        <w:rPr>
          <w:sz w:val="28"/>
          <w:szCs w:val="28"/>
        </w:rPr>
        <w:t>, в следующих размерах:</w:t>
      </w:r>
    </w:p>
    <w:p w:rsidR="00502D7A" w:rsidRDefault="00502D7A" w:rsidP="00E70A51">
      <w:pPr>
        <w:ind w:firstLine="709"/>
        <w:jc w:val="both"/>
        <w:rPr>
          <w:sz w:val="28"/>
          <w:szCs w:val="28"/>
        </w:rPr>
      </w:pPr>
    </w:p>
    <w:p w:rsidR="00E70A51" w:rsidRDefault="001E325F" w:rsidP="00E70A51">
      <w:pPr>
        <w:ind w:firstLine="709"/>
        <w:jc w:val="right"/>
        <w:rPr>
          <w:sz w:val="28"/>
          <w:szCs w:val="28"/>
        </w:rPr>
      </w:pPr>
      <w:r>
        <w:rPr>
          <w:sz w:val="28"/>
          <w:szCs w:val="28"/>
        </w:rPr>
        <w:t>Таблица 55</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1906"/>
        <w:gridCol w:w="964"/>
        <w:gridCol w:w="965"/>
        <w:gridCol w:w="827"/>
        <w:gridCol w:w="828"/>
        <w:gridCol w:w="964"/>
        <w:gridCol w:w="964"/>
        <w:gridCol w:w="828"/>
        <w:gridCol w:w="965"/>
      </w:tblGrid>
      <w:tr w:rsidR="00E70A51" w:rsidRPr="000F1B54" w:rsidTr="00E70A51">
        <w:trPr>
          <w:trHeight w:val="1264"/>
          <w:tblHeader/>
        </w:trPr>
        <w:tc>
          <w:tcPr>
            <w:tcW w:w="583" w:type="dxa"/>
            <w:vMerge w:val="restart"/>
            <w:shd w:val="clear" w:color="auto" w:fill="auto"/>
            <w:vAlign w:val="center"/>
            <w:hideMark/>
          </w:tcPr>
          <w:p w:rsidR="00E70A51" w:rsidRPr="000F1B54" w:rsidRDefault="00E70A51" w:rsidP="00E70A51">
            <w:pPr>
              <w:jc w:val="center"/>
              <w:rPr>
                <w:color w:val="000000"/>
              </w:rPr>
            </w:pPr>
            <w:r w:rsidRPr="000F1B54">
              <w:rPr>
                <w:color w:val="000000"/>
              </w:rPr>
              <w:t xml:space="preserve">№ </w:t>
            </w:r>
            <w:proofErr w:type="spellStart"/>
            <w:proofErr w:type="gramStart"/>
            <w:r w:rsidRPr="000F1B54">
              <w:rPr>
                <w:color w:val="000000"/>
              </w:rPr>
              <w:t>п</w:t>
            </w:r>
            <w:proofErr w:type="spellEnd"/>
            <w:proofErr w:type="gramEnd"/>
            <w:r w:rsidRPr="000F1B54">
              <w:rPr>
                <w:color w:val="000000"/>
              </w:rPr>
              <w:t>/</w:t>
            </w:r>
            <w:proofErr w:type="spellStart"/>
            <w:r w:rsidRPr="000F1B54">
              <w:rPr>
                <w:color w:val="000000"/>
              </w:rPr>
              <w:t>п</w:t>
            </w:r>
            <w:proofErr w:type="spellEnd"/>
          </w:p>
        </w:tc>
        <w:tc>
          <w:tcPr>
            <w:tcW w:w="1969" w:type="dxa"/>
            <w:vMerge w:val="restart"/>
            <w:shd w:val="clear" w:color="auto" w:fill="auto"/>
            <w:vAlign w:val="center"/>
            <w:hideMark/>
          </w:tcPr>
          <w:p w:rsidR="00E70A51" w:rsidRPr="000F1B54" w:rsidRDefault="00E70A51" w:rsidP="00E70A51">
            <w:pPr>
              <w:jc w:val="center"/>
              <w:rPr>
                <w:color w:val="000000"/>
              </w:rPr>
            </w:pPr>
            <w:r>
              <w:rPr>
                <w:color w:val="000000"/>
              </w:rPr>
              <w:t>наименование кластера</w:t>
            </w:r>
          </w:p>
        </w:tc>
        <w:tc>
          <w:tcPr>
            <w:tcW w:w="1985" w:type="dxa"/>
            <w:gridSpan w:val="2"/>
            <w:vMerge w:val="restart"/>
            <w:shd w:val="clear" w:color="auto" w:fill="auto"/>
            <w:vAlign w:val="center"/>
            <w:hideMark/>
          </w:tcPr>
          <w:p w:rsidR="00E70A51" w:rsidRPr="000F1B54" w:rsidRDefault="00E70A51" w:rsidP="00E70A51">
            <w:pPr>
              <w:jc w:val="center"/>
              <w:rPr>
                <w:color w:val="000000"/>
              </w:rPr>
            </w:pPr>
            <w:r w:rsidRPr="000F1B54">
              <w:rPr>
                <w:color w:val="000000"/>
              </w:rPr>
              <w:t>Предельный единый тариф, руб./куб</w:t>
            </w:r>
            <w:proofErr w:type="gramStart"/>
            <w:r w:rsidRPr="000F1B54">
              <w:rPr>
                <w:color w:val="000000"/>
              </w:rPr>
              <w:t>.м</w:t>
            </w:r>
            <w:proofErr w:type="gramEnd"/>
            <w:r>
              <w:rPr>
                <w:color w:val="000000"/>
              </w:rPr>
              <w:t xml:space="preserve"> (с НДС)</w:t>
            </w:r>
          </w:p>
        </w:tc>
        <w:tc>
          <w:tcPr>
            <w:tcW w:w="1701" w:type="dxa"/>
            <w:gridSpan w:val="2"/>
            <w:shd w:val="clear" w:color="auto" w:fill="auto"/>
            <w:vAlign w:val="center"/>
            <w:hideMark/>
          </w:tcPr>
          <w:p w:rsidR="00E70A51" w:rsidRPr="000F1B54" w:rsidRDefault="00E70A51" w:rsidP="00E70A51">
            <w:pPr>
              <w:jc w:val="center"/>
              <w:rPr>
                <w:color w:val="000000"/>
              </w:rPr>
            </w:pPr>
            <w:r w:rsidRPr="000F1B54">
              <w:rPr>
                <w:color w:val="000000"/>
              </w:rPr>
              <w:t>Норматив накопления ТКО, куб</w:t>
            </w:r>
            <w:proofErr w:type="gramStart"/>
            <w:r w:rsidRPr="000F1B54">
              <w:rPr>
                <w:color w:val="000000"/>
              </w:rPr>
              <w:t>.м</w:t>
            </w:r>
            <w:proofErr w:type="gramEnd"/>
            <w:r w:rsidRPr="000F1B54">
              <w:rPr>
                <w:color w:val="000000"/>
              </w:rPr>
              <w:t>/чел/год</w:t>
            </w:r>
          </w:p>
        </w:tc>
        <w:tc>
          <w:tcPr>
            <w:tcW w:w="3828" w:type="dxa"/>
            <w:gridSpan w:val="4"/>
            <w:shd w:val="clear" w:color="auto" w:fill="auto"/>
            <w:vAlign w:val="center"/>
            <w:hideMark/>
          </w:tcPr>
          <w:p w:rsidR="00E70A51" w:rsidRPr="000F1B54" w:rsidRDefault="00E70A51" w:rsidP="00E70A51">
            <w:pPr>
              <w:jc w:val="center"/>
              <w:rPr>
                <w:color w:val="000000"/>
              </w:rPr>
            </w:pPr>
            <w:r w:rsidRPr="000F1B54">
              <w:rPr>
                <w:color w:val="000000"/>
              </w:rPr>
              <w:t>Плата с 1 проживающего, руб. в месяц</w:t>
            </w:r>
          </w:p>
        </w:tc>
      </w:tr>
      <w:tr w:rsidR="00E70A51" w:rsidRPr="000F1B54" w:rsidTr="00E70A51">
        <w:trPr>
          <w:trHeight w:val="275"/>
          <w:tblHeader/>
        </w:trPr>
        <w:tc>
          <w:tcPr>
            <w:tcW w:w="583" w:type="dxa"/>
            <w:vMerge/>
            <w:vAlign w:val="center"/>
            <w:hideMark/>
          </w:tcPr>
          <w:p w:rsidR="00E70A51" w:rsidRPr="000F1B54" w:rsidRDefault="00E70A51" w:rsidP="00E70A51">
            <w:pPr>
              <w:rPr>
                <w:color w:val="000000"/>
              </w:rPr>
            </w:pPr>
          </w:p>
        </w:tc>
        <w:tc>
          <w:tcPr>
            <w:tcW w:w="1969" w:type="dxa"/>
            <w:vMerge/>
            <w:vAlign w:val="center"/>
            <w:hideMark/>
          </w:tcPr>
          <w:p w:rsidR="00E70A51" w:rsidRPr="000F1B54" w:rsidRDefault="00E70A51" w:rsidP="00E70A51">
            <w:pPr>
              <w:rPr>
                <w:color w:val="000000"/>
              </w:rPr>
            </w:pPr>
          </w:p>
        </w:tc>
        <w:tc>
          <w:tcPr>
            <w:tcW w:w="1985" w:type="dxa"/>
            <w:gridSpan w:val="2"/>
            <w:vMerge/>
            <w:shd w:val="clear" w:color="auto" w:fill="auto"/>
            <w:vAlign w:val="center"/>
            <w:hideMark/>
          </w:tcPr>
          <w:p w:rsidR="00E70A51" w:rsidRPr="000F1B54" w:rsidRDefault="00E70A51" w:rsidP="00E70A51">
            <w:pPr>
              <w:jc w:val="center"/>
              <w:rPr>
                <w:color w:val="000000"/>
              </w:rPr>
            </w:pPr>
          </w:p>
        </w:tc>
        <w:tc>
          <w:tcPr>
            <w:tcW w:w="850" w:type="dxa"/>
            <w:vMerge w:val="restart"/>
            <w:shd w:val="clear" w:color="auto" w:fill="auto"/>
            <w:vAlign w:val="center"/>
            <w:hideMark/>
          </w:tcPr>
          <w:p w:rsidR="00E70A51" w:rsidRPr="000F1B54" w:rsidRDefault="00E70A51" w:rsidP="00E70A51">
            <w:pPr>
              <w:jc w:val="center"/>
              <w:rPr>
                <w:color w:val="000000"/>
              </w:rPr>
            </w:pPr>
            <w:r w:rsidRPr="000F1B54">
              <w:rPr>
                <w:color w:val="000000"/>
              </w:rPr>
              <w:t>МКД</w:t>
            </w:r>
          </w:p>
        </w:tc>
        <w:tc>
          <w:tcPr>
            <w:tcW w:w="851" w:type="dxa"/>
            <w:vMerge w:val="restart"/>
            <w:shd w:val="clear" w:color="auto" w:fill="auto"/>
            <w:vAlign w:val="center"/>
            <w:hideMark/>
          </w:tcPr>
          <w:p w:rsidR="00E70A51" w:rsidRPr="000F1B54" w:rsidRDefault="00E70A51" w:rsidP="00E70A51">
            <w:pPr>
              <w:jc w:val="center"/>
              <w:rPr>
                <w:color w:val="000000"/>
              </w:rPr>
            </w:pPr>
            <w:r w:rsidRPr="000F1B54">
              <w:rPr>
                <w:color w:val="000000"/>
              </w:rPr>
              <w:t>ИЖД</w:t>
            </w:r>
          </w:p>
        </w:tc>
        <w:tc>
          <w:tcPr>
            <w:tcW w:w="1984" w:type="dxa"/>
            <w:gridSpan w:val="2"/>
            <w:shd w:val="clear" w:color="auto" w:fill="auto"/>
            <w:vAlign w:val="center"/>
            <w:hideMark/>
          </w:tcPr>
          <w:p w:rsidR="00E70A51" w:rsidRPr="000F1B54" w:rsidRDefault="00E70A51" w:rsidP="00E70A51">
            <w:pPr>
              <w:jc w:val="center"/>
              <w:rPr>
                <w:color w:val="000000"/>
              </w:rPr>
            </w:pPr>
            <w:r w:rsidRPr="000F1B54">
              <w:rPr>
                <w:color w:val="000000"/>
              </w:rPr>
              <w:t>МКД</w:t>
            </w:r>
          </w:p>
        </w:tc>
        <w:tc>
          <w:tcPr>
            <w:tcW w:w="1844" w:type="dxa"/>
            <w:gridSpan w:val="2"/>
            <w:shd w:val="clear" w:color="auto" w:fill="auto"/>
            <w:vAlign w:val="center"/>
            <w:hideMark/>
          </w:tcPr>
          <w:p w:rsidR="00E70A51" w:rsidRPr="000F1B54" w:rsidRDefault="00E70A51" w:rsidP="00E70A51">
            <w:pPr>
              <w:jc w:val="center"/>
              <w:rPr>
                <w:color w:val="000000"/>
              </w:rPr>
            </w:pPr>
            <w:r w:rsidRPr="000F1B54">
              <w:rPr>
                <w:color w:val="000000"/>
              </w:rPr>
              <w:t>ИЖД</w:t>
            </w:r>
          </w:p>
        </w:tc>
      </w:tr>
      <w:tr w:rsidR="00E70A51" w:rsidRPr="000F1B54" w:rsidTr="00E70A51">
        <w:trPr>
          <w:trHeight w:val="116"/>
          <w:tblHeader/>
        </w:trPr>
        <w:tc>
          <w:tcPr>
            <w:tcW w:w="583" w:type="dxa"/>
            <w:vMerge/>
            <w:vAlign w:val="center"/>
          </w:tcPr>
          <w:p w:rsidR="00E70A51" w:rsidRPr="000F1B54" w:rsidRDefault="00E70A51" w:rsidP="00E70A51">
            <w:pPr>
              <w:rPr>
                <w:color w:val="000000"/>
              </w:rPr>
            </w:pPr>
          </w:p>
        </w:tc>
        <w:tc>
          <w:tcPr>
            <w:tcW w:w="1969" w:type="dxa"/>
            <w:vMerge/>
            <w:vAlign w:val="center"/>
          </w:tcPr>
          <w:p w:rsidR="00E70A51" w:rsidRPr="000F1B54" w:rsidRDefault="00E70A51" w:rsidP="00E70A51">
            <w:pPr>
              <w:rPr>
                <w:color w:val="000000"/>
              </w:rPr>
            </w:pPr>
          </w:p>
        </w:tc>
        <w:tc>
          <w:tcPr>
            <w:tcW w:w="992" w:type="dxa"/>
            <w:shd w:val="clear" w:color="auto" w:fill="auto"/>
            <w:vAlign w:val="center"/>
          </w:tcPr>
          <w:p w:rsidR="00E70A51" w:rsidRPr="000F1B54" w:rsidRDefault="00E70A51" w:rsidP="00E70A51">
            <w:pPr>
              <w:jc w:val="center"/>
              <w:rPr>
                <w:color w:val="000000"/>
              </w:rPr>
            </w:pPr>
            <w:r w:rsidRPr="000F1B54">
              <w:rPr>
                <w:color w:val="000000"/>
              </w:rPr>
              <w:t>с 01.01.- 30.06.</w:t>
            </w:r>
          </w:p>
        </w:tc>
        <w:tc>
          <w:tcPr>
            <w:tcW w:w="993" w:type="dxa"/>
            <w:shd w:val="clear" w:color="auto" w:fill="auto"/>
            <w:vAlign w:val="center"/>
          </w:tcPr>
          <w:p w:rsidR="00E70A51" w:rsidRPr="000F1B54" w:rsidRDefault="00E70A51" w:rsidP="00E70A51">
            <w:pPr>
              <w:jc w:val="center"/>
              <w:rPr>
                <w:color w:val="000000"/>
              </w:rPr>
            </w:pPr>
            <w:r w:rsidRPr="000F1B54">
              <w:rPr>
                <w:color w:val="000000"/>
              </w:rPr>
              <w:t>с 01.07. – 31.12.</w:t>
            </w:r>
          </w:p>
        </w:tc>
        <w:tc>
          <w:tcPr>
            <w:tcW w:w="850" w:type="dxa"/>
            <w:vMerge/>
            <w:shd w:val="clear" w:color="auto" w:fill="auto"/>
            <w:vAlign w:val="center"/>
          </w:tcPr>
          <w:p w:rsidR="00E70A51" w:rsidRPr="000F1B54" w:rsidRDefault="00E70A51" w:rsidP="00E70A51">
            <w:pPr>
              <w:jc w:val="center"/>
              <w:rPr>
                <w:color w:val="000000"/>
              </w:rPr>
            </w:pPr>
          </w:p>
        </w:tc>
        <w:tc>
          <w:tcPr>
            <w:tcW w:w="851" w:type="dxa"/>
            <w:vMerge/>
            <w:shd w:val="clear" w:color="auto" w:fill="auto"/>
            <w:vAlign w:val="center"/>
          </w:tcPr>
          <w:p w:rsidR="00E70A51" w:rsidRPr="000F1B54" w:rsidRDefault="00E70A51" w:rsidP="00E70A51">
            <w:pPr>
              <w:jc w:val="center"/>
              <w:rPr>
                <w:color w:val="000000"/>
              </w:rPr>
            </w:pPr>
          </w:p>
        </w:tc>
        <w:tc>
          <w:tcPr>
            <w:tcW w:w="992" w:type="dxa"/>
            <w:shd w:val="clear" w:color="auto" w:fill="auto"/>
            <w:vAlign w:val="center"/>
          </w:tcPr>
          <w:p w:rsidR="00E70A51" w:rsidRPr="000F1B54" w:rsidRDefault="00E70A51" w:rsidP="00E70A51">
            <w:pPr>
              <w:jc w:val="center"/>
              <w:rPr>
                <w:color w:val="000000"/>
              </w:rPr>
            </w:pPr>
            <w:r w:rsidRPr="000F1B54">
              <w:rPr>
                <w:color w:val="000000"/>
              </w:rPr>
              <w:t>с 01.01.- 30.06.</w:t>
            </w:r>
          </w:p>
        </w:tc>
        <w:tc>
          <w:tcPr>
            <w:tcW w:w="992" w:type="dxa"/>
            <w:shd w:val="clear" w:color="auto" w:fill="auto"/>
            <w:vAlign w:val="center"/>
          </w:tcPr>
          <w:p w:rsidR="00E70A51" w:rsidRPr="000F1B54" w:rsidRDefault="00E70A51" w:rsidP="00E70A51">
            <w:pPr>
              <w:jc w:val="center"/>
              <w:rPr>
                <w:color w:val="000000"/>
              </w:rPr>
            </w:pPr>
            <w:r w:rsidRPr="000F1B54">
              <w:rPr>
                <w:color w:val="000000"/>
              </w:rPr>
              <w:t>с 01.07. – 31.12.</w:t>
            </w:r>
          </w:p>
        </w:tc>
        <w:tc>
          <w:tcPr>
            <w:tcW w:w="851" w:type="dxa"/>
            <w:shd w:val="clear" w:color="auto" w:fill="auto"/>
            <w:vAlign w:val="center"/>
          </w:tcPr>
          <w:p w:rsidR="00E70A51" w:rsidRPr="000F1B54" w:rsidRDefault="00E70A51" w:rsidP="00E70A51">
            <w:pPr>
              <w:jc w:val="center"/>
              <w:rPr>
                <w:color w:val="000000"/>
              </w:rPr>
            </w:pPr>
            <w:r w:rsidRPr="000F1B54">
              <w:rPr>
                <w:color w:val="000000"/>
              </w:rPr>
              <w:t>с 01.01.- 30.06.</w:t>
            </w:r>
          </w:p>
        </w:tc>
        <w:tc>
          <w:tcPr>
            <w:tcW w:w="993" w:type="dxa"/>
            <w:shd w:val="clear" w:color="auto" w:fill="auto"/>
            <w:vAlign w:val="center"/>
          </w:tcPr>
          <w:p w:rsidR="00E70A51" w:rsidRPr="000F1B54" w:rsidRDefault="00E70A51" w:rsidP="00E70A51">
            <w:pPr>
              <w:jc w:val="center"/>
              <w:rPr>
                <w:color w:val="000000"/>
              </w:rPr>
            </w:pPr>
            <w:r w:rsidRPr="000F1B54">
              <w:rPr>
                <w:color w:val="000000"/>
              </w:rPr>
              <w:t>с 01.07. – 31.12.</w:t>
            </w:r>
          </w:p>
        </w:tc>
      </w:tr>
      <w:tr w:rsidR="00E70A51" w:rsidRPr="000F1B54" w:rsidTr="00E70A51">
        <w:trPr>
          <w:trHeight w:val="517"/>
        </w:trPr>
        <w:tc>
          <w:tcPr>
            <w:tcW w:w="583" w:type="dxa"/>
            <w:shd w:val="clear" w:color="auto" w:fill="auto"/>
            <w:vAlign w:val="center"/>
            <w:hideMark/>
          </w:tcPr>
          <w:p w:rsidR="00E70A51" w:rsidRPr="000F1B54" w:rsidRDefault="00E70A51" w:rsidP="00E70A51">
            <w:pPr>
              <w:jc w:val="center"/>
              <w:rPr>
                <w:color w:val="000000"/>
              </w:rPr>
            </w:pPr>
            <w:r w:rsidRPr="000F1B54">
              <w:rPr>
                <w:color w:val="000000"/>
              </w:rPr>
              <w:t>1</w:t>
            </w:r>
          </w:p>
        </w:tc>
        <w:tc>
          <w:tcPr>
            <w:tcW w:w="1969" w:type="dxa"/>
            <w:shd w:val="clear" w:color="auto" w:fill="auto"/>
            <w:vAlign w:val="center"/>
            <w:hideMark/>
          </w:tcPr>
          <w:p w:rsidR="00E70A51" w:rsidRPr="000F1B54" w:rsidRDefault="00E70A51" w:rsidP="00E70A51">
            <w:pPr>
              <w:rPr>
                <w:color w:val="000000"/>
              </w:rPr>
            </w:pPr>
            <w:r w:rsidRPr="000F1B54">
              <w:rPr>
                <w:color w:val="000000"/>
              </w:rPr>
              <w:t>Челябинский кластер</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388,43</w:t>
            </w:r>
          </w:p>
        </w:tc>
        <w:tc>
          <w:tcPr>
            <w:tcW w:w="993" w:type="dxa"/>
            <w:shd w:val="clear" w:color="auto" w:fill="auto"/>
            <w:vAlign w:val="center"/>
          </w:tcPr>
          <w:p w:rsidR="00E70A51" w:rsidRPr="000F1B54" w:rsidRDefault="00E70A51" w:rsidP="00E70A51">
            <w:pPr>
              <w:jc w:val="center"/>
              <w:rPr>
                <w:color w:val="000000"/>
              </w:rPr>
            </w:pPr>
            <w:r w:rsidRPr="000F1B54">
              <w:rPr>
                <w:color w:val="000000"/>
              </w:rPr>
              <w:t>382,73</w:t>
            </w:r>
          </w:p>
        </w:tc>
        <w:tc>
          <w:tcPr>
            <w:tcW w:w="850" w:type="dxa"/>
            <w:shd w:val="clear" w:color="auto" w:fill="auto"/>
            <w:vAlign w:val="center"/>
            <w:hideMark/>
          </w:tcPr>
          <w:p w:rsidR="00E70A51" w:rsidRPr="000F1B54" w:rsidRDefault="00E70A51" w:rsidP="00E70A51">
            <w:pPr>
              <w:jc w:val="center"/>
              <w:rPr>
                <w:color w:val="000000"/>
              </w:rPr>
            </w:pPr>
            <w:r w:rsidRPr="000F1B54">
              <w:rPr>
                <w:color w:val="000000"/>
              </w:rPr>
              <w:t>2,088</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1,612</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67,59</w:t>
            </w:r>
          </w:p>
        </w:tc>
        <w:tc>
          <w:tcPr>
            <w:tcW w:w="992" w:type="dxa"/>
            <w:shd w:val="clear" w:color="auto" w:fill="auto"/>
            <w:vAlign w:val="center"/>
          </w:tcPr>
          <w:p w:rsidR="00E70A51" w:rsidRPr="000F1B54" w:rsidRDefault="00E70A51" w:rsidP="00E70A51">
            <w:pPr>
              <w:jc w:val="center"/>
              <w:rPr>
                <w:color w:val="000000"/>
              </w:rPr>
            </w:pPr>
            <w:r w:rsidRPr="000F1B54">
              <w:rPr>
                <w:color w:val="000000"/>
              </w:rPr>
              <w:t>66,60</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52,18</w:t>
            </w:r>
          </w:p>
        </w:tc>
        <w:tc>
          <w:tcPr>
            <w:tcW w:w="993" w:type="dxa"/>
            <w:shd w:val="clear" w:color="auto" w:fill="auto"/>
            <w:vAlign w:val="center"/>
          </w:tcPr>
          <w:p w:rsidR="00E70A51" w:rsidRPr="000F1B54" w:rsidRDefault="00E70A51" w:rsidP="00E70A51">
            <w:pPr>
              <w:jc w:val="center"/>
              <w:rPr>
                <w:color w:val="000000"/>
              </w:rPr>
            </w:pPr>
            <w:r w:rsidRPr="000F1B54">
              <w:rPr>
                <w:color w:val="000000"/>
              </w:rPr>
              <w:t>51,41</w:t>
            </w:r>
          </w:p>
        </w:tc>
      </w:tr>
      <w:tr w:rsidR="00E70A51" w:rsidRPr="000F1B54" w:rsidTr="00E70A51">
        <w:trPr>
          <w:trHeight w:val="315"/>
        </w:trPr>
        <w:tc>
          <w:tcPr>
            <w:tcW w:w="583" w:type="dxa"/>
            <w:shd w:val="clear" w:color="auto" w:fill="auto"/>
            <w:vAlign w:val="center"/>
            <w:hideMark/>
          </w:tcPr>
          <w:p w:rsidR="00E70A51" w:rsidRPr="000F1B54" w:rsidRDefault="00E70A51" w:rsidP="00E70A51">
            <w:pPr>
              <w:jc w:val="center"/>
              <w:rPr>
                <w:color w:val="000000"/>
              </w:rPr>
            </w:pPr>
            <w:r w:rsidRPr="000F1B54">
              <w:rPr>
                <w:color w:val="000000"/>
              </w:rPr>
              <w:t>2</w:t>
            </w:r>
          </w:p>
        </w:tc>
        <w:tc>
          <w:tcPr>
            <w:tcW w:w="1969" w:type="dxa"/>
            <w:shd w:val="clear" w:color="auto" w:fill="auto"/>
            <w:vAlign w:val="center"/>
            <w:hideMark/>
          </w:tcPr>
          <w:p w:rsidR="00E70A51" w:rsidRPr="000F1B54" w:rsidRDefault="00E70A51" w:rsidP="00E70A51">
            <w:pPr>
              <w:rPr>
                <w:color w:val="000000"/>
              </w:rPr>
            </w:pPr>
            <w:proofErr w:type="spellStart"/>
            <w:proofErr w:type="gramStart"/>
            <w:r w:rsidRPr="000F1B54">
              <w:rPr>
                <w:color w:val="000000"/>
              </w:rPr>
              <w:t>Магнитогор</w:t>
            </w:r>
            <w:r w:rsidR="000543BC">
              <w:rPr>
                <w:color w:val="000000"/>
              </w:rPr>
              <w:t>-</w:t>
            </w:r>
            <w:r w:rsidRPr="000F1B54">
              <w:rPr>
                <w:color w:val="000000"/>
              </w:rPr>
              <w:t>ский</w:t>
            </w:r>
            <w:proofErr w:type="spellEnd"/>
            <w:proofErr w:type="gramEnd"/>
            <w:r w:rsidRPr="000F1B54">
              <w:rPr>
                <w:color w:val="000000"/>
              </w:rPr>
              <w:t xml:space="preserve"> кластер</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451,76</w:t>
            </w:r>
          </w:p>
        </w:tc>
        <w:tc>
          <w:tcPr>
            <w:tcW w:w="993" w:type="dxa"/>
            <w:shd w:val="clear" w:color="auto" w:fill="auto"/>
            <w:vAlign w:val="center"/>
          </w:tcPr>
          <w:p w:rsidR="00E70A51" w:rsidRPr="000F1B54" w:rsidRDefault="00E70A51" w:rsidP="00E70A51">
            <w:pPr>
              <w:jc w:val="center"/>
              <w:rPr>
                <w:color w:val="000000"/>
              </w:rPr>
            </w:pPr>
            <w:r w:rsidRPr="000F1B54">
              <w:rPr>
                <w:color w:val="000000"/>
              </w:rPr>
              <w:t>451,76</w:t>
            </w:r>
          </w:p>
        </w:tc>
        <w:tc>
          <w:tcPr>
            <w:tcW w:w="850" w:type="dxa"/>
            <w:shd w:val="clear" w:color="auto" w:fill="auto"/>
            <w:vAlign w:val="center"/>
            <w:hideMark/>
          </w:tcPr>
          <w:p w:rsidR="00E70A51" w:rsidRPr="000F1B54" w:rsidRDefault="00E70A51" w:rsidP="00E70A51">
            <w:pPr>
              <w:jc w:val="center"/>
              <w:rPr>
                <w:color w:val="000000"/>
              </w:rPr>
            </w:pPr>
            <w:r w:rsidRPr="000F1B54">
              <w:rPr>
                <w:color w:val="000000"/>
              </w:rPr>
              <w:t>2,088</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1,612</w:t>
            </w:r>
          </w:p>
        </w:tc>
        <w:tc>
          <w:tcPr>
            <w:tcW w:w="992" w:type="dxa"/>
            <w:shd w:val="clear" w:color="auto" w:fill="auto"/>
            <w:vAlign w:val="center"/>
          </w:tcPr>
          <w:p w:rsidR="00E70A51" w:rsidRPr="000F1B54" w:rsidRDefault="00E70A51" w:rsidP="00E70A51">
            <w:pPr>
              <w:jc w:val="center"/>
              <w:rPr>
                <w:color w:val="000000"/>
              </w:rPr>
            </w:pPr>
            <w:r w:rsidRPr="000F1B54">
              <w:rPr>
                <w:color w:val="000000"/>
              </w:rPr>
              <w:t>78,61</w:t>
            </w:r>
          </w:p>
        </w:tc>
        <w:tc>
          <w:tcPr>
            <w:tcW w:w="992" w:type="dxa"/>
            <w:shd w:val="clear" w:color="auto" w:fill="auto"/>
            <w:vAlign w:val="center"/>
          </w:tcPr>
          <w:p w:rsidR="00E70A51" w:rsidRPr="000F1B54" w:rsidRDefault="00E70A51" w:rsidP="00E70A51">
            <w:pPr>
              <w:jc w:val="center"/>
              <w:rPr>
                <w:color w:val="000000"/>
              </w:rPr>
            </w:pPr>
            <w:r w:rsidRPr="000F1B54">
              <w:rPr>
                <w:color w:val="000000"/>
              </w:rPr>
              <w:t>78,61</w:t>
            </w:r>
          </w:p>
        </w:tc>
        <w:tc>
          <w:tcPr>
            <w:tcW w:w="851" w:type="dxa"/>
            <w:shd w:val="clear" w:color="auto" w:fill="auto"/>
            <w:vAlign w:val="center"/>
          </w:tcPr>
          <w:p w:rsidR="00E70A51" w:rsidRPr="000F1B54" w:rsidRDefault="00E70A51" w:rsidP="00E70A51">
            <w:pPr>
              <w:jc w:val="center"/>
              <w:rPr>
                <w:color w:val="000000"/>
              </w:rPr>
            </w:pPr>
            <w:r w:rsidRPr="000F1B54">
              <w:rPr>
                <w:color w:val="000000"/>
              </w:rPr>
              <w:t>60,69</w:t>
            </w:r>
          </w:p>
        </w:tc>
        <w:tc>
          <w:tcPr>
            <w:tcW w:w="993" w:type="dxa"/>
            <w:shd w:val="clear" w:color="auto" w:fill="auto"/>
            <w:vAlign w:val="center"/>
          </w:tcPr>
          <w:p w:rsidR="00E70A51" w:rsidRPr="000F1B54" w:rsidRDefault="00E70A51" w:rsidP="00E70A51">
            <w:pPr>
              <w:jc w:val="center"/>
              <w:rPr>
                <w:color w:val="000000"/>
              </w:rPr>
            </w:pPr>
            <w:r w:rsidRPr="000F1B54">
              <w:rPr>
                <w:color w:val="000000"/>
              </w:rPr>
              <w:t>60,69</w:t>
            </w:r>
          </w:p>
        </w:tc>
      </w:tr>
      <w:tr w:rsidR="00E70A51" w:rsidRPr="000F1B54" w:rsidTr="00E70A51">
        <w:trPr>
          <w:trHeight w:val="435"/>
        </w:trPr>
        <w:tc>
          <w:tcPr>
            <w:tcW w:w="583" w:type="dxa"/>
            <w:shd w:val="clear" w:color="auto" w:fill="auto"/>
            <w:vAlign w:val="center"/>
            <w:hideMark/>
          </w:tcPr>
          <w:p w:rsidR="00E70A51" w:rsidRPr="000F1B54" w:rsidRDefault="00E70A51" w:rsidP="00E70A51">
            <w:pPr>
              <w:jc w:val="center"/>
              <w:rPr>
                <w:color w:val="000000"/>
              </w:rPr>
            </w:pPr>
            <w:r w:rsidRPr="000F1B54">
              <w:rPr>
                <w:color w:val="000000"/>
              </w:rPr>
              <w:t>3</w:t>
            </w:r>
          </w:p>
        </w:tc>
        <w:tc>
          <w:tcPr>
            <w:tcW w:w="1969" w:type="dxa"/>
            <w:shd w:val="clear" w:color="auto" w:fill="auto"/>
            <w:vAlign w:val="center"/>
            <w:hideMark/>
          </w:tcPr>
          <w:p w:rsidR="00E70A51" w:rsidRPr="000F1B54" w:rsidRDefault="00E70A51" w:rsidP="00E70A51">
            <w:pPr>
              <w:rPr>
                <w:color w:val="000000"/>
              </w:rPr>
            </w:pPr>
            <w:proofErr w:type="spellStart"/>
            <w:r w:rsidRPr="000F1B54">
              <w:rPr>
                <w:color w:val="000000"/>
              </w:rPr>
              <w:t>Карабашский</w:t>
            </w:r>
            <w:proofErr w:type="spellEnd"/>
            <w:r w:rsidRPr="000F1B54">
              <w:rPr>
                <w:color w:val="000000"/>
              </w:rPr>
              <w:t xml:space="preserve"> кластер</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442,64</w:t>
            </w:r>
          </w:p>
        </w:tc>
        <w:tc>
          <w:tcPr>
            <w:tcW w:w="993" w:type="dxa"/>
            <w:shd w:val="clear" w:color="auto" w:fill="auto"/>
            <w:vAlign w:val="center"/>
          </w:tcPr>
          <w:p w:rsidR="00E70A51" w:rsidRPr="000F1B54" w:rsidRDefault="00E70A51" w:rsidP="00E70A51">
            <w:pPr>
              <w:jc w:val="center"/>
              <w:rPr>
                <w:color w:val="000000"/>
              </w:rPr>
            </w:pPr>
            <w:r w:rsidRPr="000F1B54">
              <w:rPr>
                <w:color w:val="000000"/>
              </w:rPr>
              <w:t>440,78</w:t>
            </w:r>
          </w:p>
        </w:tc>
        <w:tc>
          <w:tcPr>
            <w:tcW w:w="850" w:type="dxa"/>
            <w:shd w:val="clear" w:color="auto" w:fill="auto"/>
            <w:vAlign w:val="center"/>
            <w:hideMark/>
          </w:tcPr>
          <w:p w:rsidR="00E70A51" w:rsidRPr="000F1B54" w:rsidRDefault="00E70A51" w:rsidP="00E70A51">
            <w:pPr>
              <w:jc w:val="center"/>
              <w:rPr>
                <w:color w:val="000000"/>
              </w:rPr>
            </w:pPr>
            <w:r w:rsidRPr="000F1B54">
              <w:rPr>
                <w:color w:val="000000"/>
              </w:rPr>
              <w:t>2,088</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1,612</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77,02</w:t>
            </w:r>
          </w:p>
        </w:tc>
        <w:tc>
          <w:tcPr>
            <w:tcW w:w="992" w:type="dxa"/>
            <w:shd w:val="clear" w:color="auto" w:fill="auto"/>
            <w:vAlign w:val="center"/>
          </w:tcPr>
          <w:p w:rsidR="00E70A51" w:rsidRPr="000F1B54" w:rsidRDefault="00E70A51" w:rsidP="00E70A51">
            <w:pPr>
              <w:jc w:val="center"/>
              <w:rPr>
                <w:color w:val="000000"/>
              </w:rPr>
            </w:pPr>
            <w:r w:rsidRPr="000F1B54">
              <w:rPr>
                <w:color w:val="000000"/>
              </w:rPr>
              <w:t>76,70</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59,46</w:t>
            </w:r>
          </w:p>
        </w:tc>
        <w:tc>
          <w:tcPr>
            <w:tcW w:w="993" w:type="dxa"/>
            <w:shd w:val="clear" w:color="auto" w:fill="auto"/>
            <w:vAlign w:val="center"/>
          </w:tcPr>
          <w:p w:rsidR="00E70A51" w:rsidRPr="000F1B54" w:rsidRDefault="00E70A51" w:rsidP="00E70A51">
            <w:pPr>
              <w:jc w:val="center"/>
              <w:rPr>
                <w:color w:val="000000"/>
              </w:rPr>
            </w:pPr>
            <w:r w:rsidRPr="000F1B54">
              <w:rPr>
                <w:color w:val="000000"/>
              </w:rPr>
              <w:t>59,21</w:t>
            </w:r>
          </w:p>
        </w:tc>
      </w:tr>
      <w:tr w:rsidR="00E70A51" w:rsidRPr="000F1B54" w:rsidTr="00E70A51">
        <w:trPr>
          <w:trHeight w:val="555"/>
        </w:trPr>
        <w:tc>
          <w:tcPr>
            <w:tcW w:w="583" w:type="dxa"/>
            <w:shd w:val="clear" w:color="auto" w:fill="auto"/>
            <w:vAlign w:val="center"/>
            <w:hideMark/>
          </w:tcPr>
          <w:p w:rsidR="00E70A51" w:rsidRPr="000F1B54" w:rsidRDefault="00E70A51" w:rsidP="00E70A51">
            <w:pPr>
              <w:jc w:val="center"/>
              <w:rPr>
                <w:color w:val="000000"/>
              </w:rPr>
            </w:pPr>
            <w:r w:rsidRPr="000F1B54">
              <w:rPr>
                <w:color w:val="000000"/>
              </w:rPr>
              <w:t>4</w:t>
            </w:r>
          </w:p>
        </w:tc>
        <w:tc>
          <w:tcPr>
            <w:tcW w:w="1969" w:type="dxa"/>
            <w:shd w:val="clear" w:color="auto" w:fill="auto"/>
            <w:vAlign w:val="center"/>
            <w:hideMark/>
          </w:tcPr>
          <w:p w:rsidR="00E70A51" w:rsidRPr="000F1B54" w:rsidRDefault="00E70A51" w:rsidP="00E70A51">
            <w:pPr>
              <w:rPr>
                <w:color w:val="000000"/>
              </w:rPr>
            </w:pPr>
            <w:proofErr w:type="spellStart"/>
            <w:r w:rsidRPr="000F1B54">
              <w:rPr>
                <w:color w:val="000000"/>
              </w:rPr>
              <w:t>Кыштымский</w:t>
            </w:r>
            <w:proofErr w:type="spellEnd"/>
            <w:r w:rsidRPr="000F1B54">
              <w:rPr>
                <w:color w:val="000000"/>
              </w:rPr>
              <w:t xml:space="preserve"> кластер</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363,34</w:t>
            </w:r>
          </w:p>
        </w:tc>
        <w:tc>
          <w:tcPr>
            <w:tcW w:w="993" w:type="dxa"/>
            <w:shd w:val="clear" w:color="auto" w:fill="auto"/>
            <w:vAlign w:val="center"/>
          </w:tcPr>
          <w:p w:rsidR="00E70A51" w:rsidRPr="000F1B54" w:rsidRDefault="00E70A51" w:rsidP="00E70A51">
            <w:pPr>
              <w:jc w:val="center"/>
              <w:rPr>
                <w:color w:val="000000"/>
              </w:rPr>
            </w:pPr>
            <w:r w:rsidRPr="000F1B54">
              <w:rPr>
                <w:color w:val="000000"/>
              </w:rPr>
              <w:t>349,38</w:t>
            </w:r>
          </w:p>
        </w:tc>
        <w:tc>
          <w:tcPr>
            <w:tcW w:w="850" w:type="dxa"/>
            <w:shd w:val="clear" w:color="auto" w:fill="auto"/>
            <w:vAlign w:val="center"/>
            <w:hideMark/>
          </w:tcPr>
          <w:p w:rsidR="00E70A51" w:rsidRPr="000F1B54" w:rsidRDefault="00E70A51" w:rsidP="00E70A51">
            <w:pPr>
              <w:jc w:val="center"/>
              <w:rPr>
                <w:color w:val="000000"/>
              </w:rPr>
            </w:pPr>
            <w:r w:rsidRPr="000F1B54">
              <w:rPr>
                <w:color w:val="000000"/>
              </w:rPr>
              <w:t>2,088</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1,612</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63,22</w:t>
            </w:r>
          </w:p>
        </w:tc>
        <w:tc>
          <w:tcPr>
            <w:tcW w:w="992" w:type="dxa"/>
            <w:shd w:val="clear" w:color="auto" w:fill="auto"/>
            <w:vAlign w:val="center"/>
          </w:tcPr>
          <w:p w:rsidR="00E70A51" w:rsidRPr="000F1B54" w:rsidRDefault="00E70A51" w:rsidP="00E70A51">
            <w:pPr>
              <w:jc w:val="center"/>
              <w:rPr>
                <w:color w:val="000000"/>
              </w:rPr>
            </w:pPr>
            <w:r w:rsidRPr="000F1B54">
              <w:rPr>
                <w:color w:val="000000"/>
              </w:rPr>
              <w:t>60,79</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48,81</w:t>
            </w:r>
          </w:p>
        </w:tc>
        <w:tc>
          <w:tcPr>
            <w:tcW w:w="993" w:type="dxa"/>
            <w:shd w:val="clear" w:color="auto" w:fill="auto"/>
            <w:vAlign w:val="center"/>
          </w:tcPr>
          <w:p w:rsidR="00E70A51" w:rsidRPr="000F1B54" w:rsidRDefault="00E70A51" w:rsidP="00E70A51">
            <w:pPr>
              <w:jc w:val="center"/>
              <w:rPr>
                <w:color w:val="000000"/>
              </w:rPr>
            </w:pPr>
            <w:r w:rsidRPr="000F1B54">
              <w:rPr>
                <w:color w:val="000000"/>
              </w:rPr>
              <w:t>46,93</w:t>
            </w:r>
          </w:p>
        </w:tc>
      </w:tr>
      <w:tr w:rsidR="00E70A51" w:rsidRPr="000F1B54" w:rsidTr="00E70A51">
        <w:trPr>
          <w:trHeight w:val="435"/>
        </w:trPr>
        <w:tc>
          <w:tcPr>
            <w:tcW w:w="583" w:type="dxa"/>
            <w:shd w:val="clear" w:color="auto" w:fill="auto"/>
            <w:vAlign w:val="center"/>
            <w:hideMark/>
          </w:tcPr>
          <w:p w:rsidR="00E70A51" w:rsidRPr="000F1B54" w:rsidRDefault="00E70A51" w:rsidP="00E70A51">
            <w:pPr>
              <w:jc w:val="center"/>
              <w:rPr>
                <w:color w:val="000000"/>
              </w:rPr>
            </w:pPr>
            <w:r w:rsidRPr="000F1B54">
              <w:rPr>
                <w:color w:val="000000"/>
              </w:rPr>
              <w:t>5</w:t>
            </w:r>
          </w:p>
        </w:tc>
        <w:tc>
          <w:tcPr>
            <w:tcW w:w="1969" w:type="dxa"/>
            <w:shd w:val="clear" w:color="auto" w:fill="auto"/>
            <w:vAlign w:val="center"/>
            <w:hideMark/>
          </w:tcPr>
          <w:p w:rsidR="00E70A51" w:rsidRPr="000F1B54" w:rsidRDefault="00E70A51" w:rsidP="00E70A51">
            <w:pPr>
              <w:rPr>
                <w:color w:val="000000"/>
              </w:rPr>
            </w:pPr>
            <w:r w:rsidRPr="000F1B54">
              <w:rPr>
                <w:color w:val="000000"/>
              </w:rPr>
              <w:t>Горный кластер</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313,42</w:t>
            </w:r>
          </w:p>
        </w:tc>
        <w:tc>
          <w:tcPr>
            <w:tcW w:w="993" w:type="dxa"/>
            <w:shd w:val="clear" w:color="auto" w:fill="auto"/>
            <w:vAlign w:val="center"/>
          </w:tcPr>
          <w:p w:rsidR="00E70A51" w:rsidRPr="000F1B54" w:rsidRDefault="00E70A51" w:rsidP="00E70A51">
            <w:pPr>
              <w:jc w:val="center"/>
              <w:rPr>
                <w:color w:val="000000"/>
              </w:rPr>
            </w:pPr>
            <w:r w:rsidRPr="000F1B54">
              <w:rPr>
                <w:color w:val="000000"/>
              </w:rPr>
              <w:t>325,95</w:t>
            </w:r>
          </w:p>
        </w:tc>
        <w:tc>
          <w:tcPr>
            <w:tcW w:w="850" w:type="dxa"/>
            <w:shd w:val="clear" w:color="auto" w:fill="auto"/>
            <w:vAlign w:val="center"/>
            <w:hideMark/>
          </w:tcPr>
          <w:p w:rsidR="00E70A51" w:rsidRPr="000F1B54" w:rsidRDefault="00E70A51" w:rsidP="00E70A51">
            <w:pPr>
              <w:jc w:val="center"/>
              <w:rPr>
                <w:color w:val="000000"/>
              </w:rPr>
            </w:pPr>
            <w:r w:rsidRPr="000F1B54">
              <w:rPr>
                <w:color w:val="000000"/>
              </w:rPr>
              <w:t>2,088</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1,612</w:t>
            </w:r>
          </w:p>
        </w:tc>
        <w:tc>
          <w:tcPr>
            <w:tcW w:w="992" w:type="dxa"/>
            <w:shd w:val="clear" w:color="auto" w:fill="auto"/>
            <w:vAlign w:val="center"/>
            <w:hideMark/>
          </w:tcPr>
          <w:p w:rsidR="00E70A51" w:rsidRPr="000F1B54" w:rsidRDefault="00E70A51" w:rsidP="00E70A51">
            <w:pPr>
              <w:jc w:val="center"/>
              <w:rPr>
                <w:color w:val="000000"/>
              </w:rPr>
            </w:pPr>
            <w:r w:rsidRPr="000F1B54">
              <w:rPr>
                <w:color w:val="000000"/>
              </w:rPr>
              <w:t>54,54</w:t>
            </w:r>
          </w:p>
        </w:tc>
        <w:tc>
          <w:tcPr>
            <w:tcW w:w="992" w:type="dxa"/>
            <w:shd w:val="clear" w:color="auto" w:fill="auto"/>
            <w:vAlign w:val="center"/>
          </w:tcPr>
          <w:p w:rsidR="00E70A51" w:rsidRPr="000F1B54" w:rsidRDefault="00E70A51" w:rsidP="00E70A51">
            <w:pPr>
              <w:jc w:val="center"/>
              <w:rPr>
                <w:color w:val="000000"/>
              </w:rPr>
            </w:pPr>
            <w:r w:rsidRPr="000F1B54">
              <w:rPr>
                <w:color w:val="000000"/>
              </w:rPr>
              <w:t>56,72</w:t>
            </w:r>
          </w:p>
        </w:tc>
        <w:tc>
          <w:tcPr>
            <w:tcW w:w="851" w:type="dxa"/>
            <w:shd w:val="clear" w:color="auto" w:fill="auto"/>
            <w:vAlign w:val="center"/>
            <w:hideMark/>
          </w:tcPr>
          <w:p w:rsidR="00E70A51" w:rsidRPr="000F1B54" w:rsidRDefault="00E70A51" w:rsidP="00E70A51">
            <w:pPr>
              <w:jc w:val="center"/>
              <w:rPr>
                <w:color w:val="000000"/>
              </w:rPr>
            </w:pPr>
            <w:r w:rsidRPr="000F1B54">
              <w:rPr>
                <w:color w:val="000000"/>
              </w:rPr>
              <w:t>42,10</w:t>
            </w:r>
          </w:p>
        </w:tc>
        <w:tc>
          <w:tcPr>
            <w:tcW w:w="993" w:type="dxa"/>
            <w:shd w:val="clear" w:color="auto" w:fill="auto"/>
            <w:vAlign w:val="center"/>
          </w:tcPr>
          <w:p w:rsidR="00E70A51" w:rsidRPr="000F1B54" w:rsidRDefault="00E70A51" w:rsidP="00E70A51">
            <w:pPr>
              <w:jc w:val="center"/>
              <w:rPr>
                <w:color w:val="000000"/>
              </w:rPr>
            </w:pPr>
            <w:r w:rsidRPr="000F1B54">
              <w:rPr>
                <w:color w:val="000000"/>
              </w:rPr>
              <w:t>43,79</w:t>
            </w:r>
          </w:p>
        </w:tc>
      </w:tr>
    </w:tbl>
    <w:p w:rsidR="00E70A51" w:rsidRDefault="00E70A51" w:rsidP="00E70A51">
      <w:pPr>
        <w:autoSpaceDE w:val="0"/>
        <w:autoSpaceDN w:val="0"/>
        <w:adjustRightInd w:val="0"/>
        <w:ind w:firstLine="709"/>
        <w:jc w:val="both"/>
        <w:rPr>
          <w:sz w:val="28"/>
          <w:szCs w:val="28"/>
        </w:rPr>
      </w:pPr>
      <w:proofErr w:type="gramStart"/>
      <w:r>
        <w:rPr>
          <w:sz w:val="28"/>
          <w:szCs w:val="28"/>
        </w:rPr>
        <w:lastRenderedPageBreak/>
        <w:t>С</w:t>
      </w:r>
      <w:r w:rsidRPr="00897D36">
        <w:rPr>
          <w:sz w:val="28"/>
          <w:szCs w:val="28"/>
        </w:rPr>
        <w:t>равни</w:t>
      </w:r>
      <w:r>
        <w:rPr>
          <w:sz w:val="28"/>
          <w:szCs w:val="28"/>
        </w:rPr>
        <w:t>тельные данные</w:t>
      </w:r>
      <w:r w:rsidR="00BE66F9">
        <w:rPr>
          <w:sz w:val="28"/>
          <w:szCs w:val="28"/>
        </w:rPr>
        <w:t xml:space="preserve"> </w:t>
      </w:r>
      <w:r>
        <w:rPr>
          <w:sz w:val="28"/>
          <w:szCs w:val="28"/>
        </w:rPr>
        <w:t>тарифов и нормативов ТКО</w:t>
      </w:r>
      <w:r w:rsidRPr="00897D36">
        <w:rPr>
          <w:sz w:val="28"/>
          <w:szCs w:val="28"/>
        </w:rPr>
        <w:t xml:space="preserve"> по регионам </w:t>
      </w:r>
      <w:r>
        <w:rPr>
          <w:sz w:val="28"/>
          <w:szCs w:val="28"/>
        </w:rPr>
        <w:t>РФ, представленные в таблице 13, показывают, что у</w:t>
      </w:r>
      <w:r w:rsidRPr="00897D36">
        <w:rPr>
          <w:sz w:val="28"/>
          <w:szCs w:val="28"/>
        </w:rPr>
        <w:t xml:space="preserve">становленные </w:t>
      </w:r>
      <w:r>
        <w:rPr>
          <w:sz w:val="28"/>
          <w:szCs w:val="28"/>
        </w:rPr>
        <w:t>в</w:t>
      </w:r>
      <w:r w:rsidRPr="00897D36">
        <w:rPr>
          <w:sz w:val="28"/>
          <w:szCs w:val="28"/>
        </w:rPr>
        <w:t xml:space="preserve"> Челябинской области </w:t>
      </w:r>
      <w:r>
        <w:rPr>
          <w:sz w:val="28"/>
          <w:szCs w:val="28"/>
        </w:rPr>
        <w:t xml:space="preserve">тарифы и нормативы ТКО, </w:t>
      </w:r>
      <w:r w:rsidRPr="00897D36">
        <w:rPr>
          <w:sz w:val="28"/>
          <w:szCs w:val="28"/>
        </w:rPr>
        <w:t>сопоставимы с утвержденными в других регионах.</w:t>
      </w:r>
      <w:proofErr w:type="gramEnd"/>
    </w:p>
    <w:p w:rsidR="00E70A51" w:rsidRPr="00897D36" w:rsidRDefault="001E325F" w:rsidP="00E70A51">
      <w:pPr>
        <w:ind w:firstLine="709"/>
        <w:jc w:val="right"/>
        <w:rPr>
          <w:sz w:val="28"/>
          <w:szCs w:val="28"/>
        </w:rPr>
      </w:pPr>
      <w:r>
        <w:rPr>
          <w:sz w:val="28"/>
          <w:szCs w:val="28"/>
        </w:rPr>
        <w:t>Таблица 56</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1903"/>
        <w:gridCol w:w="964"/>
        <w:gridCol w:w="965"/>
        <w:gridCol w:w="827"/>
        <w:gridCol w:w="828"/>
        <w:gridCol w:w="964"/>
        <w:gridCol w:w="964"/>
        <w:gridCol w:w="828"/>
        <w:gridCol w:w="964"/>
      </w:tblGrid>
      <w:tr w:rsidR="00E70A51" w:rsidRPr="000F1B54" w:rsidTr="00E70A51">
        <w:trPr>
          <w:trHeight w:val="695"/>
          <w:tblHeader/>
        </w:trPr>
        <w:tc>
          <w:tcPr>
            <w:tcW w:w="587" w:type="dxa"/>
            <w:vMerge w:val="restart"/>
            <w:shd w:val="clear" w:color="auto" w:fill="auto"/>
            <w:vAlign w:val="center"/>
            <w:hideMark/>
          </w:tcPr>
          <w:p w:rsidR="00E70A51" w:rsidRPr="000F1B54" w:rsidRDefault="00E70A51" w:rsidP="00E70A51">
            <w:pPr>
              <w:jc w:val="center"/>
              <w:rPr>
                <w:color w:val="000000"/>
              </w:rPr>
            </w:pPr>
            <w:r w:rsidRPr="000F1B54">
              <w:rPr>
                <w:color w:val="000000"/>
              </w:rPr>
              <w:t xml:space="preserve">№ </w:t>
            </w:r>
            <w:proofErr w:type="spellStart"/>
            <w:proofErr w:type="gramStart"/>
            <w:r w:rsidRPr="000F1B54">
              <w:rPr>
                <w:color w:val="000000"/>
              </w:rPr>
              <w:t>п</w:t>
            </w:r>
            <w:proofErr w:type="spellEnd"/>
            <w:proofErr w:type="gramEnd"/>
            <w:r w:rsidRPr="000F1B54">
              <w:rPr>
                <w:color w:val="000000"/>
              </w:rPr>
              <w:t>/</w:t>
            </w:r>
            <w:proofErr w:type="spellStart"/>
            <w:r w:rsidRPr="000F1B54">
              <w:rPr>
                <w:color w:val="000000"/>
              </w:rPr>
              <w:t>п</w:t>
            </w:r>
            <w:proofErr w:type="spellEnd"/>
          </w:p>
        </w:tc>
        <w:tc>
          <w:tcPr>
            <w:tcW w:w="1966" w:type="dxa"/>
            <w:vMerge w:val="restart"/>
            <w:shd w:val="clear" w:color="auto" w:fill="auto"/>
            <w:vAlign w:val="center"/>
            <w:hideMark/>
          </w:tcPr>
          <w:p w:rsidR="00E70A51" w:rsidRPr="000F1B54" w:rsidRDefault="00E70A51" w:rsidP="00E70A51">
            <w:pPr>
              <w:jc w:val="center"/>
              <w:rPr>
                <w:color w:val="000000"/>
              </w:rPr>
            </w:pPr>
            <w:r w:rsidRPr="000F1B54">
              <w:rPr>
                <w:color w:val="000000"/>
              </w:rPr>
              <w:t>Субъект Российской Федерации</w:t>
            </w:r>
          </w:p>
        </w:tc>
        <w:tc>
          <w:tcPr>
            <w:tcW w:w="1985" w:type="dxa"/>
            <w:gridSpan w:val="2"/>
            <w:vMerge w:val="restart"/>
            <w:shd w:val="clear" w:color="auto" w:fill="auto"/>
            <w:vAlign w:val="center"/>
            <w:hideMark/>
          </w:tcPr>
          <w:p w:rsidR="00E70A51" w:rsidRPr="000F1B54" w:rsidRDefault="00E70A51" w:rsidP="00E70A51">
            <w:pPr>
              <w:jc w:val="center"/>
              <w:rPr>
                <w:color w:val="000000"/>
              </w:rPr>
            </w:pPr>
            <w:r w:rsidRPr="000F1B54">
              <w:rPr>
                <w:color w:val="000000"/>
              </w:rPr>
              <w:t>Предельный единый тариф, руб./куб</w:t>
            </w:r>
            <w:proofErr w:type="gramStart"/>
            <w:r w:rsidRPr="000F1B54">
              <w:rPr>
                <w:color w:val="000000"/>
              </w:rPr>
              <w:t>.м</w:t>
            </w:r>
            <w:proofErr w:type="gramEnd"/>
            <w:r>
              <w:rPr>
                <w:color w:val="000000"/>
              </w:rPr>
              <w:br/>
              <w:t>(с НДС)</w:t>
            </w:r>
          </w:p>
        </w:tc>
        <w:tc>
          <w:tcPr>
            <w:tcW w:w="1701" w:type="dxa"/>
            <w:gridSpan w:val="2"/>
            <w:shd w:val="clear" w:color="auto" w:fill="auto"/>
            <w:vAlign w:val="center"/>
            <w:hideMark/>
          </w:tcPr>
          <w:p w:rsidR="00E70A51" w:rsidRPr="000F1B54" w:rsidRDefault="00E70A51" w:rsidP="00E70A51">
            <w:pPr>
              <w:jc w:val="center"/>
              <w:rPr>
                <w:color w:val="000000"/>
              </w:rPr>
            </w:pPr>
            <w:r w:rsidRPr="000F1B54">
              <w:rPr>
                <w:color w:val="000000"/>
              </w:rPr>
              <w:t>Норматив накопления ТКО, куб</w:t>
            </w:r>
            <w:proofErr w:type="gramStart"/>
            <w:r w:rsidRPr="000F1B54">
              <w:rPr>
                <w:color w:val="000000"/>
              </w:rPr>
              <w:t>.м</w:t>
            </w:r>
            <w:proofErr w:type="gramEnd"/>
            <w:r w:rsidRPr="000F1B54">
              <w:rPr>
                <w:color w:val="000000"/>
              </w:rPr>
              <w:t>/чел/год</w:t>
            </w:r>
          </w:p>
        </w:tc>
        <w:tc>
          <w:tcPr>
            <w:tcW w:w="3827" w:type="dxa"/>
            <w:gridSpan w:val="4"/>
            <w:shd w:val="clear" w:color="auto" w:fill="auto"/>
            <w:vAlign w:val="center"/>
            <w:hideMark/>
          </w:tcPr>
          <w:p w:rsidR="00E70A51" w:rsidRPr="000F1B54" w:rsidRDefault="00E70A51" w:rsidP="00E70A51">
            <w:pPr>
              <w:jc w:val="center"/>
              <w:rPr>
                <w:color w:val="000000"/>
              </w:rPr>
            </w:pPr>
            <w:r w:rsidRPr="000F1B54">
              <w:rPr>
                <w:color w:val="000000"/>
              </w:rPr>
              <w:t>Плата с 1 проживающего, руб. в месяц</w:t>
            </w:r>
          </w:p>
        </w:tc>
      </w:tr>
      <w:tr w:rsidR="00E70A51" w:rsidRPr="000F1B54" w:rsidTr="00E70A51">
        <w:trPr>
          <w:trHeight w:val="375"/>
          <w:tblHeader/>
        </w:trPr>
        <w:tc>
          <w:tcPr>
            <w:tcW w:w="587" w:type="dxa"/>
            <w:vMerge/>
            <w:vAlign w:val="center"/>
            <w:hideMark/>
          </w:tcPr>
          <w:p w:rsidR="00E70A51" w:rsidRPr="000F1B54" w:rsidRDefault="00E70A51" w:rsidP="00E70A51">
            <w:pPr>
              <w:rPr>
                <w:color w:val="000000"/>
              </w:rPr>
            </w:pPr>
          </w:p>
        </w:tc>
        <w:tc>
          <w:tcPr>
            <w:tcW w:w="1966" w:type="dxa"/>
            <w:vMerge/>
            <w:vAlign w:val="center"/>
            <w:hideMark/>
          </w:tcPr>
          <w:p w:rsidR="00E70A51" w:rsidRPr="000F1B54" w:rsidRDefault="00E70A51" w:rsidP="00E70A51">
            <w:pPr>
              <w:rPr>
                <w:color w:val="000000"/>
              </w:rPr>
            </w:pPr>
          </w:p>
        </w:tc>
        <w:tc>
          <w:tcPr>
            <w:tcW w:w="1985" w:type="dxa"/>
            <w:gridSpan w:val="2"/>
            <w:vMerge/>
            <w:shd w:val="clear" w:color="auto" w:fill="auto"/>
            <w:vAlign w:val="center"/>
            <w:hideMark/>
          </w:tcPr>
          <w:p w:rsidR="00E70A51" w:rsidRPr="000F1B54" w:rsidRDefault="00E70A51" w:rsidP="00E70A51">
            <w:pPr>
              <w:jc w:val="center"/>
              <w:rPr>
                <w:color w:val="000000"/>
              </w:rPr>
            </w:pPr>
          </w:p>
        </w:tc>
        <w:tc>
          <w:tcPr>
            <w:tcW w:w="850" w:type="dxa"/>
            <w:vMerge w:val="restart"/>
            <w:shd w:val="clear" w:color="auto" w:fill="auto"/>
            <w:vAlign w:val="center"/>
            <w:hideMark/>
          </w:tcPr>
          <w:p w:rsidR="00E70A51" w:rsidRPr="000F1B54" w:rsidRDefault="00E70A51" w:rsidP="00E70A51">
            <w:pPr>
              <w:jc w:val="center"/>
              <w:rPr>
                <w:color w:val="000000"/>
              </w:rPr>
            </w:pPr>
            <w:r w:rsidRPr="000F1B54">
              <w:rPr>
                <w:color w:val="000000"/>
              </w:rPr>
              <w:t>МКД</w:t>
            </w:r>
          </w:p>
        </w:tc>
        <w:tc>
          <w:tcPr>
            <w:tcW w:w="851" w:type="dxa"/>
            <w:vMerge w:val="restart"/>
            <w:shd w:val="clear" w:color="auto" w:fill="auto"/>
            <w:vAlign w:val="center"/>
            <w:hideMark/>
          </w:tcPr>
          <w:p w:rsidR="00E70A51" w:rsidRPr="000F1B54" w:rsidRDefault="00E70A51" w:rsidP="00E70A51">
            <w:pPr>
              <w:jc w:val="center"/>
              <w:rPr>
                <w:color w:val="000000"/>
              </w:rPr>
            </w:pPr>
            <w:r w:rsidRPr="000F1B54">
              <w:rPr>
                <w:color w:val="000000"/>
              </w:rPr>
              <w:t>ИЖД</w:t>
            </w:r>
          </w:p>
        </w:tc>
        <w:tc>
          <w:tcPr>
            <w:tcW w:w="1984" w:type="dxa"/>
            <w:gridSpan w:val="2"/>
            <w:shd w:val="clear" w:color="auto" w:fill="auto"/>
            <w:vAlign w:val="center"/>
            <w:hideMark/>
          </w:tcPr>
          <w:p w:rsidR="00E70A51" w:rsidRPr="000F1B54" w:rsidRDefault="00E70A51" w:rsidP="00E70A51">
            <w:pPr>
              <w:jc w:val="center"/>
              <w:rPr>
                <w:color w:val="000000"/>
              </w:rPr>
            </w:pPr>
            <w:r w:rsidRPr="000F1B54">
              <w:rPr>
                <w:color w:val="000000"/>
              </w:rPr>
              <w:t>МКД</w:t>
            </w:r>
          </w:p>
        </w:tc>
        <w:tc>
          <w:tcPr>
            <w:tcW w:w="1843" w:type="dxa"/>
            <w:gridSpan w:val="2"/>
            <w:shd w:val="clear" w:color="auto" w:fill="auto"/>
            <w:vAlign w:val="center"/>
            <w:hideMark/>
          </w:tcPr>
          <w:p w:rsidR="00E70A51" w:rsidRPr="000F1B54" w:rsidRDefault="00E70A51" w:rsidP="00E70A51">
            <w:pPr>
              <w:jc w:val="center"/>
              <w:rPr>
                <w:color w:val="000000"/>
              </w:rPr>
            </w:pPr>
            <w:r w:rsidRPr="000F1B54">
              <w:rPr>
                <w:color w:val="000000"/>
              </w:rPr>
              <w:t>ИЖД</w:t>
            </w:r>
          </w:p>
        </w:tc>
      </w:tr>
      <w:tr w:rsidR="00E70A51" w:rsidRPr="000F1B54" w:rsidTr="00E70A51">
        <w:trPr>
          <w:trHeight w:val="116"/>
          <w:tblHeader/>
        </w:trPr>
        <w:tc>
          <w:tcPr>
            <w:tcW w:w="587" w:type="dxa"/>
            <w:vMerge/>
            <w:vAlign w:val="center"/>
          </w:tcPr>
          <w:p w:rsidR="00E70A51" w:rsidRPr="000F1B54" w:rsidRDefault="00E70A51" w:rsidP="00E70A51">
            <w:pPr>
              <w:rPr>
                <w:color w:val="000000"/>
              </w:rPr>
            </w:pPr>
          </w:p>
        </w:tc>
        <w:tc>
          <w:tcPr>
            <w:tcW w:w="1966" w:type="dxa"/>
            <w:vMerge/>
            <w:vAlign w:val="center"/>
          </w:tcPr>
          <w:p w:rsidR="00E70A51" w:rsidRPr="000F1B54" w:rsidRDefault="00E70A51" w:rsidP="00E70A51">
            <w:pPr>
              <w:rPr>
                <w:color w:val="000000"/>
              </w:rPr>
            </w:pPr>
          </w:p>
        </w:tc>
        <w:tc>
          <w:tcPr>
            <w:tcW w:w="992" w:type="dxa"/>
            <w:shd w:val="clear" w:color="auto" w:fill="auto"/>
            <w:vAlign w:val="center"/>
          </w:tcPr>
          <w:p w:rsidR="00E70A51" w:rsidRPr="000F1B54" w:rsidRDefault="00E70A51" w:rsidP="00E70A51">
            <w:pPr>
              <w:jc w:val="center"/>
              <w:rPr>
                <w:color w:val="000000"/>
              </w:rPr>
            </w:pPr>
            <w:r w:rsidRPr="000F1B54">
              <w:rPr>
                <w:color w:val="000000"/>
              </w:rPr>
              <w:t>с 01.01.- 30.06.</w:t>
            </w:r>
          </w:p>
        </w:tc>
        <w:tc>
          <w:tcPr>
            <w:tcW w:w="993" w:type="dxa"/>
            <w:shd w:val="clear" w:color="auto" w:fill="auto"/>
            <w:vAlign w:val="center"/>
          </w:tcPr>
          <w:p w:rsidR="00E70A51" w:rsidRPr="000F1B54" w:rsidRDefault="00E70A51" w:rsidP="00E70A51">
            <w:pPr>
              <w:jc w:val="center"/>
              <w:rPr>
                <w:color w:val="000000"/>
              </w:rPr>
            </w:pPr>
            <w:r w:rsidRPr="000F1B54">
              <w:rPr>
                <w:color w:val="000000"/>
              </w:rPr>
              <w:t>с 01.07. – 31.12.</w:t>
            </w:r>
          </w:p>
        </w:tc>
        <w:tc>
          <w:tcPr>
            <w:tcW w:w="850" w:type="dxa"/>
            <w:vMerge/>
            <w:shd w:val="clear" w:color="auto" w:fill="auto"/>
            <w:vAlign w:val="center"/>
          </w:tcPr>
          <w:p w:rsidR="00E70A51" w:rsidRPr="000F1B54" w:rsidRDefault="00E70A51" w:rsidP="00E70A51">
            <w:pPr>
              <w:jc w:val="center"/>
              <w:rPr>
                <w:color w:val="000000"/>
              </w:rPr>
            </w:pPr>
          </w:p>
        </w:tc>
        <w:tc>
          <w:tcPr>
            <w:tcW w:w="851" w:type="dxa"/>
            <w:vMerge/>
            <w:shd w:val="clear" w:color="auto" w:fill="auto"/>
            <w:vAlign w:val="center"/>
          </w:tcPr>
          <w:p w:rsidR="00E70A51" w:rsidRPr="000F1B54" w:rsidRDefault="00E70A51" w:rsidP="00E70A51">
            <w:pPr>
              <w:jc w:val="center"/>
              <w:rPr>
                <w:color w:val="000000"/>
              </w:rPr>
            </w:pPr>
          </w:p>
        </w:tc>
        <w:tc>
          <w:tcPr>
            <w:tcW w:w="992" w:type="dxa"/>
            <w:shd w:val="clear" w:color="auto" w:fill="auto"/>
            <w:vAlign w:val="center"/>
          </w:tcPr>
          <w:p w:rsidR="00E70A51" w:rsidRPr="000F1B54" w:rsidRDefault="00E70A51" w:rsidP="00E70A51">
            <w:pPr>
              <w:jc w:val="center"/>
              <w:rPr>
                <w:color w:val="000000"/>
              </w:rPr>
            </w:pPr>
            <w:r w:rsidRPr="000F1B54">
              <w:rPr>
                <w:color w:val="000000"/>
              </w:rPr>
              <w:t>с 01.01.- 30.06.</w:t>
            </w:r>
          </w:p>
        </w:tc>
        <w:tc>
          <w:tcPr>
            <w:tcW w:w="992" w:type="dxa"/>
            <w:shd w:val="clear" w:color="auto" w:fill="auto"/>
            <w:vAlign w:val="center"/>
          </w:tcPr>
          <w:p w:rsidR="00E70A51" w:rsidRPr="000F1B54" w:rsidRDefault="00E70A51" w:rsidP="00E70A51">
            <w:pPr>
              <w:jc w:val="center"/>
              <w:rPr>
                <w:color w:val="000000"/>
              </w:rPr>
            </w:pPr>
            <w:r w:rsidRPr="000F1B54">
              <w:rPr>
                <w:color w:val="000000"/>
              </w:rPr>
              <w:t>с 01.07. – 31.12.</w:t>
            </w:r>
          </w:p>
        </w:tc>
        <w:tc>
          <w:tcPr>
            <w:tcW w:w="851" w:type="dxa"/>
            <w:shd w:val="clear" w:color="auto" w:fill="auto"/>
            <w:vAlign w:val="center"/>
          </w:tcPr>
          <w:p w:rsidR="00E70A51" w:rsidRPr="000F1B54" w:rsidRDefault="00E70A51" w:rsidP="00E70A51">
            <w:pPr>
              <w:jc w:val="center"/>
              <w:rPr>
                <w:color w:val="000000"/>
              </w:rPr>
            </w:pPr>
            <w:r w:rsidRPr="000F1B54">
              <w:rPr>
                <w:color w:val="000000"/>
              </w:rPr>
              <w:t>с 01.01.- 30.06.</w:t>
            </w:r>
          </w:p>
        </w:tc>
        <w:tc>
          <w:tcPr>
            <w:tcW w:w="992" w:type="dxa"/>
            <w:shd w:val="clear" w:color="auto" w:fill="auto"/>
            <w:vAlign w:val="center"/>
          </w:tcPr>
          <w:p w:rsidR="00E70A51" w:rsidRPr="000F1B54" w:rsidRDefault="00E70A51" w:rsidP="00E70A51">
            <w:pPr>
              <w:jc w:val="center"/>
              <w:rPr>
                <w:color w:val="000000"/>
              </w:rPr>
            </w:pPr>
            <w:r w:rsidRPr="000F1B54">
              <w:rPr>
                <w:color w:val="000000"/>
              </w:rPr>
              <w:t>с 01.07. – 31.12.</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1</w:t>
            </w:r>
          </w:p>
        </w:tc>
        <w:tc>
          <w:tcPr>
            <w:tcW w:w="1966" w:type="dxa"/>
            <w:shd w:val="clear" w:color="auto" w:fill="auto"/>
            <w:vAlign w:val="center"/>
            <w:hideMark/>
          </w:tcPr>
          <w:p w:rsidR="00E70A51" w:rsidRPr="000F1B54" w:rsidRDefault="00E70A51" w:rsidP="00E70A51">
            <w:pPr>
              <w:rPr>
                <w:color w:val="000000"/>
              </w:rPr>
            </w:pPr>
            <w:r w:rsidRPr="000F1B54">
              <w:rPr>
                <w:color w:val="000000"/>
              </w:rPr>
              <w:t>Астраханская область</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549,23</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549,23</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2,17</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2,17</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99,32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99,32</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99,32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99,32</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2</w:t>
            </w:r>
          </w:p>
        </w:tc>
        <w:tc>
          <w:tcPr>
            <w:tcW w:w="1966" w:type="dxa"/>
            <w:shd w:val="clear" w:color="auto" w:fill="auto"/>
            <w:vAlign w:val="center"/>
            <w:hideMark/>
          </w:tcPr>
          <w:p w:rsidR="00E70A51" w:rsidRPr="000F1B54" w:rsidRDefault="00E70A51" w:rsidP="00E70A51">
            <w:pPr>
              <w:rPr>
                <w:color w:val="000000"/>
              </w:rPr>
            </w:pPr>
            <w:r w:rsidRPr="000F1B54">
              <w:rPr>
                <w:color w:val="000000"/>
              </w:rPr>
              <w:t>Ивановская область</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480,78</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516,28</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2,16</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2,16</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86,54</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92,93</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86,54</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92,93</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3</w:t>
            </w:r>
          </w:p>
        </w:tc>
        <w:tc>
          <w:tcPr>
            <w:tcW w:w="1966" w:type="dxa"/>
            <w:shd w:val="clear" w:color="auto" w:fill="auto"/>
            <w:vAlign w:val="center"/>
            <w:hideMark/>
          </w:tcPr>
          <w:p w:rsidR="00E70A51" w:rsidRPr="000F1B54" w:rsidRDefault="00E70A51" w:rsidP="00E70A51">
            <w:pPr>
              <w:rPr>
                <w:color w:val="000000"/>
              </w:rPr>
            </w:pPr>
            <w:r w:rsidRPr="000F1B54">
              <w:rPr>
                <w:color w:val="000000"/>
              </w:rPr>
              <w:t>Камчатский край</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445,14</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445,15</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2,86</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2,50</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106,09</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106,09</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92,59</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92,74</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4</w:t>
            </w:r>
          </w:p>
        </w:tc>
        <w:tc>
          <w:tcPr>
            <w:tcW w:w="1966" w:type="dxa"/>
            <w:shd w:val="clear" w:color="auto" w:fill="auto"/>
            <w:vAlign w:val="center"/>
            <w:hideMark/>
          </w:tcPr>
          <w:p w:rsidR="00E70A51" w:rsidRPr="000F1B54" w:rsidRDefault="00E70A51" w:rsidP="00E70A51">
            <w:pPr>
              <w:rPr>
                <w:color w:val="000000"/>
              </w:rPr>
            </w:pPr>
            <w:r w:rsidRPr="000F1B54">
              <w:rPr>
                <w:color w:val="000000"/>
              </w:rPr>
              <w:t>Краснодарский край</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360,63</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376,25</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2,31</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2,65</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69,42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72,43</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79,64</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83,09</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5</w:t>
            </w:r>
          </w:p>
        </w:tc>
        <w:tc>
          <w:tcPr>
            <w:tcW w:w="1966" w:type="dxa"/>
            <w:shd w:val="clear" w:color="auto" w:fill="auto"/>
            <w:vAlign w:val="center"/>
            <w:hideMark/>
          </w:tcPr>
          <w:p w:rsidR="00E70A51" w:rsidRPr="000F1B54" w:rsidRDefault="00E70A51" w:rsidP="00E70A51">
            <w:pPr>
              <w:rPr>
                <w:color w:val="000000"/>
              </w:rPr>
            </w:pPr>
            <w:r w:rsidRPr="000F1B54">
              <w:rPr>
                <w:color w:val="000000"/>
              </w:rPr>
              <w:t>Ставропольский край</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694,49</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694,49</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2,50</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2,80</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144,69</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144,69</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162,05</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162,05</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6</w:t>
            </w:r>
          </w:p>
        </w:tc>
        <w:tc>
          <w:tcPr>
            <w:tcW w:w="1966" w:type="dxa"/>
            <w:shd w:val="clear" w:color="auto" w:fill="auto"/>
            <w:vAlign w:val="center"/>
            <w:hideMark/>
          </w:tcPr>
          <w:p w:rsidR="00E70A51" w:rsidRPr="000F1B54" w:rsidRDefault="00E70A51" w:rsidP="00E70A51">
            <w:pPr>
              <w:rPr>
                <w:color w:val="000000"/>
              </w:rPr>
            </w:pPr>
            <w:r w:rsidRPr="000F1B54">
              <w:rPr>
                <w:color w:val="000000"/>
              </w:rPr>
              <w:t>Севастополь</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427,37</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427,37</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2,50</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2,70</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89,04</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89,04</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96,16</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96,16</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7</w:t>
            </w:r>
          </w:p>
        </w:tc>
        <w:tc>
          <w:tcPr>
            <w:tcW w:w="1966" w:type="dxa"/>
            <w:shd w:val="clear" w:color="auto" w:fill="auto"/>
            <w:vAlign w:val="center"/>
            <w:hideMark/>
          </w:tcPr>
          <w:p w:rsidR="00E70A51" w:rsidRPr="000F1B54" w:rsidRDefault="00E70A51" w:rsidP="00E70A51">
            <w:pPr>
              <w:rPr>
                <w:color w:val="000000"/>
              </w:rPr>
            </w:pPr>
            <w:r w:rsidRPr="000F1B54">
              <w:rPr>
                <w:color w:val="000000"/>
              </w:rPr>
              <w:t>Новгородская область</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343,81</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439,08</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2,39</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2,07</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68,48</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87,45</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59,31</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75,74</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8</w:t>
            </w:r>
          </w:p>
        </w:tc>
        <w:tc>
          <w:tcPr>
            <w:tcW w:w="1966" w:type="dxa"/>
            <w:shd w:val="clear" w:color="auto" w:fill="auto"/>
            <w:vAlign w:val="center"/>
            <w:hideMark/>
          </w:tcPr>
          <w:p w:rsidR="00E70A51" w:rsidRPr="000F1B54" w:rsidRDefault="00E70A51" w:rsidP="00E70A51">
            <w:pPr>
              <w:rPr>
                <w:color w:val="000000"/>
              </w:rPr>
            </w:pPr>
            <w:r w:rsidRPr="000F1B54">
              <w:rPr>
                <w:color w:val="000000"/>
              </w:rPr>
              <w:t>Республика Мордовия</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548,00</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492,42</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2,03</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2,50</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92,70</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83,30</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114,17</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102,59</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9</w:t>
            </w:r>
          </w:p>
        </w:tc>
        <w:tc>
          <w:tcPr>
            <w:tcW w:w="1966" w:type="dxa"/>
            <w:shd w:val="clear" w:color="auto" w:fill="auto"/>
            <w:vAlign w:val="center"/>
            <w:hideMark/>
          </w:tcPr>
          <w:p w:rsidR="00E70A51" w:rsidRPr="000F1B54" w:rsidRDefault="00E70A51" w:rsidP="00E70A51">
            <w:pPr>
              <w:rPr>
                <w:color w:val="000000"/>
              </w:rPr>
            </w:pPr>
            <w:r w:rsidRPr="000F1B54">
              <w:rPr>
                <w:color w:val="000000"/>
              </w:rPr>
              <w:t>Чеченская республика</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554,14</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554,14</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1,62</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1,86</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74,81</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74,81</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85,89</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85,89</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10</w:t>
            </w:r>
          </w:p>
        </w:tc>
        <w:tc>
          <w:tcPr>
            <w:tcW w:w="1966" w:type="dxa"/>
            <w:shd w:val="clear" w:color="auto" w:fill="auto"/>
            <w:vAlign w:val="center"/>
            <w:hideMark/>
          </w:tcPr>
          <w:p w:rsidR="00E70A51" w:rsidRPr="000F1B54" w:rsidRDefault="00E70A51" w:rsidP="00E70A51">
            <w:pPr>
              <w:rPr>
                <w:color w:val="000000"/>
              </w:rPr>
            </w:pPr>
            <w:r w:rsidRPr="000F1B54">
              <w:rPr>
                <w:color w:val="000000"/>
              </w:rPr>
              <w:t>Чукотский автономный округ</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777,20</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777,20</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1,20</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0,90</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77,72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77,72</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58,29</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58,29</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11</w:t>
            </w:r>
          </w:p>
        </w:tc>
        <w:tc>
          <w:tcPr>
            <w:tcW w:w="1966" w:type="dxa"/>
            <w:shd w:val="clear" w:color="auto" w:fill="auto"/>
            <w:vAlign w:val="center"/>
            <w:hideMark/>
          </w:tcPr>
          <w:p w:rsidR="00E70A51" w:rsidRPr="000F1B54" w:rsidRDefault="00E70A51" w:rsidP="00E70A51">
            <w:pPr>
              <w:rPr>
                <w:color w:val="000000"/>
              </w:rPr>
            </w:pPr>
            <w:r w:rsidRPr="000F1B54">
              <w:rPr>
                <w:color w:val="000000"/>
              </w:rPr>
              <w:t>Алтайский край</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371,20</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371,20</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2,16</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2,16</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66,82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66,82</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66,82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66,82</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12</w:t>
            </w:r>
          </w:p>
        </w:tc>
        <w:tc>
          <w:tcPr>
            <w:tcW w:w="1966" w:type="dxa"/>
            <w:shd w:val="clear" w:color="auto" w:fill="auto"/>
            <w:vAlign w:val="center"/>
            <w:hideMark/>
          </w:tcPr>
          <w:p w:rsidR="00E70A51" w:rsidRPr="000F1B54" w:rsidRDefault="00E70A51" w:rsidP="00E70A51">
            <w:pPr>
              <w:rPr>
                <w:color w:val="000000"/>
              </w:rPr>
            </w:pPr>
            <w:r w:rsidRPr="000F1B54">
              <w:rPr>
                <w:color w:val="000000"/>
              </w:rPr>
              <w:t>Липецкая область</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564,44</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564,44</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2,04</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2,04</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95,95</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95,95</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95,95</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95,95</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13</w:t>
            </w:r>
          </w:p>
        </w:tc>
        <w:tc>
          <w:tcPr>
            <w:tcW w:w="1966" w:type="dxa"/>
            <w:shd w:val="clear" w:color="auto" w:fill="auto"/>
            <w:vAlign w:val="center"/>
            <w:hideMark/>
          </w:tcPr>
          <w:p w:rsidR="00E70A51" w:rsidRPr="000F1B54" w:rsidRDefault="00E70A51" w:rsidP="00E70A51">
            <w:pPr>
              <w:rPr>
                <w:color w:val="000000"/>
              </w:rPr>
            </w:pPr>
            <w:r w:rsidRPr="000F1B54">
              <w:rPr>
                <w:color w:val="000000"/>
              </w:rPr>
              <w:t>Республика Карелия</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538,03</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538,03</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2,09</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1,89</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93,89</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93,71</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84,83</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84,74</w:t>
            </w:r>
          </w:p>
        </w:tc>
      </w:tr>
      <w:tr w:rsidR="00E70A51" w:rsidRPr="000F1B54" w:rsidTr="00E70A51">
        <w:trPr>
          <w:trHeight w:val="315"/>
        </w:trPr>
        <w:tc>
          <w:tcPr>
            <w:tcW w:w="587" w:type="dxa"/>
            <w:shd w:val="clear" w:color="auto" w:fill="auto"/>
            <w:vAlign w:val="center"/>
            <w:hideMark/>
          </w:tcPr>
          <w:p w:rsidR="00E70A51" w:rsidRPr="000F1B54" w:rsidRDefault="002F15E4" w:rsidP="00E70A51">
            <w:pPr>
              <w:jc w:val="center"/>
              <w:rPr>
                <w:color w:val="000000"/>
              </w:rPr>
            </w:pPr>
            <w:r>
              <w:rPr>
                <w:color w:val="000000"/>
              </w:rPr>
              <w:t>14</w:t>
            </w:r>
          </w:p>
        </w:tc>
        <w:tc>
          <w:tcPr>
            <w:tcW w:w="1966" w:type="dxa"/>
            <w:shd w:val="clear" w:color="auto" w:fill="auto"/>
            <w:vAlign w:val="center"/>
            <w:hideMark/>
          </w:tcPr>
          <w:p w:rsidR="00E70A51" w:rsidRPr="000F1B54" w:rsidRDefault="00E70A51" w:rsidP="00E70A51">
            <w:pPr>
              <w:rPr>
                <w:color w:val="000000"/>
              </w:rPr>
            </w:pPr>
            <w:r w:rsidRPr="000F1B54">
              <w:rPr>
                <w:color w:val="000000"/>
              </w:rPr>
              <w:t>Саратовская область</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586,07</w:t>
            </w:r>
          </w:p>
        </w:tc>
        <w:tc>
          <w:tcPr>
            <w:tcW w:w="993"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586,07</w:t>
            </w:r>
          </w:p>
        </w:tc>
        <w:tc>
          <w:tcPr>
            <w:tcW w:w="850"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2,40</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3,00</w:t>
            </w:r>
          </w:p>
        </w:tc>
        <w:tc>
          <w:tcPr>
            <w:tcW w:w="992"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117,21</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117,21</w:t>
            </w:r>
          </w:p>
        </w:tc>
        <w:tc>
          <w:tcPr>
            <w:tcW w:w="851" w:type="dxa"/>
            <w:shd w:val="clear" w:color="auto" w:fill="auto"/>
            <w:vAlign w:val="center"/>
            <w:hideMark/>
          </w:tcPr>
          <w:p w:rsidR="00E70A51" w:rsidRPr="00D10FCC" w:rsidRDefault="00E70A51" w:rsidP="00E70A51">
            <w:pPr>
              <w:jc w:val="center"/>
              <w:rPr>
                <w:color w:val="000000"/>
                <w:sz w:val="22"/>
                <w:szCs w:val="22"/>
              </w:rPr>
            </w:pPr>
            <w:r w:rsidRPr="00D10FCC">
              <w:rPr>
                <w:color w:val="000000"/>
                <w:sz w:val="22"/>
                <w:szCs w:val="22"/>
              </w:rPr>
              <w:t>146,52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146,52</w:t>
            </w:r>
          </w:p>
        </w:tc>
      </w:tr>
      <w:tr w:rsidR="00E70A51" w:rsidRPr="000F1B54" w:rsidTr="00E70A51">
        <w:trPr>
          <w:trHeight w:val="315"/>
        </w:trPr>
        <w:tc>
          <w:tcPr>
            <w:tcW w:w="587" w:type="dxa"/>
            <w:shd w:val="clear" w:color="auto" w:fill="auto"/>
            <w:vAlign w:val="center"/>
          </w:tcPr>
          <w:p w:rsidR="00E70A51" w:rsidRPr="000F1B54" w:rsidRDefault="002F15E4" w:rsidP="00E70A51">
            <w:pPr>
              <w:jc w:val="center"/>
              <w:rPr>
                <w:color w:val="000000"/>
              </w:rPr>
            </w:pPr>
            <w:r>
              <w:rPr>
                <w:color w:val="000000"/>
              </w:rPr>
              <w:t>15</w:t>
            </w:r>
          </w:p>
        </w:tc>
        <w:tc>
          <w:tcPr>
            <w:tcW w:w="1966" w:type="dxa"/>
            <w:vAlign w:val="center"/>
          </w:tcPr>
          <w:p w:rsidR="00E70A51" w:rsidRPr="000F1B54" w:rsidRDefault="00E70A51" w:rsidP="00E70A51">
            <w:r w:rsidRPr="000F1B54">
              <w:t xml:space="preserve">Свердловская область </w:t>
            </w:r>
            <w:r w:rsidRPr="000F1B54">
              <w:br/>
              <w:t>(г. Екатеринбург)</w:t>
            </w:r>
          </w:p>
        </w:tc>
        <w:tc>
          <w:tcPr>
            <w:tcW w:w="992" w:type="dxa"/>
            <w:vAlign w:val="center"/>
          </w:tcPr>
          <w:p w:rsidR="00E70A51" w:rsidRPr="00D10FCC" w:rsidRDefault="00E70A51" w:rsidP="00E70A51">
            <w:pPr>
              <w:jc w:val="center"/>
              <w:rPr>
                <w:sz w:val="22"/>
                <w:szCs w:val="22"/>
              </w:rPr>
            </w:pPr>
            <w:r w:rsidRPr="00D10FCC">
              <w:rPr>
                <w:sz w:val="22"/>
                <w:szCs w:val="22"/>
              </w:rPr>
              <w:t>697,76</w:t>
            </w:r>
          </w:p>
        </w:tc>
        <w:tc>
          <w:tcPr>
            <w:tcW w:w="993" w:type="dxa"/>
            <w:vAlign w:val="center"/>
          </w:tcPr>
          <w:p w:rsidR="00E70A51" w:rsidRPr="00D10FCC" w:rsidRDefault="00E70A51" w:rsidP="00E70A51">
            <w:pPr>
              <w:jc w:val="center"/>
              <w:rPr>
                <w:sz w:val="22"/>
                <w:szCs w:val="22"/>
              </w:rPr>
            </w:pPr>
            <w:r w:rsidRPr="00D10FCC">
              <w:rPr>
                <w:sz w:val="22"/>
                <w:szCs w:val="22"/>
              </w:rPr>
              <w:t>473,37</w:t>
            </w:r>
          </w:p>
        </w:tc>
        <w:tc>
          <w:tcPr>
            <w:tcW w:w="850" w:type="dxa"/>
            <w:vAlign w:val="center"/>
          </w:tcPr>
          <w:p w:rsidR="00E70A51" w:rsidRPr="00D10FCC" w:rsidRDefault="00E70A51" w:rsidP="00E70A51">
            <w:pPr>
              <w:jc w:val="center"/>
              <w:rPr>
                <w:sz w:val="22"/>
                <w:szCs w:val="22"/>
              </w:rPr>
            </w:pPr>
            <w:r w:rsidRPr="00D10FCC">
              <w:rPr>
                <w:sz w:val="22"/>
                <w:szCs w:val="22"/>
              </w:rPr>
              <w:t>2,556</w:t>
            </w:r>
          </w:p>
        </w:tc>
        <w:tc>
          <w:tcPr>
            <w:tcW w:w="851" w:type="dxa"/>
            <w:vAlign w:val="center"/>
          </w:tcPr>
          <w:p w:rsidR="00E70A51" w:rsidRPr="00D10FCC" w:rsidRDefault="00E70A51" w:rsidP="00E70A51">
            <w:pPr>
              <w:jc w:val="center"/>
              <w:rPr>
                <w:sz w:val="22"/>
                <w:szCs w:val="22"/>
              </w:rPr>
            </w:pPr>
            <w:r w:rsidRPr="00D10FCC">
              <w:rPr>
                <w:sz w:val="22"/>
                <w:szCs w:val="22"/>
              </w:rPr>
              <w:t>3,123</w:t>
            </w:r>
          </w:p>
        </w:tc>
        <w:tc>
          <w:tcPr>
            <w:tcW w:w="992" w:type="dxa"/>
            <w:vAlign w:val="center"/>
          </w:tcPr>
          <w:p w:rsidR="00E70A51" w:rsidRPr="00D10FCC" w:rsidRDefault="00E70A51" w:rsidP="00E70A51">
            <w:pPr>
              <w:jc w:val="center"/>
              <w:rPr>
                <w:sz w:val="22"/>
                <w:szCs w:val="22"/>
              </w:rPr>
            </w:pPr>
            <w:r w:rsidRPr="00D10FCC">
              <w:rPr>
                <w:sz w:val="22"/>
                <w:szCs w:val="22"/>
              </w:rPr>
              <w:t>148,62</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100,83</w:t>
            </w:r>
          </w:p>
        </w:tc>
        <w:tc>
          <w:tcPr>
            <w:tcW w:w="851" w:type="dxa"/>
            <w:vAlign w:val="center"/>
          </w:tcPr>
          <w:p w:rsidR="00E70A51" w:rsidRPr="00D10FCC" w:rsidRDefault="00E70A51" w:rsidP="00E70A51">
            <w:pPr>
              <w:jc w:val="center"/>
              <w:rPr>
                <w:sz w:val="22"/>
                <w:szCs w:val="22"/>
              </w:rPr>
            </w:pPr>
            <w:r w:rsidRPr="00D10FCC">
              <w:rPr>
                <w:sz w:val="22"/>
                <w:szCs w:val="22"/>
              </w:rPr>
              <w:t>181,59</w:t>
            </w:r>
          </w:p>
        </w:tc>
        <w:tc>
          <w:tcPr>
            <w:tcW w:w="992" w:type="dxa"/>
            <w:shd w:val="clear" w:color="auto" w:fill="auto"/>
            <w:vAlign w:val="center"/>
          </w:tcPr>
          <w:p w:rsidR="00E70A51" w:rsidRPr="00D10FCC" w:rsidRDefault="00E70A51" w:rsidP="00E70A51">
            <w:pPr>
              <w:jc w:val="center"/>
              <w:rPr>
                <w:color w:val="000000"/>
                <w:sz w:val="22"/>
                <w:szCs w:val="22"/>
              </w:rPr>
            </w:pPr>
            <w:r w:rsidRPr="00D10FCC">
              <w:rPr>
                <w:color w:val="000000"/>
                <w:sz w:val="22"/>
                <w:szCs w:val="22"/>
              </w:rPr>
              <w:t>123,19</w:t>
            </w:r>
          </w:p>
        </w:tc>
      </w:tr>
    </w:tbl>
    <w:p w:rsidR="00E70A51" w:rsidRDefault="00E70A51" w:rsidP="00E70A51">
      <w:pPr>
        <w:ind w:firstLine="709"/>
        <w:jc w:val="both"/>
        <w:rPr>
          <w:sz w:val="28"/>
          <w:szCs w:val="28"/>
        </w:rPr>
      </w:pPr>
    </w:p>
    <w:p w:rsidR="00E70A51" w:rsidRDefault="00E70A51" w:rsidP="00E70A51">
      <w:pPr>
        <w:ind w:firstLine="709"/>
        <w:jc w:val="both"/>
        <w:rPr>
          <w:sz w:val="28"/>
          <w:szCs w:val="28"/>
        </w:rPr>
      </w:pPr>
      <w:r>
        <w:rPr>
          <w:sz w:val="28"/>
          <w:szCs w:val="28"/>
        </w:rPr>
        <w:t xml:space="preserve">Вместе с тем, в отсутствие прозрачной методики формирования транспортных услуг для потребителей остается непрозрачной процедура формирования затрат на транспортные услуги и контроль их исполнения. Необходимо ввести регулирование данной составляющей тарифа, так как она </w:t>
      </w:r>
      <w:r>
        <w:rPr>
          <w:sz w:val="28"/>
          <w:szCs w:val="28"/>
        </w:rPr>
        <w:lastRenderedPageBreak/>
        <w:t xml:space="preserve">является значительной и основной составляющей </w:t>
      </w:r>
      <w:r w:rsidR="000543BC">
        <w:rPr>
          <w:sz w:val="28"/>
          <w:szCs w:val="28"/>
        </w:rPr>
        <w:t>тарифа по обращению с ТКО (до</w:t>
      </w:r>
      <w:r w:rsidR="0095005B">
        <w:rPr>
          <w:sz w:val="28"/>
          <w:szCs w:val="28"/>
        </w:rPr>
        <w:t xml:space="preserve"> </w:t>
      </w:r>
      <w:r w:rsidR="000543BC">
        <w:rPr>
          <w:sz w:val="28"/>
          <w:szCs w:val="28"/>
        </w:rPr>
        <w:t>70</w:t>
      </w:r>
      <w:r>
        <w:rPr>
          <w:sz w:val="28"/>
          <w:szCs w:val="28"/>
        </w:rPr>
        <w:t>% в тарифе).</w:t>
      </w:r>
    </w:p>
    <w:p w:rsidR="00980FF5" w:rsidRPr="00682BCB" w:rsidRDefault="00980FF5" w:rsidP="00E70A51">
      <w:pPr>
        <w:ind w:firstLine="709"/>
        <w:jc w:val="both"/>
        <w:rPr>
          <w:sz w:val="28"/>
          <w:szCs w:val="28"/>
        </w:rPr>
      </w:pPr>
    </w:p>
    <w:p w:rsidR="00E70A51" w:rsidRPr="007F453E" w:rsidRDefault="00E70A51" w:rsidP="00BE66F9">
      <w:pPr>
        <w:ind w:firstLine="709"/>
        <w:jc w:val="center"/>
        <w:rPr>
          <w:sz w:val="28"/>
          <w:szCs w:val="28"/>
          <w:u w:val="single"/>
        </w:rPr>
      </w:pPr>
      <w:r w:rsidRPr="007F453E">
        <w:rPr>
          <w:sz w:val="28"/>
          <w:szCs w:val="28"/>
          <w:u w:val="single"/>
        </w:rPr>
        <w:t xml:space="preserve">Сбор и анализ данных о количестве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w:t>
      </w:r>
      <w:r w:rsidR="007F453E">
        <w:rPr>
          <w:sz w:val="28"/>
          <w:szCs w:val="28"/>
          <w:u w:val="single"/>
        </w:rPr>
        <w:br/>
      </w:r>
      <w:r w:rsidRPr="007F453E">
        <w:rPr>
          <w:sz w:val="28"/>
          <w:szCs w:val="28"/>
          <w:u w:val="single"/>
        </w:rPr>
        <w:t>к указанным видам инфраструктуры.</w:t>
      </w:r>
    </w:p>
    <w:p w:rsidR="00E70A51" w:rsidRPr="005211B2" w:rsidRDefault="00E70A51" w:rsidP="00BE66F9">
      <w:pPr>
        <w:autoSpaceDE w:val="0"/>
        <w:autoSpaceDN w:val="0"/>
        <w:adjustRightInd w:val="0"/>
        <w:spacing w:before="120"/>
        <w:ind w:firstLine="709"/>
        <w:jc w:val="both"/>
        <w:rPr>
          <w:color w:val="000000"/>
          <w:sz w:val="28"/>
          <w:szCs w:val="28"/>
        </w:rPr>
      </w:pPr>
      <w:r>
        <w:rPr>
          <w:color w:val="000000"/>
          <w:sz w:val="28"/>
          <w:szCs w:val="28"/>
        </w:rPr>
        <w:t xml:space="preserve">В связи с изменением тенденции законодательства, предусматривающего смягчение мер государственного принуждения к </w:t>
      </w:r>
      <w:r>
        <w:rPr>
          <w:sz w:val="28"/>
          <w:szCs w:val="28"/>
        </w:rPr>
        <w:t>субъектам</w:t>
      </w:r>
      <w:r w:rsidRPr="005211B2">
        <w:rPr>
          <w:sz w:val="28"/>
          <w:szCs w:val="28"/>
        </w:rPr>
        <w:t xml:space="preserve"> естественных монополий</w:t>
      </w:r>
      <w:r>
        <w:rPr>
          <w:sz w:val="28"/>
          <w:szCs w:val="28"/>
        </w:rPr>
        <w:t>, основной задачей реализации контрольно-надзорных функций является профилактика и предупреждение возможных нарушений со стороны регулируемых организаций.</w:t>
      </w:r>
    </w:p>
    <w:p w:rsidR="00E70A51" w:rsidRDefault="00E70A51" w:rsidP="00E70A51">
      <w:pPr>
        <w:autoSpaceDE w:val="0"/>
        <w:autoSpaceDN w:val="0"/>
        <w:adjustRightInd w:val="0"/>
        <w:ind w:firstLine="709"/>
        <w:jc w:val="both"/>
        <w:rPr>
          <w:color w:val="000000"/>
          <w:sz w:val="28"/>
          <w:szCs w:val="28"/>
        </w:rPr>
      </w:pPr>
      <w:proofErr w:type="gramStart"/>
      <w:r>
        <w:rPr>
          <w:color w:val="000000"/>
          <w:sz w:val="28"/>
          <w:szCs w:val="28"/>
        </w:rPr>
        <w:t xml:space="preserve">В целях снижения административных барьеров, повышения доступности информации о процедуре проведения контрольных мероприятий в период проверок регулируемых организаций, упорядочения административных процедур и действий, </w:t>
      </w:r>
      <w:proofErr w:type="spellStart"/>
      <w:r>
        <w:rPr>
          <w:color w:val="000000"/>
          <w:sz w:val="28"/>
          <w:szCs w:val="28"/>
        </w:rPr>
        <w:t>МТРиЭ</w:t>
      </w:r>
      <w:proofErr w:type="spellEnd"/>
      <w:r>
        <w:rPr>
          <w:color w:val="000000"/>
          <w:sz w:val="28"/>
          <w:szCs w:val="28"/>
        </w:rPr>
        <w:t xml:space="preserve"> ежеквартально проводятся общественные обсуждения результатов правоприменительной практики. </w:t>
      </w:r>
      <w:proofErr w:type="gramEnd"/>
    </w:p>
    <w:p w:rsidR="00E70A51" w:rsidRDefault="00E70A51" w:rsidP="00E70A51">
      <w:pPr>
        <w:autoSpaceDE w:val="0"/>
        <w:autoSpaceDN w:val="0"/>
        <w:adjustRightInd w:val="0"/>
        <w:ind w:firstLine="709"/>
        <w:jc w:val="both"/>
        <w:rPr>
          <w:color w:val="000000"/>
          <w:sz w:val="28"/>
          <w:szCs w:val="28"/>
        </w:rPr>
      </w:pPr>
      <w:r>
        <w:rPr>
          <w:color w:val="000000"/>
          <w:sz w:val="28"/>
          <w:szCs w:val="28"/>
        </w:rPr>
        <w:t xml:space="preserve">Результаты контрольных мероприятий, планы проведения проверок и отчеты о результатах всех контрольных мероприятий размещаются на официальном сайте Министерства в разделе «Контрольно-надзорная деятельность». </w:t>
      </w:r>
    </w:p>
    <w:p w:rsidR="00E70A51" w:rsidRDefault="00E70A51" w:rsidP="00E70A51">
      <w:pPr>
        <w:autoSpaceDE w:val="0"/>
        <w:autoSpaceDN w:val="0"/>
        <w:adjustRightInd w:val="0"/>
        <w:ind w:firstLine="709"/>
        <w:jc w:val="both"/>
        <w:rPr>
          <w:color w:val="000000"/>
          <w:sz w:val="28"/>
          <w:szCs w:val="28"/>
        </w:rPr>
      </w:pPr>
      <w:r>
        <w:rPr>
          <w:color w:val="000000"/>
          <w:sz w:val="28"/>
          <w:szCs w:val="28"/>
        </w:rPr>
        <w:t xml:space="preserve">План проверок на 2020 год разработан в соответствии с требованиями законодательства о применении </w:t>
      </w:r>
      <w:proofErr w:type="spellStart"/>
      <w:proofErr w:type="gramStart"/>
      <w:r>
        <w:rPr>
          <w:color w:val="000000"/>
          <w:sz w:val="28"/>
          <w:szCs w:val="28"/>
        </w:rPr>
        <w:t>риск-ориентированного</w:t>
      </w:r>
      <w:proofErr w:type="spellEnd"/>
      <w:proofErr w:type="gramEnd"/>
      <w:r>
        <w:rPr>
          <w:color w:val="000000"/>
          <w:sz w:val="28"/>
          <w:szCs w:val="28"/>
        </w:rPr>
        <w:t xml:space="preserve"> подхода.</w:t>
      </w:r>
    </w:p>
    <w:p w:rsidR="00E70A51" w:rsidRDefault="00E70A51" w:rsidP="00E70A51">
      <w:pPr>
        <w:autoSpaceDE w:val="0"/>
        <w:autoSpaceDN w:val="0"/>
        <w:adjustRightInd w:val="0"/>
        <w:ind w:firstLine="709"/>
        <w:jc w:val="both"/>
        <w:rPr>
          <w:sz w:val="28"/>
          <w:szCs w:val="28"/>
        </w:rPr>
      </w:pPr>
      <w:r>
        <w:rPr>
          <w:color w:val="000000"/>
          <w:sz w:val="28"/>
          <w:szCs w:val="28"/>
        </w:rPr>
        <w:t xml:space="preserve">Деятельность по соблюдению </w:t>
      </w:r>
      <w:r>
        <w:rPr>
          <w:sz w:val="28"/>
          <w:szCs w:val="28"/>
        </w:rPr>
        <w:t>субъектами</w:t>
      </w:r>
      <w:r w:rsidRPr="005211B2">
        <w:rPr>
          <w:sz w:val="28"/>
          <w:szCs w:val="28"/>
        </w:rPr>
        <w:t xml:space="preserve"> естественных монополий</w:t>
      </w:r>
      <w:r>
        <w:rPr>
          <w:sz w:val="28"/>
          <w:szCs w:val="28"/>
        </w:rPr>
        <w:t xml:space="preserve"> стандартов раскрытия информации отнесена к категории низкого риска, </w:t>
      </w:r>
      <w:r>
        <w:rPr>
          <w:sz w:val="28"/>
          <w:szCs w:val="28"/>
        </w:rPr>
        <w:br/>
      </w:r>
      <w:proofErr w:type="gramStart"/>
      <w:r>
        <w:rPr>
          <w:sz w:val="28"/>
          <w:szCs w:val="28"/>
        </w:rPr>
        <w:t>а</w:t>
      </w:r>
      <w:proofErr w:type="gramEnd"/>
      <w:r>
        <w:rPr>
          <w:sz w:val="28"/>
          <w:szCs w:val="28"/>
        </w:rPr>
        <w:t xml:space="preserve"> следовательно, с 1 января 2020 года плановые проверки в отношении указанных организаций по данному виду государственного контроля (надзора) не будут проводиться. </w:t>
      </w:r>
    </w:p>
    <w:p w:rsidR="00E70A51" w:rsidRDefault="00E70A51" w:rsidP="00E70A51">
      <w:pPr>
        <w:autoSpaceDE w:val="0"/>
        <w:autoSpaceDN w:val="0"/>
        <w:adjustRightInd w:val="0"/>
        <w:ind w:firstLine="709"/>
        <w:jc w:val="both"/>
        <w:rPr>
          <w:color w:val="000000"/>
          <w:sz w:val="28"/>
          <w:szCs w:val="28"/>
        </w:rPr>
      </w:pPr>
      <w:r>
        <w:rPr>
          <w:sz w:val="28"/>
          <w:szCs w:val="28"/>
        </w:rPr>
        <w:t xml:space="preserve">В </w:t>
      </w:r>
      <w:proofErr w:type="gramStart"/>
      <w:r>
        <w:rPr>
          <w:sz w:val="28"/>
          <w:szCs w:val="28"/>
        </w:rPr>
        <w:t>целях</w:t>
      </w:r>
      <w:proofErr w:type="gramEnd"/>
      <w:r>
        <w:rPr>
          <w:sz w:val="28"/>
          <w:szCs w:val="28"/>
        </w:rPr>
        <w:t xml:space="preserve"> профилактики нарушений обязательных требований, установленных правовыми актами в области государственного регулирования цен (тарифов) Министерством разработана и утверждена Программа профилактики на 2019 год и на плановый период до 2021 года, которая также размещена на официальном сайте. </w:t>
      </w:r>
    </w:p>
    <w:p w:rsidR="00E70A51" w:rsidRDefault="00E70A51" w:rsidP="00E70A51">
      <w:pPr>
        <w:autoSpaceDE w:val="0"/>
        <w:autoSpaceDN w:val="0"/>
        <w:adjustRightInd w:val="0"/>
        <w:ind w:firstLine="709"/>
        <w:jc w:val="both"/>
        <w:rPr>
          <w:color w:val="000000"/>
          <w:sz w:val="28"/>
          <w:szCs w:val="28"/>
        </w:rPr>
      </w:pPr>
      <w:proofErr w:type="gramStart"/>
      <w:r>
        <w:rPr>
          <w:color w:val="000000"/>
          <w:sz w:val="28"/>
          <w:szCs w:val="28"/>
        </w:rPr>
        <w:t>В таблице 14 указаны с</w:t>
      </w:r>
      <w:r w:rsidRPr="007B09FF">
        <w:rPr>
          <w:color w:val="000000"/>
          <w:sz w:val="28"/>
          <w:szCs w:val="28"/>
        </w:rPr>
        <w:t>ведения за 201</w:t>
      </w:r>
      <w:r>
        <w:rPr>
          <w:color w:val="000000"/>
          <w:sz w:val="28"/>
          <w:szCs w:val="28"/>
        </w:rPr>
        <w:t>8</w:t>
      </w:r>
      <w:r w:rsidR="009853EE">
        <w:rPr>
          <w:color w:val="000000"/>
          <w:sz w:val="28"/>
          <w:szCs w:val="28"/>
        </w:rPr>
        <w:t>-</w:t>
      </w:r>
      <w:r w:rsidRPr="007B09FF">
        <w:rPr>
          <w:color w:val="000000"/>
          <w:sz w:val="28"/>
          <w:szCs w:val="28"/>
        </w:rPr>
        <w:t>201</w:t>
      </w:r>
      <w:r>
        <w:rPr>
          <w:color w:val="000000"/>
          <w:sz w:val="28"/>
          <w:szCs w:val="28"/>
        </w:rPr>
        <w:t>9</w:t>
      </w:r>
      <w:r w:rsidRPr="007B09FF">
        <w:rPr>
          <w:color w:val="000000"/>
          <w:sz w:val="28"/>
          <w:szCs w:val="28"/>
        </w:rPr>
        <w:t xml:space="preserve"> годы о количестве субъектов малого и среднего предпринимательства, привлеченных </w:t>
      </w:r>
      <w:proofErr w:type="spellStart"/>
      <w:r>
        <w:rPr>
          <w:sz w:val="28"/>
          <w:szCs w:val="28"/>
        </w:rPr>
        <w:t>МТРиЭ</w:t>
      </w:r>
      <w:proofErr w:type="spellEnd"/>
      <w:r w:rsidRPr="007B09FF">
        <w:rPr>
          <w:sz w:val="28"/>
          <w:szCs w:val="28"/>
        </w:rPr>
        <w:br/>
      </w:r>
      <w:r w:rsidRPr="007B09FF">
        <w:rPr>
          <w:color w:val="000000"/>
          <w:sz w:val="28"/>
          <w:szCs w:val="28"/>
        </w:rPr>
        <w:t xml:space="preserve"> к административной ответственности согласно </w:t>
      </w:r>
      <w:r w:rsidRPr="007B09FF">
        <w:rPr>
          <w:sz w:val="28"/>
          <w:szCs w:val="28"/>
        </w:rPr>
        <w:t>Кодексу Российской Федерации об административных правонарушениях</w:t>
      </w:r>
      <w:r w:rsidRPr="007B09FF">
        <w:rPr>
          <w:color w:val="000000"/>
          <w:sz w:val="28"/>
          <w:szCs w:val="28"/>
        </w:rPr>
        <w:t xml:space="preserve"> с назначением наказания в виде предупреждения, и сведения об общем количестве принятых решений в отношении субъектов малого и среднего предпринимательства с применением административных штрафов в разрезе составов административных правонарушений</w:t>
      </w:r>
      <w:r>
        <w:rPr>
          <w:color w:val="000000"/>
          <w:sz w:val="28"/>
          <w:szCs w:val="28"/>
        </w:rPr>
        <w:br/>
      </w:r>
      <w:proofErr w:type="gramEnd"/>
    </w:p>
    <w:p w:rsidR="00E70A51" w:rsidRDefault="00E70A51" w:rsidP="00E70A51">
      <w:pPr>
        <w:rPr>
          <w:color w:val="000000"/>
          <w:sz w:val="28"/>
          <w:szCs w:val="28"/>
        </w:rPr>
      </w:pPr>
      <w:r>
        <w:rPr>
          <w:color w:val="000000"/>
          <w:sz w:val="28"/>
          <w:szCs w:val="28"/>
        </w:rPr>
        <w:br w:type="page"/>
      </w:r>
    </w:p>
    <w:p w:rsidR="00E70A51" w:rsidRPr="007B09FF" w:rsidRDefault="001E325F" w:rsidP="00E70A51">
      <w:pPr>
        <w:autoSpaceDE w:val="0"/>
        <w:autoSpaceDN w:val="0"/>
        <w:adjustRightInd w:val="0"/>
        <w:ind w:firstLine="709"/>
        <w:jc w:val="right"/>
        <w:rPr>
          <w:color w:val="000000"/>
          <w:sz w:val="28"/>
          <w:szCs w:val="28"/>
        </w:rPr>
      </w:pPr>
      <w:r>
        <w:rPr>
          <w:color w:val="000000"/>
          <w:sz w:val="28"/>
          <w:szCs w:val="28"/>
        </w:rPr>
        <w:lastRenderedPageBreak/>
        <w:t>Таблица 57</w:t>
      </w:r>
    </w:p>
    <w:tbl>
      <w:tblPr>
        <w:tblW w:w="9907" w:type="dxa"/>
        <w:jc w:val="center"/>
        <w:tblLayout w:type="fixed"/>
        <w:tblLook w:val="04A0"/>
      </w:tblPr>
      <w:tblGrid>
        <w:gridCol w:w="454"/>
        <w:gridCol w:w="817"/>
        <w:gridCol w:w="2693"/>
        <w:gridCol w:w="840"/>
        <w:gridCol w:w="567"/>
        <w:gridCol w:w="850"/>
        <w:gridCol w:w="567"/>
        <w:gridCol w:w="649"/>
        <w:gridCol w:w="769"/>
        <w:gridCol w:w="677"/>
        <w:gridCol w:w="1024"/>
      </w:tblGrid>
      <w:tr w:rsidR="00E70A51" w:rsidRPr="007B09FF" w:rsidTr="00D10FCC">
        <w:trPr>
          <w:trHeight w:val="262"/>
          <w:tblHeader/>
          <w:jc w:val="center"/>
        </w:trPr>
        <w:tc>
          <w:tcPr>
            <w:tcW w:w="1271" w:type="dxa"/>
            <w:gridSpan w:val="2"/>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proofErr w:type="spellStart"/>
            <w:proofErr w:type="gramStart"/>
            <w:r w:rsidRPr="007B09FF">
              <w:t>Структур-ная</w:t>
            </w:r>
            <w:proofErr w:type="spellEnd"/>
            <w:proofErr w:type="gramEnd"/>
            <w:r w:rsidRPr="007B09FF">
              <w:t xml:space="preserve"> единица КОАП РФ</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E70A51" w:rsidRPr="007B09FF" w:rsidRDefault="00E70A51" w:rsidP="00E70A51">
            <w:pPr>
              <w:jc w:val="center"/>
            </w:pPr>
            <w:r w:rsidRPr="007B09FF">
              <w:t>Наименование состава административного правонарушения</w:t>
            </w:r>
          </w:p>
        </w:tc>
        <w:tc>
          <w:tcPr>
            <w:tcW w:w="2824" w:type="dxa"/>
            <w:gridSpan w:val="4"/>
            <w:tcBorders>
              <w:top w:val="single" w:sz="4" w:space="0" w:color="auto"/>
              <w:left w:val="single" w:sz="4" w:space="0" w:color="auto"/>
              <w:bottom w:val="single" w:sz="4" w:space="0" w:color="auto"/>
              <w:right w:val="single" w:sz="4" w:space="0" w:color="auto"/>
            </w:tcBorders>
            <w:vAlign w:val="center"/>
            <w:hideMark/>
          </w:tcPr>
          <w:p w:rsidR="00E70A51" w:rsidRPr="007B09FF" w:rsidRDefault="00E70A51" w:rsidP="00E70A51">
            <w:pPr>
              <w:jc w:val="center"/>
            </w:pPr>
            <w:r w:rsidRPr="007B09FF">
              <w:t>201</w:t>
            </w:r>
            <w:r>
              <w:t>8</w:t>
            </w:r>
            <w:r w:rsidRPr="007B09FF">
              <w:t xml:space="preserve"> г.</w:t>
            </w:r>
          </w:p>
        </w:tc>
        <w:tc>
          <w:tcPr>
            <w:tcW w:w="3119" w:type="dxa"/>
            <w:gridSpan w:val="4"/>
            <w:tcBorders>
              <w:top w:val="single" w:sz="4" w:space="0" w:color="auto"/>
              <w:left w:val="single" w:sz="4" w:space="0" w:color="auto"/>
              <w:bottom w:val="single" w:sz="4" w:space="0" w:color="auto"/>
              <w:right w:val="single" w:sz="4" w:space="0" w:color="auto"/>
            </w:tcBorders>
            <w:vAlign w:val="center"/>
            <w:hideMark/>
          </w:tcPr>
          <w:p w:rsidR="00E70A51" w:rsidRPr="007B09FF" w:rsidRDefault="00E70A51" w:rsidP="00E70A51">
            <w:pPr>
              <w:jc w:val="center"/>
            </w:pPr>
            <w:r w:rsidRPr="007B09FF">
              <w:t>201</w:t>
            </w:r>
            <w:r>
              <w:t>9</w:t>
            </w:r>
            <w:r w:rsidRPr="007B09FF">
              <w:t xml:space="preserve"> г.</w:t>
            </w:r>
          </w:p>
        </w:tc>
      </w:tr>
      <w:tr w:rsidR="00E70A51" w:rsidRPr="007B09FF" w:rsidTr="00D10FCC">
        <w:trPr>
          <w:trHeight w:val="255"/>
          <w:tblHeader/>
          <w:jc w:val="center"/>
        </w:trPr>
        <w:tc>
          <w:tcPr>
            <w:tcW w:w="454" w:type="dxa"/>
            <w:vMerge w:val="restart"/>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ind w:left="113" w:right="113"/>
              <w:jc w:val="center"/>
            </w:pPr>
            <w:r w:rsidRPr="007B09FF">
              <w:t>Часть</w:t>
            </w:r>
          </w:p>
        </w:tc>
        <w:tc>
          <w:tcPr>
            <w:tcW w:w="817" w:type="dxa"/>
            <w:vMerge w:val="restart"/>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ind w:left="113" w:right="113"/>
              <w:jc w:val="center"/>
            </w:pPr>
            <w:r w:rsidRPr="007B09FF">
              <w:t>Статья</w:t>
            </w:r>
          </w:p>
        </w:tc>
        <w:tc>
          <w:tcPr>
            <w:tcW w:w="2693" w:type="dxa"/>
            <w:vMerge/>
            <w:tcBorders>
              <w:top w:val="single" w:sz="4" w:space="0" w:color="auto"/>
              <w:left w:val="single" w:sz="4" w:space="0" w:color="auto"/>
              <w:bottom w:val="single" w:sz="4" w:space="0" w:color="auto"/>
              <w:right w:val="single" w:sz="4" w:space="0" w:color="auto"/>
            </w:tcBorders>
            <w:hideMark/>
          </w:tcPr>
          <w:p w:rsidR="00E70A51" w:rsidRPr="007B09FF" w:rsidRDefault="00E70A51" w:rsidP="00E70A51"/>
        </w:tc>
        <w:tc>
          <w:tcPr>
            <w:tcW w:w="1407" w:type="dxa"/>
            <w:gridSpan w:val="2"/>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I полугодие</w:t>
            </w:r>
          </w:p>
        </w:tc>
        <w:tc>
          <w:tcPr>
            <w:tcW w:w="1417" w:type="dxa"/>
            <w:gridSpan w:val="2"/>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proofErr w:type="gramStart"/>
            <w:r w:rsidRPr="007B09FF">
              <w:t>П</w:t>
            </w:r>
            <w:proofErr w:type="gramEnd"/>
            <w:r w:rsidRPr="007B09FF">
              <w:t xml:space="preserve"> полугодие</w:t>
            </w:r>
          </w:p>
        </w:tc>
        <w:tc>
          <w:tcPr>
            <w:tcW w:w="1418" w:type="dxa"/>
            <w:gridSpan w:val="2"/>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I полугодие</w:t>
            </w:r>
          </w:p>
        </w:tc>
        <w:tc>
          <w:tcPr>
            <w:tcW w:w="1701" w:type="dxa"/>
            <w:gridSpan w:val="2"/>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proofErr w:type="gramStart"/>
            <w:r w:rsidRPr="007B09FF">
              <w:t>П</w:t>
            </w:r>
            <w:proofErr w:type="gramEnd"/>
            <w:r w:rsidRPr="007B09FF">
              <w:t xml:space="preserve"> полугодие</w:t>
            </w:r>
          </w:p>
        </w:tc>
      </w:tr>
      <w:tr w:rsidR="00E70A51" w:rsidRPr="007B09FF" w:rsidTr="00D10FCC">
        <w:trPr>
          <w:cantSplit/>
          <w:trHeight w:val="2192"/>
          <w:tblHeader/>
          <w:jc w:val="center"/>
        </w:trPr>
        <w:tc>
          <w:tcPr>
            <w:tcW w:w="454" w:type="dxa"/>
            <w:vMerge/>
            <w:tcBorders>
              <w:top w:val="single" w:sz="4" w:space="0" w:color="auto"/>
              <w:left w:val="single" w:sz="4" w:space="0" w:color="auto"/>
              <w:bottom w:val="single" w:sz="4" w:space="0" w:color="auto"/>
              <w:right w:val="single" w:sz="4" w:space="0" w:color="auto"/>
            </w:tcBorders>
            <w:hideMark/>
          </w:tcPr>
          <w:p w:rsidR="00E70A51" w:rsidRPr="007B09FF" w:rsidRDefault="00E70A51" w:rsidP="00E70A51"/>
        </w:tc>
        <w:tc>
          <w:tcPr>
            <w:tcW w:w="817" w:type="dxa"/>
            <w:vMerge/>
            <w:tcBorders>
              <w:top w:val="single" w:sz="4" w:space="0" w:color="auto"/>
              <w:left w:val="single" w:sz="4" w:space="0" w:color="auto"/>
              <w:bottom w:val="single" w:sz="4" w:space="0" w:color="auto"/>
              <w:right w:val="single" w:sz="4" w:space="0" w:color="auto"/>
            </w:tcBorders>
            <w:hideMark/>
          </w:tcPr>
          <w:p w:rsidR="00E70A51" w:rsidRPr="007B09FF" w:rsidRDefault="00E70A51" w:rsidP="00E70A51"/>
        </w:tc>
        <w:tc>
          <w:tcPr>
            <w:tcW w:w="2693" w:type="dxa"/>
            <w:vMerge/>
            <w:tcBorders>
              <w:top w:val="single" w:sz="4" w:space="0" w:color="auto"/>
              <w:left w:val="single" w:sz="4" w:space="0" w:color="auto"/>
              <w:bottom w:val="single" w:sz="4" w:space="0" w:color="auto"/>
              <w:right w:val="single" w:sz="4" w:space="0" w:color="auto"/>
            </w:tcBorders>
            <w:hideMark/>
          </w:tcPr>
          <w:p w:rsidR="00E70A51" w:rsidRPr="007B09FF" w:rsidRDefault="00E70A51" w:rsidP="00E70A51"/>
        </w:tc>
        <w:tc>
          <w:tcPr>
            <w:tcW w:w="840"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административных штрафов</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предупреждений</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административных штрафов</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предупреждений</w:t>
            </w:r>
          </w:p>
        </w:tc>
        <w:tc>
          <w:tcPr>
            <w:tcW w:w="649"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административных штрафов</w:t>
            </w:r>
          </w:p>
        </w:tc>
        <w:tc>
          <w:tcPr>
            <w:tcW w:w="769"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предупреждений</w:t>
            </w:r>
          </w:p>
        </w:tc>
        <w:tc>
          <w:tcPr>
            <w:tcW w:w="677"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административных штрафов</w:t>
            </w:r>
          </w:p>
        </w:tc>
        <w:tc>
          <w:tcPr>
            <w:tcW w:w="1024" w:type="dxa"/>
            <w:tcBorders>
              <w:top w:val="single" w:sz="4" w:space="0" w:color="auto"/>
              <w:left w:val="single" w:sz="4" w:space="0" w:color="auto"/>
              <w:bottom w:val="single" w:sz="4" w:space="0" w:color="auto"/>
              <w:right w:val="single" w:sz="4" w:space="0" w:color="auto"/>
            </w:tcBorders>
            <w:textDirection w:val="btLr"/>
            <w:hideMark/>
          </w:tcPr>
          <w:p w:rsidR="00E70A51" w:rsidRPr="007B09FF" w:rsidRDefault="00E70A51" w:rsidP="00E70A51">
            <w:pPr>
              <w:spacing w:line="216" w:lineRule="auto"/>
              <w:ind w:left="113" w:right="113"/>
              <w:jc w:val="center"/>
              <w:rPr>
                <w:sz w:val="20"/>
                <w:szCs w:val="20"/>
              </w:rPr>
            </w:pPr>
            <w:r w:rsidRPr="007B09FF">
              <w:rPr>
                <w:sz w:val="20"/>
                <w:szCs w:val="20"/>
              </w:rPr>
              <w:t>Количество предупреждений</w:t>
            </w:r>
          </w:p>
        </w:tc>
      </w:tr>
      <w:tr w:rsidR="00E70A51" w:rsidRPr="007B09FF" w:rsidTr="00D10FCC">
        <w:trPr>
          <w:trHeight w:val="1545"/>
          <w:jc w:val="center"/>
        </w:trPr>
        <w:tc>
          <w:tcPr>
            <w:tcW w:w="454"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w:t>
            </w:r>
          </w:p>
        </w:tc>
        <w:tc>
          <w:tcPr>
            <w:tcW w:w="817"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9.15</w:t>
            </w:r>
          </w:p>
        </w:tc>
        <w:tc>
          <w:tcPr>
            <w:tcW w:w="2693"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Нарушение стандартов раскрытия информации субъектами оптового, розничного рынков электрической энергии (мощности)</w:t>
            </w:r>
          </w:p>
        </w:tc>
        <w:tc>
          <w:tcPr>
            <w:tcW w:w="84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8</w:t>
            </w:r>
          </w:p>
          <w:p w:rsidR="00E70A51" w:rsidRPr="007B09FF" w:rsidRDefault="00E70A51" w:rsidP="00E70A51">
            <w:pPr>
              <w:jc w:val="center"/>
            </w:pP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p w:rsidR="00E70A51" w:rsidRPr="007B09FF" w:rsidRDefault="00E70A51" w:rsidP="00E70A51">
            <w:pPr>
              <w:jc w:val="center"/>
            </w:pPr>
          </w:p>
        </w:tc>
        <w:tc>
          <w:tcPr>
            <w:tcW w:w="85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11</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p w:rsidR="00E70A51" w:rsidRPr="007B09FF" w:rsidRDefault="00E70A51" w:rsidP="00E70A51">
            <w:pPr>
              <w:jc w:val="center"/>
            </w:pPr>
          </w:p>
        </w:tc>
        <w:tc>
          <w:tcPr>
            <w:tcW w:w="649"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t>1</w:t>
            </w:r>
          </w:p>
        </w:tc>
        <w:tc>
          <w:tcPr>
            <w:tcW w:w="769"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0</w:t>
            </w:r>
          </w:p>
        </w:tc>
        <w:tc>
          <w:tcPr>
            <w:tcW w:w="677"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t>2</w:t>
            </w:r>
          </w:p>
        </w:tc>
        <w:tc>
          <w:tcPr>
            <w:tcW w:w="1024"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0</w:t>
            </w:r>
          </w:p>
        </w:tc>
      </w:tr>
      <w:tr w:rsidR="00E70A51" w:rsidRPr="007B09FF" w:rsidTr="00D10FCC">
        <w:trPr>
          <w:trHeight w:val="1095"/>
          <w:jc w:val="center"/>
        </w:trPr>
        <w:tc>
          <w:tcPr>
            <w:tcW w:w="454"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10</w:t>
            </w:r>
          </w:p>
        </w:tc>
        <w:tc>
          <w:tcPr>
            <w:tcW w:w="817"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9.16</w:t>
            </w:r>
          </w:p>
        </w:tc>
        <w:tc>
          <w:tcPr>
            <w:tcW w:w="2693"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Несоблюдение  требования о принятии программ в области энергосбережения и повышения энергетической эффективности</w:t>
            </w:r>
          </w:p>
        </w:tc>
        <w:tc>
          <w:tcPr>
            <w:tcW w:w="84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2</w:t>
            </w:r>
          </w:p>
          <w:p w:rsidR="00E70A51" w:rsidRPr="007B09FF" w:rsidRDefault="00E70A51" w:rsidP="00E70A51">
            <w:pPr>
              <w:jc w:val="center"/>
            </w:pP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p w:rsidR="00E70A51" w:rsidRPr="007B09FF" w:rsidRDefault="00E70A51" w:rsidP="00E70A51">
            <w:pPr>
              <w:jc w:val="center"/>
            </w:pPr>
          </w:p>
        </w:tc>
        <w:tc>
          <w:tcPr>
            <w:tcW w:w="85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1</w:t>
            </w:r>
          </w:p>
          <w:p w:rsidR="00E70A51" w:rsidRPr="007B09FF" w:rsidRDefault="00E70A51" w:rsidP="00E70A51">
            <w:pPr>
              <w:jc w:val="center"/>
            </w:pP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p w:rsidR="00E70A51" w:rsidRPr="007B09FF" w:rsidRDefault="00E70A51" w:rsidP="00E70A51">
            <w:pPr>
              <w:jc w:val="center"/>
            </w:pPr>
          </w:p>
        </w:tc>
        <w:tc>
          <w:tcPr>
            <w:tcW w:w="64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2</w:t>
            </w:r>
          </w:p>
        </w:tc>
        <w:tc>
          <w:tcPr>
            <w:tcW w:w="76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67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1</w:t>
            </w:r>
          </w:p>
        </w:tc>
        <w:tc>
          <w:tcPr>
            <w:tcW w:w="1024"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r>
      <w:tr w:rsidR="00E70A51" w:rsidRPr="007B09FF" w:rsidTr="00D10FCC">
        <w:trPr>
          <w:trHeight w:val="630"/>
          <w:jc w:val="center"/>
        </w:trPr>
        <w:tc>
          <w:tcPr>
            <w:tcW w:w="454"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2</w:t>
            </w:r>
          </w:p>
        </w:tc>
        <w:tc>
          <w:tcPr>
            <w:tcW w:w="817"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14.6</w:t>
            </w:r>
          </w:p>
        </w:tc>
        <w:tc>
          <w:tcPr>
            <w:tcW w:w="2693"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Нарушение установленного порядка ценообразования</w:t>
            </w:r>
          </w:p>
        </w:tc>
        <w:tc>
          <w:tcPr>
            <w:tcW w:w="84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8</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85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4</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64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76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67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7</w:t>
            </w:r>
          </w:p>
        </w:tc>
        <w:tc>
          <w:tcPr>
            <w:tcW w:w="1024"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r>
      <w:tr w:rsidR="00E70A51" w:rsidRPr="007B09FF" w:rsidTr="00D10FCC">
        <w:trPr>
          <w:trHeight w:val="615"/>
          <w:jc w:val="center"/>
        </w:trPr>
        <w:tc>
          <w:tcPr>
            <w:tcW w:w="454"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5</w:t>
            </w:r>
          </w:p>
        </w:tc>
        <w:tc>
          <w:tcPr>
            <w:tcW w:w="817"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19.5</w:t>
            </w:r>
          </w:p>
        </w:tc>
        <w:tc>
          <w:tcPr>
            <w:tcW w:w="2693"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Невыполнение в установленный срок законного предписания</w:t>
            </w:r>
          </w:p>
        </w:tc>
        <w:tc>
          <w:tcPr>
            <w:tcW w:w="84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85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64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76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67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13</w:t>
            </w:r>
          </w:p>
        </w:tc>
        <w:tc>
          <w:tcPr>
            <w:tcW w:w="1024"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r>
      <w:tr w:rsidR="00E70A51" w:rsidRPr="007B09FF" w:rsidTr="00D10FCC">
        <w:trPr>
          <w:trHeight w:val="203"/>
          <w:jc w:val="center"/>
        </w:trPr>
        <w:tc>
          <w:tcPr>
            <w:tcW w:w="454"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1</w:t>
            </w:r>
          </w:p>
        </w:tc>
        <w:tc>
          <w:tcPr>
            <w:tcW w:w="817"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19.7.1</w:t>
            </w:r>
          </w:p>
        </w:tc>
        <w:tc>
          <w:tcPr>
            <w:tcW w:w="2693"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Непредставление или несвоевременное представление сведений</w:t>
            </w:r>
          </w:p>
        </w:tc>
        <w:tc>
          <w:tcPr>
            <w:tcW w:w="84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85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1</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64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76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67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2</w:t>
            </w:r>
          </w:p>
        </w:tc>
        <w:tc>
          <w:tcPr>
            <w:tcW w:w="1024"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r>
      <w:tr w:rsidR="00E70A51" w:rsidRPr="007B09FF" w:rsidTr="00D10FCC">
        <w:trPr>
          <w:trHeight w:val="1620"/>
          <w:jc w:val="center"/>
        </w:trPr>
        <w:tc>
          <w:tcPr>
            <w:tcW w:w="454"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1</w:t>
            </w:r>
          </w:p>
        </w:tc>
        <w:tc>
          <w:tcPr>
            <w:tcW w:w="817"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19.8.1</w:t>
            </w:r>
          </w:p>
        </w:tc>
        <w:tc>
          <w:tcPr>
            <w:tcW w:w="2693" w:type="dxa"/>
            <w:tcBorders>
              <w:top w:val="single" w:sz="4" w:space="0" w:color="auto"/>
              <w:left w:val="single" w:sz="4" w:space="0" w:color="auto"/>
              <w:bottom w:val="single" w:sz="4" w:space="0" w:color="auto"/>
              <w:right w:val="single" w:sz="4" w:space="0" w:color="auto"/>
            </w:tcBorders>
            <w:hideMark/>
          </w:tcPr>
          <w:p w:rsidR="00E70A51" w:rsidRPr="007B09FF" w:rsidRDefault="00E70A51" w:rsidP="00E70A51">
            <w:pPr>
              <w:jc w:val="center"/>
            </w:pPr>
            <w:r w:rsidRPr="007B09FF">
              <w:t>Нарушение стандартов раскрытия информации  субъектами естественных монополий</w:t>
            </w:r>
            <w:r w:rsidRPr="007B09FF">
              <w:br/>
              <w:t>в сфере теплоснабжения, водоснабжения, водоотведения</w:t>
            </w:r>
          </w:p>
        </w:tc>
        <w:tc>
          <w:tcPr>
            <w:tcW w:w="84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10</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850"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21</w:t>
            </w:r>
          </w:p>
        </w:tc>
        <w:tc>
          <w:tcPr>
            <w:tcW w:w="56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64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769"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c>
          <w:tcPr>
            <w:tcW w:w="677"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t>0</w:t>
            </w:r>
          </w:p>
        </w:tc>
        <w:tc>
          <w:tcPr>
            <w:tcW w:w="1024" w:type="dxa"/>
            <w:tcBorders>
              <w:top w:val="single" w:sz="4" w:space="0" w:color="auto"/>
              <w:left w:val="single" w:sz="4" w:space="0" w:color="auto"/>
              <w:bottom w:val="single" w:sz="4" w:space="0" w:color="auto"/>
              <w:right w:val="single" w:sz="4" w:space="0" w:color="auto"/>
            </w:tcBorders>
          </w:tcPr>
          <w:p w:rsidR="00E70A51" w:rsidRPr="007B09FF" w:rsidRDefault="00E70A51" w:rsidP="00E70A51">
            <w:pPr>
              <w:jc w:val="center"/>
            </w:pPr>
            <w:r w:rsidRPr="007B09FF">
              <w:t>0</w:t>
            </w:r>
          </w:p>
        </w:tc>
      </w:tr>
    </w:tbl>
    <w:p w:rsidR="00E70A51" w:rsidRPr="007B09FF" w:rsidRDefault="00E70A51" w:rsidP="00E70A51">
      <w:pPr>
        <w:jc w:val="both"/>
        <w:rPr>
          <w:sz w:val="28"/>
          <w:szCs w:val="28"/>
        </w:rPr>
      </w:pPr>
    </w:p>
    <w:p w:rsidR="00E70A51" w:rsidRDefault="00E70A51" w:rsidP="00E70A51">
      <w:pPr>
        <w:autoSpaceDE w:val="0"/>
        <w:autoSpaceDN w:val="0"/>
        <w:adjustRightInd w:val="0"/>
        <w:ind w:firstLine="709"/>
        <w:jc w:val="both"/>
        <w:rPr>
          <w:sz w:val="28"/>
          <w:szCs w:val="28"/>
        </w:rPr>
      </w:pPr>
      <w:r w:rsidRPr="007B09FF">
        <w:rPr>
          <w:sz w:val="28"/>
          <w:szCs w:val="28"/>
        </w:rPr>
        <w:t xml:space="preserve">По результатам осуществления </w:t>
      </w:r>
      <w:proofErr w:type="spellStart"/>
      <w:r>
        <w:rPr>
          <w:sz w:val="28"/>
          <w:szCs w:val="28"/>
        </w:rPr>
        <w:t>МТРиЭ</w:t>
      </w:r>
      <w:proofErr w:type="spellEnd"/>
      <w:r w:rsidRPr="007B09FF">
        <w:rPr>
          <w:sz w:val="28"/>
          <w:szCs w:val="28"/>
        </w:rPr>
        <w:t xml:space="preserve"> контрольных мероприятий в </w:t>
      </w:r>
      <w:proofErr w:type="gramStart"/>
      <w:r w:rsidRPr="007B09FF">
        <w:rPr>
          <w:sz w:val="28"/>
          <w:szCs w:val="28"/>
        </w:rPr>
        <w:t>отношении</w:t>
      </w:r>
      <w:proofErr w:type="gramEnd"/>
      <w:r w:rsidRPr="007B09FF">
        <w:rPr>
          <w:sz w:val="28"/>
          <w:szCs w:val="28"/>
        </w:rPr>
        <w:t xml:space="preserve"> субъектов естественных монополий применены меры </w:t>
      </w:r>
      <w:r w:rsidRPr="007B09FF">
        <w:rPr>
          <w:sz w:val="28"/>
          <w:szCs w:val="28"/>
        </w:rPr>
        <w:lastRenderedPageBreak/>
        <w:t xml:space="preserve">административного характера в отношении </w:t>
      </w:r>
      <w:r>
        <w:rPr>
          <w:sz w:val="28"/>
          <w:szCs w:val="28"/>
        </w:rPr>
        <w:t xml:space="preserve">19 </w:t>
      </w:r>
      <w:r w:rsidRPr="006F02F5">
        <w:rPr>
          <w:sz w:val="28"/>
          <w:szCs w:val="28"/>
        </w:rPr>
        <w:t xml:space="preserve">лиц. В </w:t>
      </w:r>
      <w:proofErr w:type="gramStart"/>
      <w:r w:rsidRPr="006F02F5">
        <w:rPr>
          <w:sz w:val="28"/>
          <w:szCs w:val="28"/>
        </w:rPr>
        <w:t>результате</w:t>
      </w:r>
      <w:proofErr w:type="gramEnd"/>
      <w:r w:rsidRPr="006F02F5">
        <w:rPr>
          <w:sz w:val="28"/>
          <w:szCs w:val="28"/>
        </w:rPr>
        <w:t xml:space="preserve"> </w:t>
      </w:r>
      <w:r>
        <w:rPr>
          <w:sz w:val="28"/>
          <w:szCs w:val="28"/>
        </w:rPr>
        <w:t>начислено</w:t>
      </w:r>
      <w:r w:rsidRPr="006F02F5">
        <w:rPr>
          <w:sz w:val="28"/>
          <w:szCs w:val="28"/>
        </w:rPr>
        <w:t xml:space="preserve"> административных</w:t>
      </w:r>
      <w:r>
        <w:rPr>
          <w:sz w:val="28"/>
          <w:szCs w:val="28"/>
        </w:rPr>
        <w:t xml:space="preserve"> штрафов за 2019 год на сумму 1 800</w:t>
      </w:r>
      <w:r w:rsidRPr="006F02F5">
        <w:rPr>
          <w:sz w:val="28"/>
          <w:szCs w:val="28"/>
        </w:rPr>
        <w:t xml:space="preserve"> тыс. руб.</w:t>
      </w:r>
    </w:p>
    <w:p w:rsidR="00E70A51" w:rsidRPr="005B12CE" w:rsidRDefault="00E70A51" w:rsidP="00E70A51">
      <w:pPr>
        <w:ind w:firstLine="709"/>
        <w:jc w:val="both"/>
        <w:rPr>
          <w:sz w:val="28"/>
          <w:szCs w:val="28"/>
        </w:rPr>
      </w:pPr>
    </w:p>
    <w:p w:rsidR="00E70A51" w:rsidRPr="007F453E" w:rsidRDefault="00E70A51" w:rsidP="00BE66F9">
      <w:pPr>
        <w:autoSpaceDE w:val="0"/>
        <w:autoSpaceDN w:val="0"/>
        <w:adjustRightInd w:val="0"/>
        <w:ind w:firstLine="709"/>
        <w:jc w:val="center"/>
        <w:rPr>
          <w:sz w:val="28"/>
          <w:szCs w:val="28"/>
          <w:u w:val="single"/>
        </w:rPr>
      </w:pPr>
      <w:r w:rsidRPr="007F453E">
        <w:rPr>
          <w:sz w:val="28"/>
          <w:szCs w:val="28"/>
          <w:u w:val="single"/>
        </w:rPr>
        <w:t xml:space="preserve">Сбор данных об оценках эффективности реализации </w:t>
      </w:r>
      <w:r w:rsidR="00BE66F9" w:rsidRPr="007F453E">
        <w:rPr>
          <w:sz w:val="28"/>
          <w:szCs w:val="28"/>
          <w:u w:val="single"/>
        </w:rPr>
        <w:br/>
      </w:r>
      <w:r w:rsidRPr="007F453E">
        <w:rPr>
          <w:sz w:val="28"/>
          <w:szCs w:val="28"/>
          <w:u w:val="single"/>
        </w:rPr>
        <w:t xml:space="preserve">инвестиционной программы и отдельных инвестиционных проектов </w:t>
      </w:r>
      <w:r w:rsidR="00BE66F9" w:rsidRPr="007F453E">
        <w:rPr>
          <w:sz w:val="28"/>
          <w:szCs w:val="28"/>
          <w:u w:val="single"/>
        </w:rPr>
        <w:br/>
      </w:r>
      <w:r w:rsidRPr="007F453E">
        <w:rPr>
          <w:sz w:val="28"/>
          <w:szCs w:val="28"/>
          <w:u w:val="single"/>
        </w:rPr>
        <w:t xml:space="preserve">субъектов естественных монополий на основании оценок, осуществляемых представителями потребителей товаров, работ, услуг, </w:t>
      </w:r>
      <w:r w:rsidR="00BE66F9" w:rsidRPr="007F453E">
        <w:rPr>
          <w:sz w:val="28"/>
          <w:szCs w:val="28"/>
          <w:u w:val="single"/>
        </w:rPr>
        <w:br/>
      </w:r>
      <w:r w:rsidRPr="007F453E">
        <w:rPr>
          <w:sz w:val="28"/>
          <w:szCs w:val="28"/>
          <w:u w:val="single"/>
        </w:rPr>
        <w:t xml:space="preserve">задействованными в механизмах общественного </w:t>
      </w:r>
      <w:proofErr w:type="gramStart"/>
      <w:r w:rsidRPr="007F453E">
        <w:rPr>
          <w:sz w:val="28"/>
          <w:szCs w:val="28"/>
          <w:u w:val="single"/>
        </w:rPr>
        <w:t>контроля за</w:t>
      </w:r>
      <w:proofErr w:type="gramEnd"/>
      <w:r w:rsidRPr="007F453E">
        <w:rPr>
          <w:sz w:val="28"/>
          <w:szCs w:val="28"/>
          <w:u w:val="single"/>
        </w:rPr>
        <w:t xml:space="preserve"> деятельностью с</w:t>
      </w:r>
      <w:r w:rsidR="0031570C">
        <w:rPr>
          <w:sz w:val="28"/>
          <w:szCs w:val="28"/>
          <w:u w:val="single"/>
        </w:rPr>
        <w:t>убъектов естественных монополий</w:t>
      </w:r>
    </w:p>
    <w:p w:rsidR="00E70A51" w:rsidRPr="00AB3BF5" w:rsidRDefault="00E70A51" w:rsidP="00BE66F9">
      <w:pPr>
        <w:autoSpaceDE w:val="0"/>
        <w:autoSpaceDN w:val="0"/>
        <w:adjustRightInd w:val="0"/>
        <w:spacing w:before="120"/>
        <w:ind w:firstLine="709"/>
        <w:jc w:val="both"/>
        <w:rPr>
          <w:sz w:val="28"/>
          <w:szCs w:val="28"/>
        </w:rPr>
      </w:pPr>
      <w:r w:rsidRPr="00AB3BF5">
        <w:rPr>
          <w:sz w:val="28"/>
          <w:szCs w:val="28"/>
        </w:rPr>
        <w:t xml:space="preserve">На 2019 год на территории Челябинской области </w:t>
      </w:r>
      <w:proofErr w:type="gramStart"/>
      <w:r w:rsidRPr="00AB3BF5">
        <w:rPr>
          <w:sz w:val="28"/>
          <w:szCs w:val="28"/>
        </w:rPr>
        <w:t xml:space="preserve">были запланированы </w:t>
      </w:r>
      <w:r>
        <w:rPr>
          <w:sz w:val="28"/>
          <w:szCs w:val="28"/>
        </w:rPr>
        <w:br/>
      </w:r>
      <w:r w:rsidRPr="00AB3BF5">
        <w:rPr>
          <w:sz w:val="28"/>
          <w:szCs w:val="28"/>
        </w:rPr>
        <w:t xml:space="preserve">к реализации </w:t>
      </w:r>
      <w:r>
        <w:rPr>
          <w:sz w:val="28"/>
          <w:szCs w:val="28"/>
        </w:rPr>
        <w:t>24</w:t>
      </w:r>
      <w:r w:rsidRPr="00AB3BF5">
        <w:rPr>
          <w:sz w:val="28"/>
          <w:szCs w:val="28"/>
        </w:rPr>
        <w:t xml:space="preserve"> инвестиционны</w:t>
      </w:r>
      <w:r>
        <w:rPr>
          <w:sz w:val="28"/>
          <w:szCs w:val="28"/>
        </w:rPr>
        <w:t>е</w:t>
      </w:r>
      <w:r w:rsidRPr="00AB3BF5">
        <w:rPr>
          <w:sz w:val="28"/>
          <w:szCs w:val="28"/>
        </w:rPr>
        <w:t xml:space="preserve"> программ</w:t>
      </w:r>
      <w:r>
        <w:rPr>
          <w:sz w:val="28"/>
          <w:szCs w:val="28"/>
        </w:rPr>
        <w:t>ы</w:t>
      </w:r>
      <w:r w:rsidRPr="00AB3BF5">
        <w:rPr>
          <w:sz w:val="28"/>
          <w:szCs w:val="28"/>
        </w:rPr>
        <w:t xml:space="preserve"> субъектов ЕМ</w:t>
      </w:r>
      <w:proofErr w:type="gramEnd"/>
      <w:r w:rsidRPr="00AB3BF5">
        <w:rPr>
          <w:sz w:val="28"/>
          <w:szCs w:val="28"/>
        </w:rPr>
        <w:t>.</w:t>
      </w:r>
    </w:p>
    <w:p w:rsidR="00E70A51" w:rsidRPr="000543BC" w:rsidRDefault="00E70A51" w:rsidP="00E70A51">
      <w:pPr>
        <w:pStyle w:val="ConsPlusNormal"/>
        <w:ind w:firstLine="709"/>
        <w:contextualSpacing/>
        <w:jc w:val="both"/>
        <w:rPr>
          <w:rFonts w:ascii="Times New Roman" w:eastAsia="Times New Roman" w:hAnsi="Times New Roman" w:cs="Times New Roman"/>
          <w:sz w:val="28"/>
          <w:szCs w:val="28"/>
        </w:rPr>
      </w:pPr>
      <w:r w:rsidRPr="000543BC">
        <w:rPr>
          <w:rFonts w:ascii="Times New Roman" w:eastAsia="Times New Roman" w:hAnsi="Times New Roman" w:cs="Times New Roman"/>
          <w:sz w:val="28"/>
          <w:szCs w:val="28"/>
        </w:rPr>
        <w:t>В сфере электроэнергетики на территории Челябинской области реализуются 14 инвестиционных программ с объемом инвестиций 11 572 млн</w:t>
      </w:r>
      <w:r w:rsidR="000543BC">
        <w:rPr>
          <w:rFonts w:ascii="Times New Roman" w:eastAsia="Times New Roman" w:hAnsi="Times New Roman" w:cs="Times New Roman"/>
          <w:sz w:val="28"/>
          <w:szCs w:val="28"/>
        </w:rPr>
        <w:t>.</w:t>
      </w:r>
      <w:r w:rsidRPr="000543BC">
        <w:rPr>
          <w:rFonts w:ascii="Times New Roman" w:eastAsia="Times New Roman" w:hAnsi="Times New Roman" w:cs="Times New Roman"/>
          <w:sz w:val="28"/>
          <w:szCs w:val="28"/>
        </w:rPr>
        <w:t xml:space="preserve"> руб., в том числе инвестиционная программа самой крупной </w:t>
      </w:r>
      <w:proofErr w:type="spellStart"/>
      <w:r w:rsidRPr="000543BC">
        <w:rPr>
          <w:rFonts w:ascii="Times New Roman" w:eastAsia="Times New Roman" w:hAnsi="Times New Roman" w:cs="Times New Roman"/>
          <w:sz w:val="28"/>
          <w:szCs w:val="28"/>
        </w:rPr>
        <w:t>электросетевой</w:t>
      </w:r>
      <w:proofErr w:type="spellEnd"/>
      <w:r w:rsidRPr="000543BC">
        <w:rPr>
          <w:rFonts w:ascii="Times New Roman" w:eastAsia="Times New Roman" w:hAnsi="Times New Roman" w:cs="Times New Roman"/>
          <w:sz w:val="28"/>
          <w:szCs w:val="28"/>
        </w:rPr>
        <w:t xml:space="preserve"> ко</w:t>
      </w:r>
      <w:r w:rsidR="000543BC">
        <w:rPr>
          <w:rFonts w:ascii="Times New Roman" w:eastAsia="Times New Roman" w:hAnsi="Times New Roman" w:cs="Times New Roman"/>
          <w:sz w:val="28"/>
          <w:szCs w:val="28"/>
        </w:rPr>
        <w:t>мпании филиала ОАО «МРСК Урала»</w:t>
      </w:r>
      <w:r w:rsidR="00BE66F9">
        <w:rPr>
          <w:rFonts w:ascii="Times New Roman" w:eastAsia="Times New Roman" w:hAnsi="Times New Roman" w:cs="Times New Roman"/>
          <w:sz w:val="28"/>
          <w:szCs w:val="28"/>
        </w:rPr>
        <w:t xml:space="preserve"> </w:t>
      </w:r>
      <w:r w:rsidRPr="000543BC">
        <w:rPr>
          <w:rFonts w:ascii="Times New Roman" w:eastAsia="Times New Roman" w:hAnsi="Times New Roman" w:cs="Times New Roman"/>
          <w:sz w:val="28"/>
          <w:szCs w:val="28"/>
        </w:rPr>
        <w:t>-</w:t>
      </w:r>
      <w:r w:rsidR="00BE66F9">
        <w:rPr>
          <w:rFonts w:ascii="Times New Roman" w:eastAsia="Times New Roman" w:hAnsi="Times New Roman" w:cs="Times New Roman"/>
          <w:sz w:val="28"/>
          <w:szCs w:val="28"/>
        </w:rPr>
        <w:t xml:space="preserve"> </w:t>
      </w:r>
      <w:r w:rsidRPr="000543BC">
        <w:rPr>
          <w:rFonts w:ascii="Times New Roman" w:eastAsia="Times New Roman" w:hAnsi="Times New Roman" w:cs="Times New Roman"/>
          <w:sz w:val="28"/>
          <w:szCs w:val="28"/>
        </w:rPr>
        <w:t>«</w:t>
      </w:r>
      <w:proofErr w:type="spellStart"/>
      <w:r w:rsidRPr="000543BC">
        <w:rPr>
          <w:rFonts w:ascii="Times New Roman" w:eastAsia="Times New Roman" w:hAnsi="Times New Roman" w:cs="Times New Roman"/>
          <w:sz w:val="28"/>
          <w:szCs w:val="28"/>
        </w:rPr>
        <w:t>Челябэнерго</w:t>
      </w:r>
      <w:proofErr w:type="spellEnd"/>
      <w:r w:rsidRPr="000543BC">
        <w:rPr>
          <w:rFonts w:ascii="Times New Roman" w:eastAsia="Times New Roman" w:hAnsi="Times New Roman" w:cs="Times New Roman"/>
          <w:sz w:val="28"/>
          <w:szCs w:val="28"/>
        </w:rPr>
        <w:t xml:space="preserve">», которая утверждается (корректируется) на федеральном уровне Минэнерго России. Целевым показателем инвестиционных программ является повышение качества и надежности поставки электрической энергии по территориальным электрическим сетям, а также создание условий для технологического присоединения новых потребителей, в том числе льготной категории </w:t>
      </w:r>
      <w:r w:rsidR="00BE66F9">
        <w:rPr>
          <w:rFonts w:ascii="Times New Roman" w:eastAsia="Times New Roman" w:hAnsi="Times New Roman" w:cs="Times New Roman"/>
          <w:sz w:val="28"/>
          <w:szCs w:val="28"/>
        </w:rPr>
        <w:br/>
      </w:r>
      <w:r w:rsidRPr="000543BC">
        <w:rPr>
          <w:rFonts w:ascii="Times New Roman" w:eastAsia="Times New Roman" w:hAnsi="Times New Roman" w:cs="Times New Roman"/>
          <w:sz w:val="28"/>
          <w:szCs w:val="28"/>
        </w:rPr>
        <w:t>до 150 кВт.</w:t>
      </w:r>
    </w:p>
    <w:p w:rsidR="00E70A51" w:rsidRPr="000543BC" w:rsidRDefault="00E70A51" w:rsidP="00E70A51">
      <w:pPr>
        <w:pStyle w:val="ConsPlusNormal"/>
        <w:ind w:firstLine="709"/>
        <w:contextualSpacing/>
        <w:jc w:val="both"/>
        <w:rPr>
          <w:rFonts w:ascii="Times New Roman" w:eastAsia="Times New Roman" w:hAnsi="Times New Roman" w:cs="Times New Roman"/>
          <w:sz w:val="28"/>
          <w:szCs w:val="28"/>
        </w:rPr>
      </w:pPr>
      <w:r w:rsidRPr="000543BC">
        <w:rPr>
          <w:rFonts w:ascii="Times New Roman" w:eastAsia="Times New Roman" w:hAnsi="Times New Roman" w:cs="Times New Roman"/>
          <w:sz w:val="28"/>
          <w:szCs w:val="28"/>
        </w:rPr>
        <w:t xml:space="preserve">В сфере теплоснабжения реализуются 8 инвестиционных программ </w:t>
      </w:r>
      <w:r w:rsidRPr="000543BC">
        <w:rPr>
          <w:rFonts w:ascii="Times New Roman" w:eastAsia="Times New Roman" w:hAnsi="Times New Roman" w:cs="Times New Roman"/>
          <w:sz w:val="28"/>
          <w:szCs w:val="28"/>
        </w:rPr>
        <w:br/>
        <w:t xml:space="preserve">с объемом инвестиций около 386 млн. руб. на территории городов Магнитогорска, Миасса, Копейска, Троицка, Верхнего Уфалея, </w:t>
      </w:r>
      <w:proofErr w:type="spellStart"/>
      <w:r w:rsidRPr="000543BC">
        <w:rPr>
          <w:rFonts w:ascii="Times New Roman" w:eastAsia="Times New Roman" w:hAnsi="Times New Roman" w:cs="Times New Roman"/>
          <w:sz w:val="28"/>
          <w:szCs w:val="28"/>
        </w:rPr>
        <w:t>Сатки</w:t>
      </w:r>
      <w:proofErr w:type="spellEnd"/>
      <w:r w:rsidRPr="000543BC">
        <w:rPr>
          <w:rFonts w:ascii="Times New Roman" w:eastAsia="Times New Roman" w:hAnsi="Times New Roman" w:cs="Times New Roman"/>
          <w:sz w:val="28"/>
          <w:szCs w:val="28"/>
        </w:rPr>
        <w:t xml:space="preserve">, Бакала, </w:t>
      </w:r>
      <w:proofErr w:type="spellStart"/>
      <w:r w:rsidRPr="000543BC">
        <w:rPr>
          <w:rFonts w:ascii="Times New Roman" w:eastAsia="Times New Roman" w:hAnsi="Times New Roman" w:cs="Times New Roman"/>
          <w:sz w:val="28"/>
          <w:szCs w:val="28"/>
        </w:rPr>
        <w:t>Ашинского</w:t>
      </w:r>
      <w:proofErr w:type="spellEnd"/>
      <w:r w:rsidRPr="000543BC">
        <w:rPr>
          <w:rFonts w:ascii="Times New Roman" w:eastAsia="Times New Roman" w:hAnsi="Times New Roman" w:cs="Times New Roman"/>
          <w:sz w:val="28"/>
          <w:szCs w:val="28"/>
        </w:rPr>
        <w:t xml:space="preserve">, </w:t>
      </w:r>
      <w:proofErr w:type="spellStart"/>
      <w:r w:rsidRPr="000543BC">
        <w:rPr>
          <w:rFonts w:ascii="Times New Roman" w:eastAsia="Times New Roman" w:hAnsi="Times New Roman" w:cs="Times New Roman"/>
          <w:sz w:val="28"/>
          <w:szCs w:val="28"/>
        </w:rPr>
        <w:t>Брединского</w:t>
      </w:r>
      <w:proofErr w:type="spellEnd"/>
      <w:r w:rsidRPr="000543BC">
        <w:rPr>
          <w:rFonts w:ascii="Times New Roman" w:eastAsia="Times New Roman" w:hAnsi="Times New Roman" w:cs="Times New Roman"/>
          <w:sz w:val="28"/>
          <w:szCs w:val="28"/>
        </w:rPr>
        <w:t xml:space="preserve">, Верхнеуральского, </w:t>
      </w:r>
      <w:proofErr w:type="spellStart"/>
      <w:r w:rsidRPr="000543BC">
        <w:rPr>
          <w:rFonts w:ascii="Times New Roman" w:eastAsia="Times New Roman" w:hAnsi="Times New Roman" w:cs="Times New Roman"/>
          <w:sz w:val="28"/>
          <w:szCs w:val="28"/>
        </w:rPr>
        <w:t>Карталинского</w:t>
      </w:r>
      <w:proofErr w:type="spellEnd"/>
      <w:r w:rsidRPr="000543BC">
        <w:rPr>
          <w:rFonts w:ascii="Times New Roman" w:eastAsia="Times New Roman" w:hAnsi="Times New Roman" w:cs="Times New Roman"/>
          <w:sz w:val="28"/>
          <w:szCs w:val="28"/>
        </w:rPr>
        <w:t>, Каслинского, Кизильского, Уйского, Увельского муниципальных районов. Мероприятия инвестиционных программ направлены на подключение новых потребителей, строительство и реконструкцию источников тепла и тепловых сетей. Результатом реализации мероприятий инвестиционных программ является снижение физического износа объектов теплоснабжения, экономия энергетических ресурсов, снижение потерь при передаче тепловой энергии, повышение качества и надежности услуги теплоснабжения.</w:t>
      </w:r>
    </w:p>
    <w:p w:rsidR="00E70A51" w:rsidRPr="000543BC" w:rsidRDefault="00E70A51" w:rsidP="00E70A51">
      <w:pPr>
        <w:pStyle w:val="a6"/>
        <w:ind w:firstLine="709"/>
        <w:jc w:val="both"/>
        <w:rPr>
          <w:sz w:val="28"/>
          <w:szCs w:val="28"/>
        </w:rPr>
      </w:pPr>
      <w:r w:rsidRPr="000543BC">
        <w:rPr>
          <w:sz w:val="28"/>
          <w:szCs w:val="28"/>
        </w:rPr>
        <w:t xml:space="preserve">В сфере водоснабжения (водоотведения) реализуются 2 инвестиционные программы с объемом инвестиций 7992 млн. руб. на территории 2-х крупных городов Челябинской области Челябинска и Магнитогорска. Данные инвестиционные программы предусматривают мероприятия, направленные на приведение качества питьевой воды в </w:t>
      </w:r>
      <w:proofErr w:type="gramStart"/>
      <w:r w:rsidRPr="000543BC">
        <w:rPr>
          <w:sz w:val="28"/>
          <w:szCs w:val="28"/>
        </w:rPr>
        <w:t>соответствии</w:t>
      </w:r>
      <w:proofErr w:type="gramEnd"/>
      <w:r w:rsidRPr="000543BC">
        <w:rPr>
          <w:sz w:val="28"/>
          <w:szCs w:val="28"/>
        </w:rPr>
        <w:t xml:space="preserve"> с установленными требованиями, замену изношенных сетей и на подключение новых потребителей.</w:t>
      </w:r>
    </w:p>
    <w:p w:rsidR="00E70A51" w:rsidRPr="000543BC" w:rsidRDefault="00E70A51" w:rsidP="00E70A51">
      <w:pPr>
        <w:pStyle w:val="a6"/>
        <w:ind w:firstLine="709"/>
        <w:jc w:val="both"/>
        <w:rPr>
          <w:sz w:val="28"/>
          <w:szCs w:val="28"/>
        </w:rPr>
      </w:pPr>
      <w:r w:rsidRPr="000543BC">
        <w:rPr>
          <w:sz w:val="28"/>
          <w:szCs w:val="28"/>
        </w:rPr>
        <w:t xml:space="preserve">Источниками финансирования инвестиционных программ являются тарифные средства организаций (амортизация, прибыль), кредитные ресурсы и бюджет. </w:t>
      </w:r>
    </w:p>
    <w:p w:rsidR="00E70A51" w:rsidRPr="000543BC" w:rsidRDefault="00E70A51" w:rsidP="00E70A51">
      <w:pPr>
        <w:pStyle w:val="ConsPlusNormal"/>
        <w:ind w:firstLine="709"/>
        <w:contextualSpacing/>
        <w:jc w:val="both"/>
        <w:rPr>
          <w:rFonts w:ascii="Times New Roman" w:eastAsia="Times New Roman" w:hAnsi="Times New Roman" w:cs="Times New Roman"/>
          <w:sz w:val="28"/>
          <w:szCs w:val="28"/>
        </w:rPr>
      </w:pPr>
      <w:r w:rsidRPr="000543BC">
        <w:rPr>
          <w:rFonts w:ascii="Times New Roman" w:eastAsia="Times New Roman" w:hAnsi="Times New Roman" w:cs="Times New Roman"/>
          <w:sz w:val="28"/>
          <w:szCs w:val="28"/>
        </w:rPr>
        <w:t xml:space="preserve">Инвестиционные программы в электроэнергетике прошли обязательную процедуру публичного обсуждения, как это предусмотрено постановлением Правительства РФ от 01.12.2009 г. № 977. </w:t>
      </w:r>
    </w:p>
    <w:p w:rsidR="00E70A51" w:rsidRPr="000543BC" w:rsidRDefault="00E70A51" w:rsidP="00E70A51">
      <w:pPr>
        <w:pStyle w:val="ConsPlusNormal"/>
        <w:ind w:firstLine="709"/>
        <w:contextualSpacing/>
        <w:jc w:val="both"/>
        <w:rPr>
          <w:rFonts w:ascii="Times New Roman" w:eastAsia="Times New Roman" w:hAnsi="Times New Roman" w:cs="Times New Roman"/>
          <w:sz w:val="28"/>
          <w:szCs w:val="28"/>
        </w:rPr>
      </w:pPr>
      <w:r w:rsidRPr="000543BC">
        <w:rPr>
          <w:rFonts w:ascii="Times New Roman" w:eastAsia="Times New Roman" w:hAnsi="Times New Roman" w:cs="Times New Roman"/>
          <w:sz w:val="28"/>
          <w:szCs w:val="28"/>
        </w:rPr>
        <w:t xml:space="preserve">Необходимо, чтобы аналогичная процедура была введена в </w:t>
      </w:r>
      <w:proofErr w:type="gramStart"/>
      <w:r w:rsidRPr="000543BC">
        <w:rPr>
          <w:rFonts w:ascii="Times New Roman" w:eastAsia="Times New Roman" w:hAnsi="Times New Roman" w:cs="Times New Roman"/>
          <w:sz w:val="28"/>
          <w:szCs w:val="28"/>
        </w:rPr>
        <w:t>сферах</w:t>
      </w:r>
      <w:proofErr w:type="gramEnd"/>
      <w:r w:rsidRPr="000543BC">
        <w:rPr>
          <w:rFonts w:ascii="Times New Roman" w:eastAsia="Times New Roman" w:hAnsi="Times New Roman" w:cs="Times New Roman"/>
          <w:sz w:val="28"/>
          <w:szCs w:val="28"/>
        </w:rPr>
        <w:t xml:space="preserve"> </w:t>
      </w:r>
      <w:r w:rsidRPr="000543BC">
        <w:rPr>
          <w:rFonts w:ascii="Times New Roman" w:eastAsia="Times New Roman" w:hAnsi="Times New Roman" w:cs="Times New Roman"/>
          <w:sz w:val="28"/>
          <w:szCs w:val="28"/>
        </w:rPr>
        <w:br/>
      </w:r>
      <w:r w:rsidRPr="000543BC">
        <w:rPr>
          <w:rFonts w:ascii="Times New Roman" w:eastAsia="Times New Roman" w:hAnsi="Times New Roman" w:cs="Times New Roman"/>
          <w:sz w:val="28"/>
          <w:szCs w:val="28"/>
        </w:rPr>
        <w:lastRenderedPageBreak/>
        <w:t>тепло-, водоснабжения и водоотведения.</w:t>
      </w:r>
    </w:p>
    <w:p w:rsidR="00E70A51" w:rsidRPr="00733F58" w:rsidRDefault="00E70A51" w:rsidP="00E70A51">
      <w:pPr>
        <w:pStyle w:val="a6"/>
        <w:ind w:firstLine="709"/>
        <w:jc w:val="both"/>
        <w:rPr>
          <w:sz w:val="28"/>
          <w:szCs w:val="28"/>
        </w:rPr>
      </w:pPr>
      <w:proofErr w:type="gramStart"/>
      <w:r w:rsidRPr="00733F58">
        <w:rPr>
          <w:sz w:val="28"/>
          <w:szCs w:val="28"/>
        </w:rPr>
        <w:t>Планируемые к реализации на территории региона инвестиционные программы проходят технологическую и ценовую экспертизу на заседаниях Межотраслевого совета потребителей по вопросам деятельности субъектов ЕМ при Губ</w:t>
      </w:r>
      <w:r w:rsidR="007F453E">
        <w:rPr>
          <w:sz w:val="28"/>
          <w:szCs w:val="28"/>
        </w:rPr>
        <w:t xml:space="preserve">ернаторе Челябинской области и </w:t>
      </w:r>
      <w:r w:rsidRPr="00733F58">
        <w:rPr>
          <w:sz w:val="28"/>
          <w:szCs w:val="28"/>
        </w:rPr>
        <w:t xml:space="preserve">общественном совете при </w:t>
      </w:r>
      <w:proofErr w:type="spellStart"/>
      <w:r w:rsidRPr="00733F58">
        <w:rPr>
          <w:sz w:val="28"/>
          <w:szCs w:val="28"/>
        </w:rPr>
        <w:t>МТРиЭ</w:t>
      </w:r>
      <w:proofErr w:type="spellEnd"/>
      <w:r w:rsidRPr="00733F58">
        <w:rPr>
          <w:sz w:val="28"/>
          <w:szCs w:val="28"/>
        </w:rPr>
        <w:t xml:space="preserve">, </w:t>
      </w:r>
      <w:r w:rsidR="007F453E">
        <w:rPr>
          <w:sz w:val="28"/>
          <w:szCs w:val="28"/>
        </w:rPr>
        <w:br/>
      </w:r>
      <w:r w:rsidRPr="00733F58">
        <w:rPr>
          <w:sz w:val="28"/>
          <w:szCs w:val="28"/>
        </w:rPr>
        <w:t>так как потребители товаров (работ и услуг), задействованные в механизмах общественного контроля за деятельностью субъектов ЕМ, включены в состав этих советов.</w:t>
      </w:r>
      <w:proofErr w:type="gramEnd"/>
    </w:p>
    <w:p w:rsidR="00E70A51" w:rsidRPr="00733F58" w:rsidRDefault="00E70A51" w:rsidP="00E70A51">
      <w:pPr>
        <w:pStyle w:val="a6"/>
        <w:ind w:firstLine="709"/>
        <w:jc w:val="both"/>
        <w:rPr>
          <w:sz w:val="28"/>
          <w:szCs w:val="28"/>
        </w:rPr>
      </w:pPr>
      <w:proofErr w:type="gramStart"/>
      <w:r w:rsidRPr="00733F58">
        <w:rPr>
          <w:sz w:val="28"/>
          <w:szCs w:val="28"/>
        </w:rPr>
        <w:t>В 2019 году обновлен состав Межотраслевого совета потребителей с соблюдением принципа баланса представительства всех участников (представителей политических партий, региональных отделений общероссийских общественных объединений, представителей органов местного самоуправления, представителей общественных организаций, в том числе по защите прав потребителей, членов Общественной палаты Челябинской области, Уполномоченного по защите прав предпринимателей в Челябинской области), что исключает конфликт интересов при утверждении инвестиционных программ субъектов ЕМ</w:t>
      </w:r>
      <w:proofErr w:type="gramEnd"/>
      <w:r w:rsidRPr="00733F58">
        <w:rPr>
          <w:sz w:val="28"/>
          <w:szCs w:val="28"/>
        </w:rPr>
        <w:t xml:space="preserve">, тарифном </w:t>
      </w:r>
      <w:proofErr w:type="gramStart"/>
      <w:r w:rsidRPr="00733F58">
        <w:rPr>
          <w:sz w:val="28"/>
          <w:szCs w:val="28"/>
        </w:rPr>
        <w:t>регулировании</w:t>
      </w:r>
      <w:proofErr w:type="gramEnd"/>
      <w:r w:rsidRPr="00733F58">
        <w:rPr>
          <w:sz w:val="28"/>
          <w:szCs w:val="28"/>
        </w:rPr>
        <w:t>, установлении нормативов, а также позволяет всесторонне рассматривать вопросы топливно-энергетического комплекса.</w:t>
      </w:r>
    </w:p>
    <w:p w:rsidR="00E70A51" w:rsidRPr="00733F58" w:rsidRDefault="00E70A51" w:rsidP="00E70A51">
      <w:pPr>
        <w:pStyle w:val="a6"/>
        <w:ind w:firstLine="709"/>
        <w:jc w:val="both"/>
        <w:rPr>
          <w:sz w:val="28"/>
          <w:szCs w:val="28"/>
        </w:rPr>
      </w:pPr>
      <w:proofErr w:type="gramStart"/>
      <w:r w:rsidRPr="00733F58">
        <w:rPr>
          <w:sz w:val="28"/>
          <w:szCs w:val="28"/>
        </w:rPr>
        <w:t>В инвестиционные программы включены только те мероприятия, которые технологически проработаны в муниципальных Схемах тепло-, водоснабжения, водоотведения, так как в схемах рассматривается несколько технических решений и выбирается наиболее оптимальное с точки зрения технологии и тарифных последствий для потребителей</w:t>
      </w:r>
      <w:r w:rsidR="00733F58">
        <w:rPr>
          <w:sz w:val="28"/>
          <w:szCs w:val="28"/>
        </w:rPr>
        <w:t xml:space="preserve"> </w:t>
      </w:r>
      <w:r w:rsidRPr="00733F58">
        <w:rPr>
          <w:sz w:val="28"/>
          <w:szCs w:val="28"/>
        </w:rPr>
        <w:t>с учетом проведенных общественных слушаний.</w:t>
      </w:r>
      <w:proofErr w:type="gramEnd"/>
    </w:p>
    <w:p w:rsidR="00E70A51" w:rsidRDefault="00E70A51" w:rsidP="00E70A51">
      <w:pPr>
        <w:autoSpaceDE w:val="0"/>
        <w:autoSpaceDN w:val="0"/>
        <w:adjustRightInd w:val="0"/>
        <w:ind w:firstLine="709"/>
        <w:jc w:val="both"/>
        <w:rPr>
          <w:sz w:val="28"/>
          <w:szCs w:val="28"/>
        </w:rPr>
      </w:pPr>
      <w:r>
        <w:rPr>
          <w:sz w:val="28"/>
          <w:szCs w:val="28"/>
        </w:rPr>
        <w:t>Все инвестиционные программы</w:t>
      </w:r>
      <w:r w:rsidRPr="003D4D79">
        <w:rPr>
          <w:sz w:val="28"/>
          <w:szCs w:val="28"/>
        </w:rPr>
        <w:t xml:space="preserve"> прош</w:t>
      </w:r>
      <w:r>
        <w:rPr>
          <w:sz w:val="28"/>
          <w:szCs w:val="28"/>
        </w:rPr>
        <w:t>ли</w:t>
      </w:r>
      <w:r w:rsidRPr="003D4D79">
        <w:rPr>
          <w:sz w:val="28"/>
          <w:szCs w:val="28"/>
        </w:rPr>
        <w:t xml:space="preserve"> оценку на </w:t>
      </w:r>
      <w:r>
        <w:rPr>
          <w:sz w:val="28"/>
          <w:szCs w:val="28"/>
        </w:rPr>
        <w:t>эффективность использования инвестиционных средств</w:t>
      </w:r>
      <w:r w:rsidRPr="002464EF">
        <w:rPr>
          <w:sz w:val="28"/>
          <w:szCs w:val="28"/>
        </w:rPr>
        <w:t>, так как финансовые</w:t>
      </w:r>
      <w:r>
        <w:rPr>
          <w:sz w:val="28"/>
          <w:szCs w:val="28"/>
        </w:rPr>
        <w:t xml:space="preserve"> потребност</w:t>
      </w:r>
      <w:r w:rsidRPr="002464EF">
        <w:rPr>
          <w:sz w:val="28"/>
          <w:szCs w:val="28"/>
        </w:rPr>
        <w:t>и</w:t>
      </w:r>
      <w:r>
        <w:rPr>
          <w:sz w:val="28"/>
          <w:szCs w:val="28"/>
        </w:rPr>
        <w:t xml:space="preserve"> на реализацию каждого инвестиционного определен</w:t>
      </w:r>
      <w:r w:rsidRPr="002464EF">
        <w:rPr>
          <w:sz w:val="28"/>
          <w:szCs w:val="28"/>
        </w:rPr>
        <w:t>ы</w:t>
      </w:r>
      <w:r w:rsidR="00733F58">
        <w:rPr>
          <w:sz w:val="28"/>
          <w:szCs w:val="28"/>
        </w:rPr>
        <w:t xml:space="preserve"> </w:t>
      </w:r>
      <w:r w:rsidRPr="003D4D79">
        <w:rPr>
          <w:sz w:val="28"/>
          <w:szCs w:val="28"/>
        </w:rPr>
        <w:t xml:space="preserve">по укрупненным сметным нормативам в </w:t>
      </w:r>
      <w:r>
        <w:rPr>
          <w:sz w:val="28"/>
          <w:szCs w:val="28"/>
        </w:rPr>
        <w:t>соответствующей</w:t>
      </w:r>
      <w:r w:rsidRPr="003D4D79">
        <w:rPr>
          <w:sz w:val="28"/>
          <w:szCs w:val="28"/>
        </w:rPr>
        <w:t xml:space="preserve"> отрасли.</w:t>
      </w:r>
      <w:r>
        <w:rPr>
          <w:sz w:val="28"/>
          <w:szCs w:val="28"/>
        </w:rPr>
        <w:t xml:space="preserve"> Материалы и оборудование учтены </w:t>
      </w:r>
      <w:proofErr w:type="gramStart"/>
      <w:r>
        <w:rPr>
          <w:sz w:val="28"/>
          <w:szCs w:val="28"/>
        </w:rPr>
        <w:t>исходя из минимального значения по трем поставщикам, как предусмотрено</w:t>
      </w:r>
      <w:proofErr w:type="gramEnd"/>
      <w:r>
        <w:rPr>
          <w:sz w:val="28"/>
          <w:szCs w:val="28"/>
        </w:rPr>
        <w:t xml:space="preserve"> методикой Минстроя России. </w:t>
      </w:r>
    </w:p>
    <w:p w:rsidR="00E70A51" w:rsidRDefault="00E70A51" w:rsidP="00E70A51">
      <w:pPr>
        <w:autoSpaceDE w:val="0"/>
        <w:autoSpaceDN w:val="0"/>
        <w:adjustRightInd w:val="0"/>
        <w:ind w:firstLine="709"/>
        <w:jc w:val="both"/>
        <w:rPr>
          <w:sz w:val="28"/>
          <w:szCs w:val="28"/>
        </w:rPr>
      </w:pPr>
      <w:r>
        <w:rPr>
          <w:sz w:val="28"/>
          <w:szCs w:val="28"/>
        </w:rPr>
        <w:t xml:space="preserve">В электроэнергетике – это </w:t>
      </w:r>
      <w:r w:rsidRPr="003D4D79">
        <w:rPr>
          <w:sz w:val="28"/>
          <w:szCs w:val="28"/>
        </w:rPr>
        <w:t>нормат</w:t>
      </w:r>
      <w:r w:rsidR="00BE66F9">
        <w:rPr>
          <w:sz w:val="28"/>
          <w:szCs w:val="28"/>
        </w:rPr>
        <w:t>ивы цены типовых технологических</w:t>
      </w:r>
      <w:r w:rsidRPr="003D4D79">
        <w:rPr>
          <w:sz w:val="28"/>
          <w:szCs w:val="28"/>
        </w:rPr>
        <w:t xml:space="preserve"> решений</w:t>
      </w:r>
      <w:r>
        <w:rPr>
          <w:sz w:val="28"/>
          <w:szCs w:val="28"/>
        </w:rPr>
        <w:t xml:space="preserve"> </w:t>
      </w:r>
      <w:r w:rsidRPr="003D4D79">
        <w:rPr>
          <w:sz w:val="28"/>
          <w:szCs w:val="28"/>
        </w:rPr>
        <w:t xml:space="preserve">капитального строительства объектов электроэнергетики в части объектов </w:t>
      </w:r>
      <w:proofErr w:type="spellStart"/>
      <w:r w:rsidRPr="003D4D79">
        <w:rPr>
          <w:sz w:val="28"/>
          <w:szCs w:val="28"/>
        </w:rPr>
        <w:t>электросетевого</w:t>
      </w:r>
      <w:proofErr w:type="spellEnd"/>
      <w:r w:rsidRPr="003D4D79">
        <w:rPr>
          <w:sz w:val="28"/>
          <w:szCs w:val="28"/>
        </w:rPr>
        <w:t xml:space="preserve"> хозяйства</w:t>
      </w:r>
      <w:r>
        <w:rPr>
          <w:sz w:val="28"/>
          <w:szCs w:val="28"/>
        </w:rPr>
        <w:t xml:space="preserve"> (далее – УНЦ)</w:t>
      </w:r>
      <w:r w:rsidRPr="003D4D79">
        <w:rPr>
          <w:sz w:val="28"/>
          <w:szCs w:val="28"/>
        </w:rPr>
        <w:t xml:space="preserve">, утвержденные Минэнерго России от </w:t>
      </w:r>
      <w:r>
        <w:rPr>
          <w:sz w:val="28"/>
          <w:szCs w:val="28"/>
        </w:rPr>
        <w:t>0</w:t>
      </w:r>
      <w:r w:rsidRPr="003D4D79">
        <w:rPr>
          <w:sz w:val="28"/>
          <w:szCs w:val="28"/>
        </w:rPr>
        <w:t>8</w:t>
      </w:r>
      <w:r>
        <w:rPr>
          <w:sz w:val="28"/>
          <w:szCs w:val="28"/>
        </w:rPr>
        <w:t>.02.</w:t>
      </w:r>
      <w:r w:rsidRPr="003D4D79">
        <w:rPr>
          <w:sz w:val="28"/>
          <w:szCs w:val="28"/>
        </w:rPr>
        <w:t>2016</w:t>
      </w:r>
      <w:r>
        <w:rPr>
          <w:sz w:val="28"/>
          <w:szCs w:val="28"/>
        </w:rPr>
        <w:t> г.</w:t>
      </w:r>
      <w:r w:rsidRPr="003D4D79">
        <w:rPr>
          <w:sz w:val="28"/>
          <w:szCs w:val="28"/>
        </w:rPr>
        <w:t xml:space="preserve"> </w:t>
      </w:r>
      <w:r>
        <w:rPr>
          <w:sz w:val="28"/>
          <w:szCs w:val="28"/>
        </w:rPr>
        <w:t>№ </w:t>
      </w:r>
      <w:r w:rsidRPr="003D4D79">
        <w:rPr>
          <w:sz w:val="28"/>
          <w:szCs w:val="28"/>
        </w:rPr>
        <w:t>75</w:t>
      </w:r>
      <w:r>
        <w:rPr>
          <w:sz w:val="28"/>
          <w:szCs w:val="28"/>
        </w:rPr>
        <w:t xml:space="preserve"> и от </w:t>
      </w:r>
      <w:r w:rsidRPr="003D4D79">
        <w:rPr>
          <w:sz w:val="28"/>
          <w:szCs w:val="28"/>
        </w:rPr>
        <w:t>17.01.2019</w:t>
      </w:r>
      <w:r>
        <w:rPr>
          <w:sz w:val="28"/>
          <w:szCs w:val="28"/>
        </w:rPr>
        <w:t> г.</w:t>
      </w:r>
      <w:r w:rsidRPr="003D4D79">
        <w:rPr>
          <w:sz w:val="28"/>
          <w:szCs w:val="28"/>
        </w:rPr>
        <w:t xml:space="preserve"> № 10. </w:t>
      </w:r>
      <w:proofErr w:type="gramStart"/>
      <w:r>
        <w:rPr>
          <w:sz w:val="28"/>
          <w:szCs w:val="28"/>
        </w:rPr>
        <w:t xml:space="preserve">Расходы на строительство </w:t>
      </w:r>
      <w:proofErr w:type="spellStart"/>
      <w:r>
        <w:rPr>
          <w:sz w:val="28"/>
          <w:szCs w:val="28"/>
        </w:rPr>
        <w:t>электросетевых</w:t>
      </w:r>
      <w:proofErr w:type="spellEnd"/>
      <w:r>
        <w:rPr>
          <w:sz w:val="28"/>
          <w:szCs w:val="28"/>
        </w:rPr>
        <w:t xml:space="preserve"> объектов для «льготных» категорий заявителей проверены на </w:t>
      </w:r>
      <w:proofErr w:type="spellStart"/>
      <w:r>
        <w:rPr>
          <w:sz w:val="28"/>
          <w:szCs w:val="28"/>
        </w:rPr>
        <w:t>непревышение</w:t>
      </w:r>
      <w:proofErr w:type="spellEnd"/>
      <w:r>
        <w:rPr>
          <w:sz w:val="28"/>
          <w:szCs w:val="28"/>
        </w:rPr>
        <w:t xml:space="preserve"> над расходами, рассчитанными по утвержденным в регионе стандартизированным тарифным ставкам за технологическое присоединение к электрическим сетям, так как размер ставок определен исходя из средних фактических данных по всем сетевым организациям области за 3 предыдущих года и учитывает самые эффективные технические решения, в том числе по цене.</w:t>
      </w:r>
      <w:proofErr w:type="gramEnd"/>
    </w:p>
    <w:p w:rsidR="00E70A51" w:rsidRDefault="00E70A51" w:rsidP="00E70A51">
      <w:pPr>
        <w:autoSpaceDE w:val="0"/>
        <w:autoSpaceDN w:val="0"/>
        <w:adjustRightInd w:val="0"/>
        <w:ind w:firstLine="709"/>
        <w:jc w:val="both"/>
        <w:rPr>
          <w:sz w:val="28"/>
          <w:szCs w:val="28"/>
        </w:rPr>
      </w:pPr>
      <w:r>
        <w:rPr>
          <w:sz w:val="28"/>
          <w:szCs w:val="28"/>
        </w:rPr>
        <w:t xml:space="preserve">В </w:t>
      </w:r>
      <w:proofErr w:type="gramStart"/>
      <w:r>
        <w:rPr>
          <w:sz w:val="28"/>
          <w:szCs w:val="28"/>
        </w:rPr>
        <w:t>теплоснабжении</w:t>
      </w:r>
      <w:proofErr w:type="gramEnd"/>
      <w:r>
        <w:rPr>
          <w:sz w:val="28"/>
          <w:szCs w:val="28"/>
        </w:rPr>
        <w:t xml:space="preserve"> и водоснабжении инвестиционные расходы </w:t>
      </w:r>
      <w:r w:rsidR="007F453E">
        <w:rPr>
          <w:sz w:val="28"/>
          <w:szCs w:val="28"/>
        </w:rPr>
        <w:br/>
      </w:r>
      <w:r>
        <w:rPr>
          <w:sz w:val="28"/>
          <w:szCs w:val="28"/>
        </w:rPr>
        <w:t>не превышают укрупненных нормативов цены строительства (далее – НЦС), которые утверждены Минстроем России.</w:t>
      </w:r>
    </w:p>
    <w:p w:rsidR="00E70A51" w:rsidRDefault="00E70A51" w:rsidP="00E70A51">
      <w:pPr>
        <w:autoSpaceDE w:val="0"/>
        <w:autoSpaceDN w:val="0"/>
        <w:adjustRightInd w:val="0"/>
        <w:ind w:firstLine="709"/>
        <w:jc w:val="both"/>
        <w:rPr>
          <w:sz w:val="28"/>
          <w:szCs w:val="28"/>
        </w:rPr>
      </w:pPr>
      <w:r>
        <w:rPr>
          <w:sz w:val="28"/>
          <w:szCs w:val="28"/>
        </w:rPr>
        <w:lastRenderedPageBreak/>
        <w:t>Утвержденными УНЦ и НЦС учитываются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в строительстве инженерных сетей и объектов на них.</w:t>
      </w:r>
    </w:p>
    <w:p w:rsidR="00E70A51" w:rsidRDefault="00E70A51" w:rsidP="00E70A51">
      <w:pPr>
        <w:autoSpaceDE w:val="0"/>
        <w:autoSpaceDN w:val="0"/>
        <w:adjustRightInd w:val="0"/>
        <w:ind w:firstLine="709"/>
        <w:jc w:val="both"/>
        <w:rPr>
          <w:sz w:val="28"/>
          <w:szCs w:val="28"/>
        </w:rPr>
      </w:pPr>
      <w:proofErr w:type="gramStart"/>
      <w:r>
        <w:rPr>
          <w:sz w:val="28"/>
          <w:szCs w:val="28"/>
        </w:rPr>
        <w:t>Т</w:t>
      </w:r>
      <w:r w:rsidRPr="00491D4B">
        <w:rPr>
          <w:sz w:val="28"/>
          <w:szCs w:val="28"/>
        </w:rPr>
        <w:t>ехнологическ</w:t>
      </w:r>
      <w:r>
        <w:rPr>
          <w:sz w:val="28"/>
          <w:szCs w:val="28"/>
        </w:rPr>
        <w:t>ая</w:t>
      </w:r>
      <w:r w:rsidRPr="00491D4B">
        <w:rPr>
          <w:sz w:val="28"/>
          <w:szCs w:val="28"/>
        </w:rPr>
        <w:t xml:space="preserve"> и ценов</w:t>
      </w:r>
      <w:r>
        <w:rPr>
          <w:sz w:val="28"/>
          <w:szCs w:val="28"/>
        </w:rPr>
        <w:t>ая</w:t>
      </w:r>
      <w:r w:rsidRPr="00491D4B">
        <w:rPr>
          <w:sz w:val="28"/>
          <w:szCs w:val="28"/>
        </w:rPr>
        <w:t xml:space="preserve"> экспертиз</w:t>
      </w:r>
      <w:r>
        <w:rPr>
          <w:sz w:val="28"/>
          <w:szCs w:val="28"/>
        </w:rPr>
        <w:t>а</w:t>
      </w:r>
      <w:r w:rsidR="00733F58">
        <w:rPr>
          <w:sz w:val="28"/>
          <w:szCs w:val="28"/>
        </w:rPr>
        <w:t xml:space="preserve"> </w:t>
      </w:r>
      <w:r>
        <w:rPr>
          <w:sz w:val="28"/>
          <w:szCs w:val="28"/>
        </w:rPr>
        <w:t xml:space="preserve">по УНЦ и НЦС содержит в себе элементы технического и ценового аудита, что позволяет </w:t>
      </w:r>
      <w:r w:rsidRPr="003D4D79">
        <w:rPr>
          <w:sz w:val="28"/>
          <w:szCs w:val="28"/>
        </w:rPr>
        <w:t>огранич</w:t>
      </w:r>
      <w:r>
        <w:rPr>
          <w:sz w:val="28"/>
          <w:szCs w:val="28"/>
        </w:rPr>
        <w:t>ить не только</w:t>
      </w:r>
      <w:r w:rsidRPr="003D4D79">
        <w:rPr>
          <w:sz w:val="28"/>
          <w:szCs w:val="28"/>
        </w:rPr>
        <w:t xml:space="preserve"> стоимост</w:t>
      </w:r>
      <w:r>
        <w:rPr>
          <w:sz w:val="28"/>
          <w:szCs w:val="28"/>
        </w:rPr>
        <w:t>ь</w:t>
      </w:r>
      <w:r w:rsidRPr="003D4D79">
        <w:rPr>
          <w:sz w:val="28"/>
          <w:szCs w:val="28"/>
        </w:rPr>
        <w:t xml:space="preserve"> инвестиционных проектов</w:t>
      </w:r>
      <w:r>
        <w:rPr>
          <w:sz w:val="28"/>
          <w:szCs w:val="28"/>
        </w:rPr>
        <w:t>, но и учесть ресурсно-технологические модели, разработанные и утвержденные Минстроем России и Минэнерго России,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строительными и противопожарными нормами, санитарно-эпидемиологическими</w:t>
      </w:r>
      <w:proofErr w:type="gramEnd"/>
      <w:r>
        <w:rPr>
          <w:sz w:val="28"/>
          <w:szCs w:val="28"/>
        </w:rPr>
        <w:t xml:space="preserve"> правилами и иными обязательными требованиями, установленными законодательством РФ.</w:t>
      </w:r>
    </w:p>
    <w:p w:rsidR="00E70A51" w:rsidRDefault="00E70A51" w:rsidP="00E70A51">
      <w:pPr>
        <w:autoSpaceDE w:val="0"/>
        <w:autoSpaceDN w:val="0"/>
        <w:adjustRightInd w:val="0"/>
        <w:ind w:firstLine="709"/>
        <w:jc w:val="both"/>
        <w:rPr>
          <w:sz w:val="28"/>
          <w:szCs w:val="28"/>
        </w:rPr>
      </w:pPr>
      <w:r>
        <w:rPr>
          <w:sz w:val="28"/>
          <w:szCs w:val="28"/>
        </w:rPr>
        <w:t xml:space="preserve">9 теплоснабжающим организациям было отказано в </w:t>
      </w:r>
      <w:proofErr w:type="gramStart"/>
      <w:r>
        <w:rPr>
          <w:sz w:val="28"/>
          <w:szCs w:val="28"/>
        </w:rPr>
        <w:t>утверждении</w:t>
      </w:r>
      <w:proofErr w:type="gramEnd"/>
      <w:r>
        <w:rPr>
          <w:sz w:val="28"/>
          <w:szCs w:val="28"/>
        </w:rPr>
        <w:t xml:space="preserve"> (корректировке) инвестиционных программ на 2019 год в связи с превышением инвестиционных расходов над НЦС и отсутствием согласования органа местного самоуправления по соответствию мероприятий инвестиционной программы мероприятиям, проработанным Схемой теплоснабжения.</w:t>
      </w:r>
    </w:p>
    <w:p w:rsidR="00E70A51" w:rsidRDefault="00E70A51" w:rsidP="00E70A51">
      <w:pPr>
        <w:autoSpaceDE w:val="0"/>
        <w:autoSpaceDN w:val="0"/>
        <w:adjustRightInd w:val="0"/>
        <w:ind w:firstLine="709"/>
        <w:jc w:val="both"/>
        <w:rPr>
          <w:sz w:val="28"/>
          <w:szCs w:val="28"/>
        </w:rPr>
      </w:pPr>
      <w:proofErr w:type="gramStart"/>
      <w:r>
        <w:rPr>
          <w:sz w:val="28"/>
          <w:szCs w:val="28"/>
        </w:rPr>
        <w:t xml:space="preserve">Кроме того, в целях корректного определения стоимости реализации отдельных мероприятий инвестиционного проекта графики финансирования инвестиционных проектов формируются с учетом их выполнения минимум </w:t>
      </w:r>
      <w:r>
        <w:rPr>
          <w:sz w:val="28"/>
          <w:szCs w:val="28"/>
        </w:rPr>
        <w:br/>
        <w:t>в 2 этапа: первый этап включается в себя финансирование расходов по проектированию, подготовке проектно-сметной документации и прохождению государственной экспертизы (в случаях, предусмотренных Градостроительным кодексом Российской Федерации), что позволяет обосновать стоимость мероприятий в привязке к конкретному проекту;</w:t>
      </w:r>
      <w:proofErr w:type="gramEnd"/>
      <w:r>
        <w:rPr>
          <w:sz w:val="28"/>
          <w:szCs w:val="28"/>
        </w:rPr>
        <w:t xml:space="preserve"> на втором этапе финансируется поставка оборудования, материалов и выполнение строительно-монтажных работ.</w:t>
      </w:r>
    </w:p>
    <w:p w:rsidR="00E70A51" w:rsidRPr="00733F58" w:rsidRDefault="00E70A51" w:rsidP="00E70A51">
      <w:pPr>
        <w:pStyle w:val="a6"/>
        <w:ind w:firstLine="709"/>
        <w:jc w:val="both"/>
        <w:rPr>
          <w:sz w:val="28"/>
          <w:szCs w:val="28"/>
        </w:rPr>
      </w:pPr>
      <w:r w:rsidRPr="00733F58">
        <w:rPr>
          <w:sz w:val="28"/>
          <w:szCs w:val="28"/>
        </w:rPr>
        <w:t>Также эффективность инвестиционных программ в сфере электроэнергетики определяется потребителями коммунальных услуг через оценку надежности и качества предоставляемых услуг электроснабжения, в том числе по технологическому присоединению к электрическим сетям.</w:t>
      </w:r>
    </w:p>
    <w:p w:rsidR="00E70A51" w:rsidRPr="00733F58" w:rsidRDefault="00E70A51" w:rsidP="00E70A51">
      <w:pPr>
        <w:pStyle w:val="a6"/>
        <w:ind w:firstLine="709"/>
        <w:jc w:val="both"/>
        <w:rPr>
          <w:sz w:val="28"/>
          <w:szCs w:val="28"/>
        </w:rPr>
      </w:pPr>
      <w:r w:rsidRPr="00733F58">
        <w:rPr>
          <w:sz w:val="28"/>
          <w:szCs w:val="28"/>
        </w:rPr>
        <w:t>Фактические показатели надежности и качества ежегодно (в срок до 1 июня) рассчитываются органом регулирования по сведениям, предоставленным органами местного самоуправления и гарантирующими поставщиками, по информации, раскрываемой ТСО в рамках стандартов раскрытия информации, на основании  заключения Минэнерго России</w:t>
      </w:r>
      <w:r w:rsidR="00733F58">
        <w:rPr>
          <w:sz w:val="28"/>
          <w:szCs w:val="28"/>
        </w:rPr>
        <w:t xml:space="preserve"> </w:t>
      </w:r>
      <w:r w:rsidRPr="00733F58">
        <w:rPr>
          <w:sz w:val="28"/>
          <w:szCs w:val="28"/>
        </w:rPr>
        <w:t>с учетом</w:t>
      </w:r>
      <w:r w:rsidR="00733F58">
        <w:rPr>
          <w:sz w:val="28"/>
          <w:szCs w:val="28"/>
        </w:rPr>
        <w:t xml:space="preserve"> </w:t>
      </w:r>
      <w:r w:rsidRPr="00733F58">
        <w:rPr>
          <w:sz w:val="28"/>
          <w:szCs w:val="28"/>
        </w:rPr>
        <w:t>обращений граждан и юридических лиц. Фактические показатели учитывают перерывы электроснабжения потребителей, аварийные отключения, их продолжительность, причины аварий (по итогам расследований), мероприятия по их устранению.</w:t>
      </w:r>
    </w:p>
    <w:p w:rsidR="00E70A51" w:rsidRPr="00733F58" w:rsidRDefault="00E70A51" w:rsidP="00E70A51">
      <w:pPr>
        <w:pStyle w:val="ConsPlusNormal"/>
        <w:ind w:firstLine="709"/>
        <w:jc w:val="both"/>
        <w:rPr>
          <w:rFonts w:ascii="Times New Roman" w:eastAsia="Times New Roman" w:hAnsi="Times New Roman" w:cs="Times New Roman"/>
          <w:sz w:val="28"/>
          <w:szCs w:val="28"/>
        </w:rPr>
      </w:pPr>
      <w:proofErr w:type="gramStart"/>
      <w:r w:rsidRPr="00733F58">
        <w:rPr>
          <w:rFonts w:ascii="Times New Roman" w:eastAsia="Times New Roman" w:hAnsi="Times New Roman" w:cs="Times New Roman"/>
          <w:sz w:val="28"/>
          <w:szCs w:val="28"/>
        </w:rPr>
        <w:t xml:space="preserve">Еще одним механизмом общественного контроля является Координационный совет по разработке схем и программ перспективного развития электроэнергетики Челябинской области, утвержденный распоряжением Губернатора Челябинской области  от 20.04.2015 г. № 98-рп. </w:t>
      </w:r>
      <w:proofErr w:type="gramEnd"/>
    </w:p>
    <w:p w:rsidR="00E70A51" w:rsidRPr="00733F58" w:rsidRDefault="00E70A51" w:rsidP="00E70A51">
      <w:pPr>
        <w:pStyle w:val="a6"/>
        <w:ind w:firstLine="709"/>
        <w:jc w:val="both"/>
        <w:rPr>
          <w:sz w:val="28"/>
          <w:szCs w:val="28"/>
        </w:rPr>
      </w:pPr>
      <w:r w:rsidRPr="00733F58">
        <w:rPr>
          <w:sz w:val="28"/>
          <w:szCs w:val="28"/>
        </w:rPr>
        <w:lastRenderedPageBreak/>
        <w:t>На эффективность инвестиционных программ в сфере электроэнергетики большое влияние оказывает рост выпадающих доходов по льготному технологическому присоединению до 150 кВт. При этом льгота не имеет адресного характера, потребитель не несёт ответственности за готовность к технологическому присоединению на этапе заключения договора о подключении, а дальше за отбор мощности. Создаются условия для злоупотребления – запрос избыточной мощности.</w:t>
      </w:r>
      <w:r w:rsidR="00733F58">
        <w:rPr>
          <w:sz w:val="28"/>
          <w:szCs w:val="28"/>
        </w:rPr>
        <w:t xml:space="preserve"> </w:t>
      </w:r>
      <w:r w:rsidRPr="00733F58">
        <w:rPr>
          <w:sz w:val="28"/>
          <w:szCs w:val="28"/>
        </w:rPr>
        <w:t xml:space="preserve">Избыточные мощности создаются за счет средств сетевых компаний и потребителей, которые потом не востребованы, резерв не оплачивается. Отсутствует окупаемость инвестиций, связанных с технологическим присоединением, так как услуги не возникает. </w:t>
      </w:r>
    </w:p>
    <w:p w:rsidR="00E70A51" w:rsidRPr="00733F58" w:rsidRDefault="00E70A51" w:rsidP="00E70A51">
      <w:pPr>
        <w:pStyle w:val="a6"/>
        <w:ind w:firstLine="709"/>
        <w:jc w:val="both"/>
        <w:rPr>
          <w:sz w:val="28"/>
          <w:szCs w:val="28"/>
        </w:rPr>
      </w:pPr>
      <w:r w:rsidRPr="00733F58">
        <w:rPr>
          <w:sz w:val="28"/>
          <w:szCs w:val="28"/>
        </w:rPr>
        <w:t>Для повышения эффективности инвестиционных программ необходимо изменить порядок предоставления льгот, т.е. перейти на адресное предоставление льгот:</w:t>
      </w:r>
    </w:p>
    <w:p w:rsidR="00E70A51" w:rsidRPr="00733F58" w:rsidRDefault="00E70A51" w:rsidP="00E70A51">
      <w:pPr>
        <w:pStyle w:val="a6"/>
        <w:ind w:firstLine="709"/>
        <w:jc w:val="both"/>
        <w:rPr>
          <w:sz w:val="28"/>
          <w:szCs w:val="28"/>
        </w:rPr>
      </w:pPr>
      <w:r w:rsidRPr="00733F58">
        <w:rPr>
          <w:sz w:val="28"/>
          <w:szCs w:val="28"/>
        </w:rPr>
        <w:t>- для физических лиц - через систему социальной защиты населения;</w:t>
      </w:r>
    </w:p>
    <w:p w:rsidR="00E70A51" w:rsidRPr="00733F58" w:rsidRDefault="00E70A51" w:rsidP="00E70A51">
      <w:pPr>
        <w:pStyle w:val="a6"/>
        <w:ind w:firstLine="709"/>
        <w:jc w:val="both"/>
        <w:rPr>
          <w:sz w:val="28"/>
          <w:szCs w:val="28"/>
        </w:rPr>
      </w:pPr>
      <w:r w:rsidRPr="00733F58">
        <w:rPr>
          <w:sz w:val="28"/>
          <w:szCs w:val="28"/>
        </w:rPr>
        <w:t xml:space="preserve">- для юридических лиц (предпринимателей) </w:t>
      </w:r>
      <w:r w:rsidR="00D251B4">
        <w:rPr>
          <w:sz w:val="28"/>
          <w:szCs w:val="28"/>
        </w:rPr>
        <w:t xml:space="preserve">- </w:t>
      </w:r>
      <w:r w:rsidRPr="00733F58">
        <w:rPr>
          <w:sz w:val="28"/>
          <w:szCs w:val="28"/>
        </w:rPr>
        <w:t>через целевые программы, фонды проектного финансирования.</w:t>
      </w:r>
    </w:p>
    <w:p w:rsidR="00E70A51" w:rsidRPr="00733F58" w:rsidRDefault="00E70A51" w:rsidP="00E70A51">
      <w:pPr>
        <w:pStyle w:val="a6"/>
        <w:ind w:firstLine="709"/>
        <w:jc w:val="both"/>
        <w:rPr>
          <w:sz w:val="28"/>
          <w:szCs w:val="28"/>
        </w:rPr>
      </w:pPr>
      <w:r w:rsidRPr="00733F58">
        <w:rPr>
          <w:sz w:val="28"/>
          <w:szCs w:val="28"/>
        </w:rPr>
        <w:t xml:space="preserve">Члены общественного совета оценивают и инструменты </w:t>
      </w:r>
      <w:proofErr w:type="gramStart"/>
      <w:r w:rsidRPr="00733F58">
        <w:rPr>
          <w:sz w:val="28"/>
          <w:szCs w:val="28"/>
        </w:rPr>
        <w:t>контроля за</w:t>
      </w:r>
      <w:proofErr w:type="gramEnd"/>
      <w:r w:rsidRPr="00733F58">
        <w:rPr>
          <w:sz w:val="28"/>
          <w:szCs w:val="28"/>
        </w:rPr>
        <w:t xml:space="preserve"> реализацией инвестиционных программ.</w:t>
      </w:r>
    </w:p>
    <w:p w:rsidR="00E70A51" w:rsidRPr="00733F58" w:rsidRDefault="00E70A51" w:rsidP="00E70A51">
      <w:pPr>
        <w:pStyle w:val="a6"/>
        <w:ind w:firstLine="709"/>
        <w:jc w:val="both"/>
        <w:rPr>
          <w:sz w:val="28"/>
          <w:szCs w:val="28"/>
        </w:rPr>
      </w:pPr>
      <w:r w:rsidRPr="00733F58">
        <w:rPr>
          <w:sz w:val="28"/>
          <w:szCs w:val="28"/>
        </w:rPr>
        <w:t xml:space="preserve">Результаты </w:t>
      </w:r>
      <w:proofErr w:type="gramStart"/>
      <w:r w:rsidRPr="00733F58">
        <w:rPr>
          <w:sz w:val="28"/>
          <w:szCs w:val="28"/>
        </w:rPr>
        <w:t>контроля за</w:t>
      </w:r>
      <w:proofErr w:type="gramEnd"/>
      <w:r w:rsidRPr="00733F58">
        <w:rPr>
          <w:sz w:val="28"/>
          <w:szCs w:val="28"/>
        </w:rPr>
        <w:t xml:space="preserve"> целевым использованием инвестиционных ресурсов осуществляется посредством систематического наблюдения и анализа за использованием инвестиционных ресурсов, включенных в регулируемые государством цены (тарифы) в сфере </w:t>
      </w:r>
      <w:proofErr w:type="spellStart"/>
      <w:r w:rsidRPr="00733F58">
        <w:rPr>
          <w:sz w:val="28"/>
          <w:szCs w:val="28"/>
        </w:rPr>
        <w:t>электро</w:t>
      </w:r>
      <w:proofErr w:type="spellEnd"/>
      <w:r w:rsidRPr="00733F58">
        <w:rPr>
          <w:sz w:val="28"/>
          <w:szCs w:val="28"/>
        </w:rPr>
        <w:t>-, тепло-, водоснабжения и водоотведения, по формам отчетов, утверждаемых Федеральной антимонопольной службой (постановление Правительства РФ от 27.06.2013</w:t>
      </w:r>
      <w:r w:rsidR="003D0400">
        <w:rPr>
          <w:sz w:val="28"/>
          <w:szCs w:val="28"/>
        </w:rPr>
        <w:t> г.</w:t>
      </w:r>
      <w:r w:rsidR="00733F58">
        <w:rPr>
          <w:sz w:val="28"/>
          <w:szCs w:val="28"/>
        </w:rPr>
        <w:t xml:space="preserve"> № </w:t>
      </w:r>
      <w:r w:rsidRPr="00733F58">
        <w:rPr>
          <w:sz w:val="28"/>
          <w:szCs w:val="28"/>
        </w:rPr>
        <w:t xml:space="preserve">543). Результаты отчетов за отчетный год и 9 месяцев текущего года прилагаются к делу об установлении тарифов, </w:t>
      </w:r>
      <w:proofErr w:type="gramStart"/>
      <w:r w:rsidRPr="00733F58">
        <w:rPr>
          <w:sz w:val="28"/>
          <w:szCs w:val="28"/>
        </w:rPr>
        <w:t>публикуются на официальном сайте Министерства в сети Интернет и учитываются</w:t>
      </w:r>
      <w:proofErr w:type="gramEnd"/>
      <w:r w:rsidRPr="00733F58">
        <w:rPr>
          <w:sz w:val="28"/>
          <w:szCs w:val="28"/>
        </w:rPr>
        <w:t xml:space="preserve"> при установлении тарифов на очередной период регулир</w:t>
      </w:r>
      <w:r w:rsidR="00F3360C">
        <w:rPr>
          <w:sz w:val="28"/>
          <w:szCs w:val="28"/>
        </w:rPr>
        <w:t>ования.</w:t>
      </w:r>
    </w:p>
    <w:p w:rsidR="00E70A51" w:rsidRPr="00733F58" w:rsidRDefault="00E70A51" w:rsidP="00E70A51">
      <w:pPr>
        <w:pStyle w:val="a6"/>
        <w:ind w:firstLine="709"/>
        <w:jc w:val="both"/>
        <w:rPr>
          <w:sz w:val="28"/>
          <w:szCs w:val="28"/>
        </w:rPr>
      </w:pPr>
      <w:r w:rsidRPr="00733F58">
        <w:rPr>
          <w:sz w:val="28"/>
          <w:szCs w:val="28"/>
        </w:rPr>
        <w:t xml:space="preserve">При установлении тарифов на 2019 год исключена из необходимой валовой выручки </w:t>
      </w:r>
      <w:proofErr w:type="spellStart"/>
      <w:r w:rsidRPr="00733F58">
        <w:rPr>
          <w:sz w:val="28"/>
          <w:szCs w:val="28"/>
        </w:rPr>
        <w:t>ресурсоснабжающих</w:t>
      </w:r>
      <w:proofErr w:type="spellEnd"/>
      <w:r w:rsidRPr="00733F58">
        <w:rPr>
          <w:sz w:val="28"/>
          <w:szCs w:val="28"/>
        </w:rPr>
        <w:t xml:space="preserve"> организаций величина неисполнения инвестиционных программ за 2017 год и 9 месяцев 2018 года:</w:t>
      </w:r>
    </w:p>
    <w:p w:rsidR="00E70A51" w:rsidRPr="00733F58" w:rsidRDefault="00733F58" w:rsidP="00E70A51">
      <w:pPr>
        <w:pStyle w:val="a6"/>
        <w:ind w:firstLine="709"/>
        <w:jc w:val="both"/>
        <w:rPr>
          <w:sz w:val="28"/>
          <w:szCs w:val="28"/>
        </w:rPr>
      </w:pPr>
      <w:r>
        <w:rPr>
          <w:sz w:val="28"/>
          <w:szCs w:val="28"/>
        </w:rPr>
        <w:t>1) </w:t>
      </w:r>
      <w:r w:rsidR="00E70A51" w:rsidRPr="00733F58">
        <w:rPr>
          <w:sz w:val="28"/>
          <w:szCs w:val="28"/>
        </w:rPr>
        <w:t>в сфере электроэнергетики – (-) 18,54</w:t>
      </w:r>
      <w:r w:rsidR="00F3360C">
        <w:rPr>
          <w:sz w:val="28"/>
          <w:szCs w:val="28"/>
        </w:rPr>
        <w:t xml:space="preserve"> </w:t>
      </w:r>
      <w:r w:rsidR="00E70A51" w:rsidRPr="00733F58">
        <w:rPr>
          <w:sz w:val="28"/>
          <w:szCs w:val="28"/>
        </w:rPr>
        <w:t>млн</w:t>
      </w:r>
      <w:r w:rsidR="00F3360C">
        <w:rPr>
          <w:sz w:val="28"/>
          <w:szCs w:val="28"/>
        </w:rPr>
        <w:t>.</w:t>
      </w:r>
      <w:r w:rsidR="00E70A51" w:rsidRPr="00733F58">
        <w:rPr>
          <w:sz w:val="28"/>
          <w:szCs w:val="28"/>
        </w:rPr>
        <w:t xml:space="preserve"> руб.,</w:t>
      </w:r>
    </w:p>
    <w:p w:rsidR="00E70A51" w:rsidRPr="00733F58" w:rsidRDefault="00733F58" w:rsidP="00E70A51">
      <w:pPr>
        <w:pStyle w:val="a6"/>
        <w:ind w:firstLine="709"/>
        <w:jc w:val="both"/>
        <w:rPr>
          <w:sz w:val="28"/>
          <w:szCs w:val="28"/>
        </w:rPr>
      </w:pPr>
      <w:r>
        <w:rPr>
          <w:sz w:val="28"/>
          <w:szCs w:val="28"/>
        </w:rPr>
        <w:t>2) </w:t>
      </w:r>
      <w:r w:rsidR="00E70A51" w:rsidRPr="00733F58">
        <w:rPr>
          <w:sz w:val="28"/>
          <w:szCs w:val="28"/>
        </w:rPr>
        <w:t>в сфере теплоснабжения – (-) 3,3</w:t>
      </w:r>
      <w:r w:rsidR="00F3360C">
        <w:rPr>
          <w:sz w:val="28"/>
          <w:szCs w:val="28"/>
        </w:rPr>
        <w:t xml:space="preserve"> </w:t>
      </w:r>
      <w:r w:rsidR="00E70A51" w:rsidRPr="00733F58">
        <w:rPr>
          <w:sz w:val="28"/>
          <w:szCs w:val="28"/>
        </w:rPr>
        <w:t>млн</w:t>
      </w:r>
      <w:r w:rsidR="00F3360C">
        <w:rPr>
          <w:sz w:val="28"/>
          <w:szCs w:val="28"/>
        </w:rPr>
        <w:t>.</w:t>
      </w:r>
      <w:r w:rsidR="00E70A51" w:rsidRPr="00733F58">
        <w:rPr>
          <w:sz w:val="28"/>
          <w:szCs w:val="28"/>
        </w:rPr>
        <w:t xml:space="preserve"> руб.,</w:t>
      </w:r>
    </w:p>
    <w:p w:rsidR="00E70A51" w:rsidRPr="00733F58" w:rsidRDefault="00733F58" w:rsidP="00E70A51">
      <w:pPr>
        <w:pStyle w:val="a6"/>
        <w:ind w:firstLine="709"/>
        <w:jc w:val="both"/>
        <w:rPr>
          <w:sz w:val="28"/>
          <w:szCs w:val="28"/>
        </w:rPr>
      </w:pPr>
      <w:r>
        <w:rPr>
          <w:sz w:val="28"/>
          <w:szCs w:val="28"/>
        </w:rPr>
        <w:t>3) </w:t>
      </w:r>
      <w:r w:rsidR="00E70A51" w:rsidRPr="00733F58">
        <w:rPr>
          <w:sz w:val="28"/>
          <w:szCs w:val="28"/>
        </w:rPr>
        <w:t>в сфере водоснабжения (водоотведения) – (-) 111,16 млн</w:t>
      </w:r>
      <w:r w:rsidR="00F3360C">
        <w:rPr>
          <w:sz w:val="28"/>
          <w:szCs w:val="28"/>
        </w:rPr>
        <w:t>.</w:t>
      </w:r>
      <w:r w:rsidR="00E70A51" w:rsidRPr="00733F58">
        <w:rPr>
          <w:sz w:val="28"/>
          <w:szCs w:val="28"/>
        </w:rPr>
        <w:t xml:space="preserve"> руб.</w:t>
      </w:r>
    </w:p>
    <w:p w:rsidR="00E70A51" w:rsidRDefault="00E70A51" w:rsidP="00E70A51">
      <w:pPr>
        <w:autoSpaceDE w:val="0"/>
        <w:autoSpaceDN w:val="0"/>
        <w:adjustRightInd w:val="0"/>
        <w:ind w:firstLine="709"/>
        <w:jc w:val="both"/>
        <w:rPr>
          <w:sz w:val="28"/>
          <w:szCs w:val="28"/>
        </w:rPr>
      </w:pPr>
      <w:r w:rsidRPr="00883757">
        <w:rPr>
          <w:sz w:val="28"/>
          <w:szCs w:val="28"/>
        </w:rPr>
        <w:t>Вместе с тем, потребители отмечают, что требуется доработка законодательства в сфере тепло</w:t>
      </w:r>
      <w:r>
        <w:rPr>
          <w:sz w:val="28"/>
          <w:szCs w:val="28"/>
        </w:rPr>
        <w:t>-, водо</w:t>
      </w:r>
      <w:r w:rsidRPr="00883757">
        <w:rPr>
          <w:sz w:val="28"/>
          <w:szCs w:val="28"/>
        </w:rPr>
        <w:t>снабжения</w:t>
      </w:r>
      <w:r>
        <w:rPr>
          <w:sz w:val="28"/>
          <w:szCs w:val="28"/>
        </w:rPr>
        <w:t xml:space="preserve"> (водоотведения)</w:t>
      </w:r>
      <w:r w:rsidRPr="00883757">
        <w:rPr>
          <w:sz w:val="28"/>
          <w:szCs w:val="28"/>
        </w:rPr>
        <w:t>, т.к.</w:t>
      </w:r>
      <w:r>
        <w:rPr>
          <w:sz w:val="28"/>
          <w:szCs w:val="28"/>
        </w:rPr>
        <w:t xml:space="preserve"> согласно постановлениям Правительства РФ от 22.10.2012 г. № 1075 и от 13.05.2013 г. </w:t>
      </w:r>
      <w:r>
        <w:rPr>
          <w:sz w:val="28"/>
          <w:szCs w:val="28"/>
        </w:rPr>
        <w:br/>
        <w:t xml:space="preserve">№ 406 невозможно исключить из тарифа расходы по нереализованным теплоснабжающей организацией инвестиционным мероприятиям, исполнение которых планировалось за счет амортизационных отчислений. Кроме того, </w:t>
      </w:r>
      <w:r w:rsidR="00F3360C">
        <w:rPr>
          <w:sz w:val="28"/>
          <w:szCs w:val="28"/>
        </w:rPr>
        <w:br/>
      </w:r>
      <w:r>
        <w:rPr>
          <w:sz w:val="28"/>
          <w:szCs w:val="28"/>
        </w:rPr>
        <w:t>с 06.12.2019 г. вступили в силу изменения в методические указания ФСТ России от 27.12.2013 № 1746-э, которые не предусматривают учет исполнения (неисполнения) инвестиционной программы за 9 месяцев текущего года при тарифном регулировании на очередной год.</w:t>
      </w:r>
    </w:p>
    <w:p w:rsidR="00E70A51" w:rsidRDefault="00E70A51" w:rsidP="00E70A51">
      <w:pPr>
        <w:autoSpaceDE w:val="0"/>
        <w:autoSpaceDN w:val="0"/>
        <w:adjustRightInd w:val="0"/>
        <w:ind w:firstLine="709"/>
        <w:jc w:val="both"/>
        <w:rPr>
          <w:sz w:val="28"/>
          <w:szCs w:val="28"/>
        </w:rPr>
      </w:pPr>
      <w:r>
        <w:rPr>
          <w:sz w:val="28"/>
          <w:szCs w:val="28"/>
        </w:rPr>
        <w:t xml:space="preserve">Внедрение элементов технологического и ценового аудита с применением УНЦ и НЦС, использованием фактических показателей </w:t>
      </w:r>
      <w:r>
        <w:rPr>
          <w:sz w:val="28"/>
          <w:szCs w:val="28"/>
        </w:rPr>
        <w:lastRenderedPageBreak/>
        <w:t>надежности и качества услуг позволило повысить оценку эффективности инвестиционных программ со стороны потребителей, так как о</w:t>
      </w:r>
      <w:r w:rsidRPr="00E03B78">
        <w:rPr>
          <w:sz w:val="28"/>
          <w:szCs w:val="28"/>
        </w:rPr>
        <w:t>коло 40% опрошенных удовлетворены реализацией инвестиционных программ в регионе</w:t>
      </w:r>
      <w:r>
        <w:rPr>
          <w:sz w:val="28"/>
          <w:szCs w:val="28"/>
        </w:rPr>
        <w:t xml:space="preserve"> (данный показатель п</w:t>
      </w:r>
      <w:r w:rsidRPr="00846A78">
        <w:rPr>
          <w:sz w:val="28"/>
          <w:szCs w:val="28"/>
        </w:rPr>
        <w:t xml:space="preserve">о сравнению с 2018 годом </w:t>
      </w:r>
      <w:r>
        <w:rPr>
          <w:sz w:val="28"/>
          <w:szCs w:val="28"/>
        </w:rPr>
        <w:t>увеличился в 2 раза).</w:t>
      </w:r>
    </w:p>
    <w:p w:rsidR="00E70A51" w:rsidRPr="00733F58" w:rsidRDefault="001E325F" w:rsidP="00E70A51">
      <w:pPr>
        <w:pStyle w:val="ConsPlusNormal"/>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E70A51" w:rsidRPr="00733F58">
        <w:rPr>
          <w:rFonts w:ascii="Times New Roman" w:eastAsia="Times New Roman" w:hAnsi="Times New Roman" w:cs="Times New Roman"/>
          <w:sz w:val="28"/>
          <w:szCs w:val="28"/>
        </w:rPr>
        <w:t>5</w:t>
      </w:r>
      <w:r>
        <w:rPr>
          <w:rFonts w:ascii="Times New Roman" w:eastAsia="Times New Roman" w:hAnsi="Times New Roman" w:cs="Times New Roman"/>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6"/>
        <w:gridCol w:w="1491"/>
        <w:gridCol w:w="2032"/>
        <w:gridCol w:w="2032"/>
        <w:gridCol w:w="1812"/>
      </w:tblGrid>
      <w:tr w:rsidR="00E70A51" w:rsidRPr="00733F58" w:rsidTr="00013102">
        <w:trPr>
          <w:tblHeader/>
        </w:trPr>
        <w:tc>
          <w:tcPr>
            <w:tcW w:w="2486" w:type="dxa"/>
          </w:tcPr>
          <w:p w:rsidR="00E70A51" w:rsidRPr="00733F58" w:rsidRDefault="00E70A51" w:rsidP="00E70A51">
            <w:pPr>
              <w:pStyle w:val="ConsPlusNormal"/>
              <w:jc w:val="both"/>
              <w:rPr>
                <w:rFonts w:ascii="Times New Roman" w:eastAsia="Times New Roman" w:hAnsi="Times New Roman" w:cs="Times New Roman"/>
                <w:sz w:val="28"/>
                <w:szCs w:val="28"/>
              </w:rPr>
            </w:pPr>
          </w:p>
        </w:tc>
        <w:tc>
          <w:tcPr>
            <w:tcW w:w="1944" w:type="dxa"/>
            <w:vAlign w:val="center"/>
          </w:tcPr>
          <w:p w:rsidR="00E70A51" w:rsidRPr="00733F58" w:rsidRDefault="00E70A51" w:rsidP="00E70A51">
            <w:pPr>
              <w:jc w:val="center"/>
              <w:rPr>
                <w:sz w:val="28"/>
                <w:szCs w:val="28"/>
              </w:rPr>
            </w:pPr>
            <w:proofErr w:type="spellStart"/>
            <w:proofErr w:type="gramStart"/>
            <w:r w:rsidRPr="00733F58">
              <w:rPr>
                <w:sz w:val="28"/>
                <w:szCs w:val="28"/>
              </w:rPr>
              <w:t>Удовлет</w:t>
            </w:r>
            <w:r w:rsidR="00733F58">
              <w:rPr>
                <w:sz w:val="28"/>
                <w:szCs w:val="28"/>
              </w:rPr>
              <w:t>-</w:t>
            </w:r>
            <w:r w:rsidRPr="00733F58">
              <w:rPr>
                <w:sz w:val="28"/>
                <w:szCs w:val="28"/>
              </w:rPr>
              <w:t>ворены</w:t>
            </w:r>
            <w:proofErr w:type="spellEnd"/>
            <w:proofErr w:type="gramEnd"/>
          </w:p>
        </w:tc>
        <w:tc>
          <w:tcPr>
            <w:tcW w:w="1894" w:type="dxa"/>
            <w:vAlign w:val="center"/>
          </w:tcPr>
          <w:p w:rsidR="00E70A51" w:rsidRPr="00733F58" w:rsidRDefault="00E70A51" w:rsidP="00E70A51">
            <w:pPr>
              <w:jc w:val="center"/>
              <w:rPr>
                <w:sz w:val="28"/>
                <w:szCs w:val="28"/>
              </w:rPr>
            </w:pPr>
            <w:r w:rsidRPr="00733F58">
              <w:rPr>
                <w:sz w:val="28"/>
                <w:szCs w:val="28"/>
              </w:rPr>
              <w:t>Скорее удовлетворены</w:t>
            </w:r>
          </w:p>
        </w:tc>
        <w:tc>
          <w:tcPr>
            <w:tcW w:w="1890" w:type="dxa"/>
            <w:vAlign w:val="center"/>
          </w:tcPr>
          <w:p w:rsidR="00E70A51" w:rsidRPr="00733F58" w:rsidRDefault="00E70A51" w:rsidP="00E70A51">
            <w:pPr>
              <w:jc w:val="center"/>
              <w:rPr>
                <w:sz w:val="28"/>
                <w:szCs w:val="28"/>
              </w:rPr>
            </w:pPr>
            <w:r w:rsidRPr="00733F58">
              <w:rPr>
                <w:sz w:val="28"/>
                <w:szCs w:val="28"/>
              </w:rPr>
              <w:t>Не удовлетворены</w:t>
            </w:r>
          </w:p>
        </w:tc>
        <w:tc>
          <w:tcPr>
            <w:tcW w:w="1925" w:type="dxa"/>
            <w:vAlign w:val="center"/>
          </w:tcPr>
          <w:p w:rsidR="00E70A51" w:rsidRPr="00733F58" w:rsidRDefault="00E70A51" w:rsidP="00E70A51">
            <w:pPr>
              <w:jc w:val="center"/>
              <w:rPr>
                <w:sz w:val="28"/>
                <w:szCs w:val="28"/>
              </w:rPr>
            </w:pPr>
            <w:r w:rsidRPr="00733F58">
              <w:rPr>
                <w:sz w:val="28"/>
                <w:szCs w:val="28"/>
              </w:rPr>
              <w:t>Затрудняюсь ответить</w:t>
            </w:r>
          </w:p>
        </w:tc>
      </w:tr>
      <w:tr w:rsidR="00E70A51" w:rsidRPr="00733F58" w:rsidTr="00013102">
        <w:tc>
          <w:tcPr>
            <w:tcW w:w="2486" w:type="dxa"/>
          </w:tcPr>
          <w:p w:rsidR="00E70A51" w:rsidRPr="00733F58" w:rsidRDefault="00E70A51" w:rsidP="00733F58">
            <w:pPr>
              <w:pStyle w:val="ConsPlusNormal"/>
              <w:ind w:firstLine="0"/>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Электроснабжение</w:t>
            </w:r>
          </w:p>
        </w:tc>
        <w:tc>
          <w:tcPr>
            <w:tcW w:w="1944" w:type="dxa"/>
          </w:tcPr>
          <w:p w:rsidR="00E70A51" w:rsidRPr="00733F58" w:rsidRDefault="00E70A51" w:rsidP="00E70A51">
            <w:pPr>
              <w:jc w:val="center"/>
              <w:rPr>
                <w:sz w:val="28"/>
                <w:szCs w:val="28"/>
              </w:rPr>
            </w:pPr>
          </w:p>
        </w:tc>
        <w:tc>
          <w:tcPr>
            <w:tcW w:w="1894" w:type="dxa"/>
          </w:tcPr>
          <w:p w:rsidR="00E70A51" w:rsidRPr="00733F58" w:rsidRDefault="00E70A51" w:rsidP="00E70A51">
            <w:pPr>
              <w:jc w:val="center"/>
              <w:rPr>
                <w:sz w:val="28"/>
                <w:szCs w:val="28"/>
              </w:rPr>
            </w:pPr>
          </w:p>
        </w:tc>
        <w:tc>
          <w:tcPr>
            <w:tcW w:w="1890" w:type="dxa"/>
          </w:tcPr>
          <w:p w:rsidR="00E70A51" w:rsidRPr="00733F58" w:rsidRDefault="00E70A51" w:rsidP="00E70A51">
            <w:pPr>
              <w:jc w:val="center"/>
              <w:rPr>
                <w:sz w:val="28"/>
                <w:szCs w:val="28"/>
              </w:rPr>
            </w:pPr>
          </w:p>
        </w:tc>
        <w:tc>
          <w:tcPr>
            <w:tcW w:w="1925" w:type="dxa"/>
          </w:tcPr>
          <w:p w:rsidR="00E70A51" w:rsidRPr="00733F58" w:rsidRDefault="00E70A51" w:rsidP="00E70A51">
            <w:pPr>
              <w:jc w:val="center"/>
              <w:rPr>
                <w:sz w:val="28"/>
                <w:szCs w:val="28"/>
              </w:rPr>
            </w:pP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предприниматели</w:t>
            </w:r>
          </w:p>
        </w:tc>
        <w:tc>
          <w:tcPr>
            <w:tcW w:w="1944" w:type="dxa"/>
          </w:tcPr>
          <w:p w:rsidR="00E70A51" w:rsidRPr="0097750D" w:rsidRDefault="00E70A51" w:rsidP="00E70A51">
            <w:pPr>
              <w:jc w:val="center"/>
            </w:pPr>
            <w:r w:rsidRPr="0097750D">
              <w:t>14%</w:t>
            </w:r>
          </w:p>
        </w:tc>
        <w:tc>
          <w:tcPr>
            <w:tcW w:w="1894" w:type="dxa"/>
          </w:tcPr>
          <w:p w:rsidR="00E70A51" w:rsidRPr="0097750D" w:rsidRDefault="00E70A51" w:rsidP="00E70A51">
            <w:pPr>
              <w:jc w:val="center"/>
            </w:pPr>
            <w:r w:rsidRPr="0097750D">
              <w:t>25%</w:t>
            </w:r>
          </w:p>
        </w:tc>
        <w:tc>
          <w:tcPr>
            <w:tcW w:w="1890" w:type="dxa"/>
          </w:tcPr>
          <w:p w:rsidR="00E70A51" w:rsidRPr="0097750D" w:rsidRDefault="00E70A51" w:rsidP="00E70A51">
            <w:pPr>
              <w:jc w:val="center"/>
            </w:pPr>
            <w:r w:rsidRPr="0097750D">
              <w:t>21%</w:t>
            </w:r>
          </w:p>
        </w:tc>
        <w:tc>
          <w:tcPr>
            <w:tcW w:w="1925" w:type="dxa"/>
          </w:tcPr>
          <w:p w:rsidR="00E70A51" w:rsidRPr="0097750D" w:rsidRDefault="00E70A51" w:rsidP="00E70A51">
            <w:pPr>
              <w:jc w:val="center"/>
            </w:pPr>
            <w:r w:rsidRPr="0097750D">
              <w:t>39%</w:t>
            </w: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потребители</w:t>
            </w:r>
          </w:p>
        </w:tc>
        <w:tc>
          <w:tcPr>
            <w:tcW w:w="1944" w:type="dxa"/>
            <w:vAlign w:val="bottom"/>
          </w:tcPr>
          <w:p w:rsidR="00E70A51" w:rsidRPr="0097750D" w:rsidRDefault="00E70A51" w:rsidP="00E70A51">
            <w:pPr>
              <w:jc w:val="center"/>
            </w:pPr>
            <w:r w:rsidRPr="0097750D">
              <w:t>26%</w:t>
            </w:r>
          </w:p>
        </w:tc>
        <w:tc>
          <w:tcPr>
            <w:tcW w:w="1894" w:type="dxa"/>
            <w:vAlign w:val="bottom"/>
          </w:tcPr>
          <w:p w:rsidR="00E70A51" w:rsidRPr="0097750D" w:rsidRDefault="00E70A51" w:rsidP="00E70A51">
            <w:pPr>
              <w:jc w:val="center"/>
            </w:pPr>
            <w:r w:rsidRPr="0097750D">
              <w:t>12%</w:t>
            </w:r>
          </w:p>
        </w:tc>
        <w:tc>
          <w:tcPr>
            <w:tcW w:w="1890" w:type="dxa"/>
            <w:vAlign w:val="bottom"/>
          </w:tcPr>
          <w:p w:rsidR="00E70A51" w:rsidRPr="0097750D" w:rsidRDefault="00E70A51" w:rsidP="00E70A51">
            <w:pPr>
              <w:jc w:val="center"/>
            </w:pPr>
            <w:r w:rsidRPr="0097750D">
              <w:t>20%</w:t>
            </w:r>
          </w:p>
        </w:tc>
        <w:tc>
          <w:tcPr>
            <w:tcW w:w="1925" w:type="dxa"/>
            <w:vAlign w:val="bottom"/>
          </w:tcPr>
          <w:p w:rsidR="00E70A51" w:rsidRPr="0097750D" w:rsidRDefault="00E70A51" w:rsidP="00E70A51">
            <w:pPr>
              <w:jc w:val="center"/>
            </w:pPr>
            <w:r w:rsidRPr="0097750D">
              <w:t>42%</w:t>
            </w:r>
          </w:p>
        </w:tc>
      </w:tr>
      <w:tr w:rsidR="00E70A51" w:rsidRPr="00733F58" w:rsidTr="00013102">
        <w:tc>
          <w:tcPr>
            <w:tcW w:w="2486" w:type="dxa"/>
          </w:tcPr>
          <w:p w:rsidR="00E70A51" w:rsidRPr="00733F58" w:rsidRDefault="00E70A51" w:rsidP="00733F58">
            <w:pPr>
              <w:pStyle w:val="ConsPlusNormal"/>
              <w:ind w:firstLine="0"/>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Теплоснабжение</w:t>
            </w:r>
          </w:p>
        </w:tc>
        <w:tc>
          <w:tcPr>
            <w:tcW w:w="1944" w:type="dxa"/>
          </w:tcPr>
          <w:p w:rsidR="00E70A51" w:rsidRPr="00733F58" w:rsidRDefault="00E70A51" w:rsidP="00E70A51">
            <w:pPr>
              <w:jc w:val="center"/>
              <w:rPr>
                <w:sz w:val="28"/>
                <w:szCs w:val="28"/>
              </w:rPr>
            </w:pPr>
          </w:p>
        </w:tc>
        <w:tc>
          <w:tcPr>
            <w:tcW w:w="1894" w:type="dxa"/>
          </w:tcPr>
          <w:p w:rsidR="00E70A51" w:rsidRPr="00733F58" w:rsidRDefault="00E70A51" w:rsidP="00E70A51">
            <w:pPr>
              <w:jc w:val="center"/>
              <w:rPr>
                <w:sz w:val="28"/>
                <w:szCs w:val="28"/>
              </w:rPr>
            </w:pPr>
          </w:p>
        </w:tc>
        <w:tc>
          <w:tcPr>
            <w:tcW w:w="1890" w:type="dxa"/>
          </w:tcPr>
          <w:p w:rsidR="00E70A51" w:rsidRPr="00733F58" w:rsidRDefault="00E70A51" w:rsidP="00E70A51">
            <w:pPr>
              <w:jc w:val="center"/>
              <w:rPr>
                <w:sz w:val="28"/>
                <w:szCs w:val="28"/>
              </w:rPr>
            </w:pPr>
          </w:p>
        </w:tc>
        <w:tc>
          <w:tcPr>
            <w:tcW w:w="1925" w:type="dxa"/>
          </w:tcPr>
          <w:p w:rsidR="00E70A51" w:rsidRPr="00733F58" w:rsidRDefault="00E70A51" w:rsidP="00E70A51">
            <w:pPr>
              <w:jc w:val="center"/>
              <w:rPr>
                <w:sz w:val="28"/>
                <w:szCs w:val="28"/>
              </w:rPr>
            </w:pP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предприниматели</w:t>
            </w:r>
          </w:p>
        </w:tc>
        <w:tc>
          <w:tcPr>
            <w:tcW w:w="1944" w:type="dxa"/>
          </w:tcPr>
          <w:p w:rsidR="00E70A51" w:rsidRPr="0097750D" w:rsidRDefault="00E70A51" w:rsidP="00E70A51">
            <w:pPr>
              <w:jc w:val="center"/>
            </w:pPr>
            <w:r w:rsidRPr="0097750D">
              <w:t>10%</w:t>
            </w:r>
          </w:p>
        </w:tc>
        <w:tc>
          <w:tcPr>
            <w:tcW w:w="1894" w:type="dxa"/>
          </w:tcPr>
          <w:p w:rsidR="00E70A51" w:rsidRPr="0097750D" w:rsidRDefault="00E70A51" w:rsidP="00E70A51">
            <w:pPr>
              <w:jc w:val="center"/>
            </w:pPr>
            <w:r w:rsidRPr="0097750D">
              <w:t>38%</w:t>
            </w:r>
          </w:p>
        </w:tc>
        <w:tc>
          <w:tcPr>
            <w:tcW w:w="1890" w:type="dxa"/>
          </w:tcPr>
          <w:p w:rsidR="00E70A51" w:rsidRPr="0097750D" w:rsidRDefault="00E70A51" w:rsidP="00E70A51">
            <w:pPr>
              <w:jc w:val="center"/>
            </w:pPr>
            <w:r w:rsidRPr="0097750D">
              <w:t>21%</w:t>
            </w:r>
          </w:p>
        </w:tc>
        <w:tc>
          <w:tcPr>
            <w:tcW w:w="1925" w:type="dxa"/>
          </w:tcPr>
          <w:p w:rsidR="00E70A51" w:rsidRPr="0097750D" w:rsidRDefault="00E70A51" w:rsidP="00E70A51">
            <w:pPr>
              <w:jc w:val="center"/>
            </w:pPr>
            <w:r w:rsidRPr="0097750D">
              <w:t>31%</w:t>
            </w: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потребители</w:t>
            </w:r>
          </w:p>
        </w:tc>
        <w:tc>
          <w:tcPr>
            <w:tcW w:w="1944" w:type="dxa"/>
            <w:vAlign w:val="bottom"/>
          </w:tcPr>
          <w:p w:rsidR="00E70A51" w:rsidRPr="0097750D" w:rsidRDefault="00E70A51" w:rsidP="00E70A51">
            <w:pPr>
              <w:jc w:val="center"/>
            </w:pPr>
            <w:r w:rsidRPr="0097750D">
              <w:t>29%</w:t>
            </w:r>
          </w:p>
        </w:tc>
        <w:tc>
          <w:tcPr>
            <w:tcW w:w="1894" w:type="dxa"/>
            <w:vAlign w:val="bottom"/>
          </w:tcPr>
          <w:p w:rsidR="00E70A51" w:rsidRPr="0097750D" w:rsidRDefault="00E70A51" w:rsidP="00E70A51">
            <w:pPr>
              <w:jc w:val="center"/>
            </w:pPr>
            <w:r w:rsidRPr="0097750D">
              <w:t>11%</w:t>
            </w:r>
          </w:p>
        </w:tc>
        <w:tc>
          <w:tcPr>
            <w:tcW w:w="1890" w:type="dxa"/>
            <w:vAlign w:val="bottom"/>
          </w:tcPr>
          <w:p w:rsidR="00E70A51" w:rsidRPr="0097750D" w:rsidRDefault="00E70A51" w:rsidP="00E70A51">
            <w:pPr>
              <w:jc w:val="center"/>
            </w:pPr>
            <w:r w:rsidRPr="0097750D">
              <w:t>17%</w:t>
            </w:r>
          </w:p>
        </w:tc>
        <w:tc>
          <w:tcPr>
            <w:tcW w:w="1925" w:type="dxa"/>
            <w:vAlign w:val="bottom"/>
          </w:tcPr>
          <w:p w:rsidR="00E70A51" w:rsidRPr="0097750D" w:rsidRDefault="00E70A51" w:rsidP="00E70A51">
            <w:pPr>
              <w:jc w:val="center"/>
            </w:pPr>
            <w:r w:rsidRPr="0097750D">
              <w:t>43%</w:t>
            </w:r>
          </w:p>
        </w:tc>
      </w:tr>
      <w:tr w:rsidR="00E70A51" w:rsidRPr="00733F58" w:rsidTr="00013102">
        <w:tc>
          <w:tcPr>
            <w:tcW w:w="2486" w:type="dxa"/>
          </w:tcPr>
          <w:p w:rsidR="00E70A51" w:rsidRPr="00733F58" w:rsidRDefault="00E70A51" w:rsidP="00733F58">
            <w:pPr>
              <w:pStyle w:val="ConsPlusNormal"/>
              <w:ind w:firstLine="0"/>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Водоснабжение</w:t>
            </w:r>
          </w:p>
        </w:tc>
        <w:tc>
          <w:tcPr>
            <w:tcW w:w="1944" w:type="dxa"/>
          </w:tcPr>
          <w:p w:rsidR="00E70A51" w:rsidRPr="00733F58" w:rsidRDefault="00E70A51" w:rsidP="00E70A51">
            <w:pPr>
              <w:jc w:val="center"/>
              <w:rPr>
                <w:sz w:val="28"/>
                <w:szCs w:val="28"/>
              </w:rPr>
            </w:pPr>
          </w:p>
        </w:tc>
        <w:tc>
          <w:tcPr>
            <w:tcW w:w="1894" w:type="dxa"/>
          </w:tcPr>
          <w:p w:rsidR="00E70A51" w:rsidRPr="00733F58" w:rsidRDefault="00E70A51" w:rsidP="00E70A51">
            <w:pPr>
              <w:jc w:val="center"/>
              <w:rPr>
                <w:sz w:val="28"/>
                <w:szCs w:val="28"/>
              </w:rPr>
            </w:pPr>
          </w:p>
        </w:tc>
        <w:tc>
          <w:tcPr>
            <w:tcW w:w="1890" w:type="dxa"/>
          </w:tcPr>
          <w:p w:rsidR="00E70A51" w:rsidRPr="00733F58" w:rsidRDefault="00E70A51" w:rsidP="00E70A51">
            <w:pPr>
              <w:jc w:val="center"/>
              <w:rPr>
                <w:sz w:val="28"/>
                <w:szCs w:val="28"/>
              </w:rPr>
            </w:pPr>
          </w:p>
        </w:tc>
        <w:tc>
          <w:tcPr>
            <w:tcW w:w="1925" w:type="dxa"/>
          </w:tcPr>
          <w:p w:rsidR="00E70A51" w:rsidRPr="00733F58" w:rsidRDefault="00E70A51" w:rsidP="00E70A51">
            <w:pPr>
              <w:jc w:val="center"/>
              <w:rPr>
                <w:sz w:val="28"/>
                <w:szCs w:val="28"/>
              </w:rPr>
            </w:pP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предприниматели</w:t>
            </w:r>
          </w:p>
        </w:tc>
        <w:tc>
          <w:tcPr>
            <w:tcW w:w="1944" w:type="dxa"/>
          </w:tcPr>
          <w:p w:rsidR="00E70A51" w:rsidRPr="0097750D" w:rsidRDefault="00E70A51" w:rsidP="00E70A51">
            <w:pPr>
              <w:jc w:val="center"/>
            </w:pPr>
            <w:r w:rsidRPr="0097750D">
              <w:t>10%</w:t>
            </w:r>
          </w:p>
        </w:tc>
        <w:tc>
          <w:tcPr>
            <w:tcW w:w="1894" w:type="dxa"/>
          </w:tcPr>
          <w:p w:rsidR="00E70A51" w:rsidRPr="0097750D" w:rsidRDefault="00E70A51" w:rsidP="00E70A51">
            <w:pPr>
              <w:jc w:val="center"/>
            </w:pPr>
            <w:r w:rsidRPr="0097750D">
              <w:t>38%</w:t>
            </w:r>
          </w:p>
        </w:tc>
        <w:tc>
          <w:tcPr>
            <w:tcW w:w="1890" w:type="dxa"/>
          </w:tcPr>
          <w:p w:rsidR="00E70A51" w:rsidRPr="0097750D" w:rsidRDefault="00E70A51" w:rsidP="00E70A51">
            <w:pPr>
              <w:jc w:val="center"/>
            </w:pPr>
            <w:r w:rsidRPr="0097750D">
              <w:t>14%</w:t>
            </w:r>
          </w:p>
        </w:tc>
        <w:tc>
          <w:tcPr>
            <w:tcW w:w="1925" w:type="dxa"/>
          </w:tcPr>
          <w:p w:rsidR="00E70A51" w:rsidRPr="0097750D" w:rsidRDefault="00E70A51" w:rsidP="00E70A51">
            <w:pPr>
              <w:jc w:val="center"/>
            </w:pPr>
            <w:r w:rsidRPr="0097750D">
              <w:t>38%</w:t>
            </w: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потребители</w:t>
            </w:r>
          </w:p>
        </w:tc>
        <w:tc>
          <w:tcPr>
            <w:tcW w:w="1944" w:type="dxa"/>
            <w:vAlign w:val="bottom"/>
          </w:tcPr>
          <w:p w:rsidR="00E70A51" w:rsidRPr="0097750D" w:rsidRDefault="00E70A51" w:rsidP="00E70A51">
            <w:pPr>
              <w:jc w:val="center"/>
            </w:pPr>
            <w:r w:rsidRPr="0097750D">
              <w:t>26%</w:t>
            </w:r>
          </w:p>
        </w:tc>
        <w:tc>
          <w:tcPr>
            <w:tcW w:w="1894" w:type="dxa"/>
            <w:vAlign w:val="bottom"/>
          </w:tcPr>
          <w:p w:rsidR="00E70A51" w:rsidRPr="0097750D" w:rsidRDefault="00E70A51" w:rsidP="00E70A51">
            <w:pPr>
              <w:jc w:val="center"/>
            </w:pPr>
            <w:r w:rsidRPr="0097750D">
              <w:t>12%</w:t>
            </w:r>
          </w:p>
        </w:tc>
        <w:tc>
          <w:tcPr>
            <w:tcW w:w="1890" w:type="dxa"/>
            <w:vAlign w:val="bottom"/>
          </w:tcPr>
          <w:p w:rsidR="00E70A51" w:rsidRPr="0097750D" w:rsidRDefault="00E70A51" w:rsidP="00E70A51">
            <w:pPr>
              <w:jc w:val="center"/>
            </w:pPr>
            <w:r w:rsidRPr="0097750D">
              <w:t>19%</w:t>
            </w:r>
          </w:p>
        </w:tc>
        <w:tc>
          <w:tcPr>
            <w:tcW w:w="1925" w:type="dxa"/>
            <w:vAlign w:val="bottom"/>
          </w:tcPr>
          <w:p w:rsidR="00E70A51" w:rsidRPr="0097750D" w:rsidRDefault="00E70A51" w:rsidP="00E70A51">
            <w:pPr>
              <w:jc w:val="center"/>
            </w:pPr>
            <w:r w:rsidRPr="0097750D">
              <w:t>43%</w:t>
            </w:r>
          </w:p>
        </w:tc>
      </w:tr>
      <w:tr w:rsidR="00E70A51" w:rsidRPr="00733F58" w:rsidTr="00013102">
        <w:tc>
          <w:tcPr>
            <w:tcW w:w="2486" w:type="dxa"/>
          </w:tcPr>
          <w:p w:rsidR="00E70A51" w:rsidRPr="00733F58" w:rsidRDefault="00E70A51" w:rsidP="00733F58">
            <w:pPr>
              <w:pStyle w:val="ConsPlusNormal"/>
              <w:ind w:firstLine="0"/>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Газоснабжение</w:t>
            </w:r>
          </w:p>
        </w:tc>
        <w:tc>
          <w:tcPr>
            <w:tcW w:w="1944" w:type="dxa"/>
          </w:tcPr>
          <w:p w:rsidR="00E70A51" w:rsidRPr="00733F58" w:rsidRDefault="00E70A51" w:rsidP="00E70A51">
            <w:pPr>
              <w:jc w:val="center"/>
              <w:rPr>
                <w:sz w:val="28"/>
                <w:szCs w:val="28"/>
              </w:rPr>
            </w:pPr>
          </w:p>
        </w:tc>
        <w:tc>
          <w:tcPr>
            <w:tcW w:w="1894" w:type="dxa"/>
          </w:tcPr>
          <w:p w:rsidR="00E70A51" w:rsidRPr="00733F58" w:rsidRDefault="00E70A51" w:rsidP="00E70A51">
            <w:pPr>
              <w:jc w:val="center"/>
              <w:rPr>
                <w:sz w:val="28"/>
                <w:szCs w:val="28"/>
              </w:rPr>
            </w:pPr>
          </w:p>
        </w:tc>
        <w:tc>
          <w:tcPr>
            <w:tcW w:w="1890" w:type="dxa"/>
          </w:tcPr>
          <w:p w:rsidR="00E70A51" w:rsidRPr="00733F58" w:rsidRDefault="00E70A51" w:rsidP="00E70A51">
            <w:pPr>
              <w:jc w:val="center"/>
              <w:rPr>
                <w:sz w:val="28"/>
                <w:szCs w:val="28"/>
              </w:rPr>
            </w:pPr>
          </w:p>
        </w:tc>
        <w:tc>
          <w:tcPr>
            <w:tcW w:w="1925" w:type="dxa"/>
          </w:tcPr>
          <w:p w:rsidR="00E70A51" w:rsidRPr="00733F58" w:rsidRDefault="00E70A51" w:rsidP="00E70A51">
            <w:pPr>
              <w:jc w:val="center"/>
              <w:rPr>
                <w:sz w:val="28"/>
                <w:szCs w:val="28"/>
              </w:rPr>
            </w:pP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предприниматели</w:t>
            </w:r>
          </w:p>
        </w:tc>
        <w:tc>
          <w:tcPr>
            <w:tcW w:w="1944" w:type="dxa"/>
          </w:tcPr>
          <w:p w:rsidR="00E70A51" w:rsidRPr="0097750D" w:rsidRDefault="00E70A51" w:rsidP="00E70A51">
            <w:pPr>
              <w:jc w:val="center"/>
            </w:pPr>
            <w:r w:rsidRPr="0097750D">
              <w:t>14%</w:t>
            </w:r>
          </w:p>
        </w:tc>
        <w:tc>
          <w:tcPr>
            <w:tcW w:w="1894" w:type="dxa"/>
          </w:tcPr>
          <w:p w:rsidR="00E70A51" w:rsidRPr="0097750D" w:rsidRDefault="00E70A51" w:rsidP="00E70A51">
            <w:pPr>
              <w:jc w:val="center"/>
            </w:pPr>
            <w:r w:rsidRPr="0097750D">
              <w:t>29%</w:t>
            </w:r>
          </w:p>
        </w:tc>
        <w:tc>
          <w:tcPr>
            <w:tcW w:w="1890" w:type="dxa"/>
          </w:tcPr>
          <w:p w:rsidR="00E70A51" w:rsidRPr="0097750D" w:rsidRDefault="00E70A51" w:rsidP="00E70A51">
            <w:pPr>
              <w:jc w:val="center"/>
            </w:pPr>
            <w:r w:rsidRPr="0097750D">
              <w:t>18%</w:t>
            </w:r>
          </w:p>
        </w:tc>
        <w:tc>
          <w:tcPr>
            <w:tcW w:w="1925" w:type="dxa"/>
          </w:tcPr>
          <w:p w:rsidR="00E70A51" w:rsidRPr="0097750D" w:rsidRDefault="00E70A51" w:rsidP="00E70A51">
            <w:pPr>
              <w:jc w:val="center"/>
            </w:pPr>
            <w:r w:rsidRPr="0097750D">
              <w:t>39%</w:t>
            </w:r>
          </w:p>
        </w:tc>
      </w:tr>
      <w:tr w:rsidR="00E70A51" w:rsidRPr="000D5657" w:rsidTr="00013102">
        <w:tc>
          <w:tcPr>
            <w:tcW w:w="2486" w:type="dxa"/>
          </w:tcPr>
          <w:p w:rsidR="00E70A51" w:rsidRPr="00ED1C6D" w:rsidRDefault="00E70A51" w:rsidP="00E70A51">
            <w:pPr>
              <w:pStyle w:val="ConsPlusNormal"/>
              <w:ind w:firstLine="284"/>
              <w:jc w:val="both"/>
              <w:rPr>
                <w:sz w:val="22"/>
                <w:szCs w:val="22"/>
              </w:rPr>
            </w:pPr>
            <w:r w:rsidRPr="00ED1C6D">
              <w:rPr>
                <w:sz w:val="22"/>
                <w:szCs w:val="22"/>
              </w:rPr>
              <w:t>потребители</w:t>
            </w:r>
          </w:p>
        </w:tc>
        <w:tc>
          <w:tcPr>
            <w:tcW w:w="1944" w:type="dxa"/>
            <w:vAlign w:val="bottom"/>
          </w:tcPr>
          <w:p w:rsidR="00E70A51" w:rsidRPr="0097750D" w:rsidRDefault="00E70A51" w:rsidP="00E70A51">
            <w:pPr>
              <w:jc w:val="center"/>
            </w:pPr>
            <w:r w:rsidRPr="0097750D">
              <w:t>31%</w:t>
            </w:r>
          </w:p>
        </w:tc>
        <w:tc>
          <w:tcPr>
            <w:tcW w:w="1894" w:type="dxa"/>
            <w:vAlign w:val="bottom"/>
          </w:tcPr>
          <w:p w:rsidR="00E70A51" w:rsidRPr="0097750D" w:rsidRDefault="00E70A51" w:rsidP="00E70A51">
            <w:pPr>
              <w:jc w:val="center"/>
            </w:pPr>
            <w:r w:rsidRPr="0097750D">
              <w:t>12%</w:t>
            </w:r>
          </w:p>
        </w:tc>
        <w:tc>
          <w:tcPr>
            <w:tcW w:w="1890" w:type="dxa"/>
            <w:vAlign w:val="bottom"/>
          </w:tcPr>
          <w:p w:rsidR="00E70A51" w:rsidRPr="0097750D" w:rsidRDefault="00E70A51" w:rsidP="00E70A51">
            <w:pPr>
              <w:jc w:val="center"/>
            </w:pPr>
            <w:r w:rsidRPr="0097750D">
              <w:t>20%</w:t>
            </w:r>
          </w:p>
        </w:tc>
        <w:tc>
          <w:tcPr>
            <w:tcW w:w="1925" w:type="dxa"/>
            <w:vAlign w:val="bottom"/>
          </w:tcPr>
          <w:p w:rsidR="00E70A51" w:rsidRPr="0097750D" w:rsidRDefault="00E70A51" w:rsidP="00E70A51">
            <w:pPr>
              <w:jc w:val="center"/>
            </w:pPr>
            <w:r w:rsidRPr="0097750D">
              <w:t>37%</w:t>
            </w:r>
          </w:p>
        </w:tc>
      </w:tr>
    </w:tbl>
    <w:p w:rsidR="00E70A51" w:rsidRDefault="00E70A51" w:rsidP="00E70A51">
      <w:pPr>
        <w:autoSpaceDE w:val="0"/>
        <w:autoSpaceDN w:val="0"/>
        <w:adjustRightInd w:val="0"/>
        <w:ind w:firstLine="709"/>
        <w:jc w:val="both"/>
        <w:rPr>
          <w:sz w:val="28"/>
          <w:szCs w:val="28"/>
        </w:rPr>
      </w:pPr>
    </w:p>
    <w:p w:rsidR="00E70A51" w:rsidRDefault="00E70A51" w:rsidP="00E70A51">
      <w:pPr>
        <w:autoSpaceDE w:val="0"/>
        <w:autoSpaceDN w:val="0"/>
        <w:adjustRightInd w:val="0"/>
        <w:ind w:firstLine="709"/>
        <w:jc w:val="both"/>
        <w:rPr>
          <w:sz w:val="28"/>
          <w:szCs w:val="28"/>
        </w:rPr>
      </w:pPr>
      <w:r>
        <w:rPr>
          <w:sz w:val="28"/>
          <w:szCs w:val="28"/>
        </w:rPr>
        <w:t>П</w:t>
      </w:r>
      <w:r w:rsidRPr="00846A78">
        <w:rPr>
          <w:sz w:val="28"/>
          <w:szCs w:val="28"/>
        </w:rPr>
        <w:t xml:space="preserve">рослеживается положительная тенденция к вовлечению граждан к участию в </w:t>
      </w:r>
      <w:proofErr w:type="gramStart"/>
      <w:r w:rsidRPr="00846A78">
        <w:rPr>
          <w:sz w:val="28"/>
          <w:szCs w:val="28"/>
        </w:rPr>
        <w:t>обсуждении</w:t>
      </w:r>
      <w:proofErr w:type="gramEnd"/>
      <w:r w:rsidRPr="00846A78">
        <w:rPr>
          <w:sz w:val="28"/>
          <w:szCs w:val="28"/>
        </w:rPr>
        <w:t xml:space="preserve"> инвестиционных программ</w:t>
      </w:r>
      <w:r>
        <w:rPr>
          <w:sz w:val="28"/>
          <w:szCs w:val="28"/>
        </w:rPr>
        <w:t xml:space="preserve"> (данный</w:t>
      </w:r>
      <w:r w:rsidRPr="00846A78">
        <w:rPr>
          <w:sz w:val="28"/>
          <w:szCs w:val="28"/>
        </w:rPr>
        <w:t xml:space="preserve"> показатель </w:t>
      </w:r>
      <w:r>
        <w:rPr>
          <w:sz w:val="28"/>
          <w:szCs w:val="28"/>
        </w:rPr>
        <w:t>также увеличился</w:t>
      </w:r>
      <w:r w:rsidRPr="00846A78">
        <w:rPr>
          <w:sz w:val="28"/>
          <w:szCs w:val="28"/>
        </w:rPr>
        <w:t xml:space="preserve"> в 2 раз</w:t>
      </w:r>
      <w:r>
        <w:rPr>
          <w:sz w:val="28"/>
          <w:szCs w:val="28"/>
        </w:rPr>
        <w:t xml:space="preserve">а по сравнению с 2018 годом). </w:t>
      </w:r>
      <w:r w:rsidRPr="00846A78">
        <w:rPr>
          <w:sz w:val="28"/>
          <w:szCs w:val="28"/>
        </w:rPr>
        <w:t xml:space="preserve">23% </w:t>
      </w:r>
      <w:r>
        <w:rPr>
          <w:sz w:val="28"/>
          <w:szCs w:val="28"/>
        </w:rPr>
        <w:t xml:space="preserve">респондентов ответили «да» на </w:t>
      </w:r>
      <w:r w:rsidRPr="009E624F">
        <w:rPr>
          <w:sz w:val="28"/>
          <w:szCs w:val="28"/>
        </w:rPr>
        <w:t xml:space="preserve">вопрос: «Принимаете ли Вы участие в </w:t>
      </w:r>
      <w:proofErr w:type="gramStart"/>
      <w:r w:rsidRPr="009E624F">
        <w:rPr>
          <w:sz w:val="28"/>
          <w:szCs w:val="28"/>
        </w:rPr>
        <w:t>обсуждении</w:t>
      </w:r>
      <w:proofErr w:type="gramEnd"/>
      <w:r w:rsidRPr="009E624F">
        <w:rPr>
          <w:sz w:val="28"/>
          <w:szCs w:val="28"/>
        </w:rPr>
        <w:t xml:space="preserve"> проектов инвестиционных программ субъектов естественных монополий?»</w:t>
      </w:r>
      <w:r w:rsidRPr="00846A78">
        <w:rPr>
          <w:sz w:val="28"/>
          <w:szCs w:val="28"/>
        </w:rPr>
        <w:t xml:space="preserve"> (2018 год – 11%)</w:t>
      </w:r>
      <w:r>
        <w:rPr>
          <w:sz w:val="28"/>
          <w:szCs w:val="28"/>
        </w:rPr>
        <w:t>.</w:t>
      </w:r>
    </w:p>
    <w:p w:rsidR="00E70A51" w:rsidRDefault="00E70A51" w:rsidP="00E70A51">
      <w:pPr>
        <w:autoSpaceDE w:val="0"/>
        <w:autoSpaceDN w:val="0"/>
        <w:adjustRightInd w:val="0"/>
        <w:ind w:firstLine="709"/>
        <w:jc w:val="both"/>
        <w:rPr>
          <w:sz w:val="28"/>
          <w:szCs w:val="28"/>
        </w:rPr>
      </w:pPr>
    </w:p>
    <w:p w:rsidR="00E70A51" w:rsidRPr="007F453E" w:rsidRDefault="00E70A51" w:rsidP="00F3360C">
      <w:pPr>
        <w:jc w:val="center"/>
        <w:rPr>
          <w:sz w:val="28"/>
          <w:szCs w:val="28"/>
          <w:u w:val="single"/>
        </w:rPr>
      </w:pPr>
      <w:proofErr w:type="gramStart"/>
      <w:r w:rsidRPr="007F453E">
        <w:rPr>
          <w:sz w:val="28"/>
          <w:szCs w:val="28"/>
          <w:u w:val="single"/>
        </w:rPr>
        <w:t xml:space="preserve">Сбор и анализ данных об оказываемых </w:t>
      </w:r>
      <w:proofErr w:type="spellStart"/>
      <w:r w:rsidRPr="007F453E">
        <w:rPr>
          <w:sz w:val="28"/>
          <w:szCs w:val="28"/>
          <w:u w:val="single"/>
        </w:rPr>
        <w:t>ресурсоснабжающими</w:t>
      </w:r>
      <w:proofErr w:type="spellEnd"/>
      <w:r w:rsidR="00F3360C" w:rsidRPr="007F453E">
        <w:rPr>
          <w:sz w:val="28"/>
          <w:szCs w:val="28"/>
          <w:u w:val="single"/>
        </w:rPr>
        <w:br/>
      </w:r>
      <w:r w:rsidRPr="007F453E">
        <w:rPr>
          <w:sz w:val="28"/>
          <w:szCs w:val="28"/>
          <w:u w:val="single"/>
        </w:rPr>
        <w:t xml:space="preserve">организациями и субъектами естественных монополий услугах </w:t>
      </w:r>
      <w:r w:rsidR="00F3360C" w:rsidRPr="007F453E">
        <w:rPr>
          <w:sz w:val="28"/>
          <w:szCs w:val="28"/>
          <w:u w:val="single"/>
        </w:rPr>
        <w:br/>
      </w:r>
      <w:r w:rsidRPr="007F453E">
        <w:rPr>
          <w:sz w:val="28"/>
          <w:szCs w:val="28"/>
          <w:u w:val="single"/>
        </w:rPr>
        <w:t xml:space="preserve">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w:t>
      </w:r>
      <w:r w:rsidR="00F3360C" w:rsidRPr="007F453E">
        <w:rPr>
          <w:sz w:val="28"/>
          <w:szCs w:val="28"/>
          <w:u w:val="single"/>
        </w:rPr>
        <w:br/>
      </w:r>
      <w:r w:rsidRPr="007F453E">
        <w:rPr>
          <w:sz w:val="28"/>
          <w:szCs w:val="28"/>
          <w:u w:val="single"/>
        </w:rPr>
        <w:t>госуда</w:t>
      </w:r>
      <w:r w:rsidR="0031570C">
        <w:rPr>
          <w:sz w:val="28"/>
          <w:szCs w:val="28"/>
          <w:u w:val="single"/>
        </w:rPr>
        <w:t>рственных и муниципальных услуг</w:t>
      </w:r>
      <w:proofErr w:type="gramEnd"/>
    </w:p>
    <w:p w:rsidR="00E70A51" w:rsidRPr="00733F58" w:rsidRDefault="00E70A51" w:rsidP="00F3360C">
      <w:pPr>
        <w:pStyle w:val="ConsPlusNormal"/>
        <w:spacing w:before="120"/>
        <w:ind w:firstLine="709"/>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С 2017 года на территории Челябинской области внедряются целевые модели упрощения процедур ведения бизнеса и повышения инвестиционной привлекательности в соответствии с распоряжением Правительства Российской Федерации от 31.01.2017 г. № 47-р.</w:t>
      </w:r>
    </w:p>
    <w:p w:rsidR="00E70A51" w:rsidRPr="00733F58" w:rsidRDefault="00E70A51" w:rsidP="00E70A51">
      <w:pPr>
        <w:pStyle w:val="ConsPlusNormal"/>
        <w:ind w:firstLine="709"/>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 xml:space="preserve">В </w:t>
      </w:r>
      <w:proofErr w:type="gramStart"/>
      <w:r w:rsidRPr="00733F58">
        <w:rPr>
          <w:rFonts w:ascii="Times New Roman" w:eastAsia="Times New Roman" w:hAnsi="Times New Roman" w:cs="Times New Roman"/>
          <w:sz w:val="28"/>
          <w:szCs w:val="28"/>
        </w:rPr>
        <w:t>результате</w:t>
      </w:r>
      <w:proofErr w:type="gramEnd"/>
      <w:r w:rsidRPr="00733F58">
        <w:rPr>
          <w:rFonts w:ascii="Times New Roman" w:eastAsia="Times New Roman" w:hAnsi="Times New Roman" w:cs="Times New Roman"/>
          <w:sz w:val="28"/>
          <w:szCs w:val="28"/>
        </w:rPr>
        <w:t xml:space="preserve"> Министерством создан единый интернет-портал «Подключение</w:t>
      </w:r>
      <w:r w:rsidR="00F3360C">
        <w:rPr>
          <w:rFonts w:ascii="Times New Roman" w:eastAsia="Times New Roman" w:hAnsi="Times New Roman" w:cs="Times New Roman"/>
          <w:sz w:val="28"/>
          <w:szCs w:val="28"/>
        </w:rPr>
        <w:t>74</w:t>
      </w:r>
      <w:r w:rsidRPr="00733F58">
        <w:rPr>
          <w:rFonts w:ascii="Times New Roman" w:eastAsia="Times New Roman" w:hAnsi="Times New Roman" w:cs="Times New Roman"/>
          <w:sz w:val="28"/>
          <w:szCs w:val="28"/>
        </w:rPr>
        <w:t>.рф» с аккумулированием полной информации о подключении на территории Челябинской области к электрическим сетям, к сетям газоснабжения, теплоснабжения, водоснабжения и водоотведения, в том числе о наличии технической возможности подключения.</w:t>
      </w:r>
    </w:p>
    <w:p w:rsidR="00E70A51" w:rsidRPr="004C23E7" w:rsidRDefault="00E70A51" w:rsidP="00E70A51">
      <w:pPr>
        <w:ind w:firstLine="720"/>
        <w:jc w:val="both"/>
        <w:rPr>
          <w:sz w:val="28"/>
          <w:szCs w:val="28"/>
        </w:rPr>
      </w:pPr>
      <w:r w:rsidRPr="004C23E7">
        <w:rPr>
          <w:sz w:val="28"/>
          <w:szCs w:val="28"/>
        </w:rPr>
        <w:t xml:space="preserve">В настоящее время портал «Подключение74.рф» работает с исчерпывающим объемом актуальной и доступной для понимания информацией о порядке технологического присоединения и иной информацией, подлежащей обязательному раскрытию. В </w:t>
      </w:r>
      <w:proofErr w:type="gramStart"/>
      <w:r w:rsidRPr="004C23E7">
        <w:rPr>
          <w:sz w:val="28"/>
          <w:szCs w:val="28"/>
        </w:rPr>
        <w:t>подразделах</w:t>
      </w:r>
      <w:proofErr w:type="gramEnd"/>
      <w:r w:rsidRPr="004C23E7">
        <w:rPr>
          <w:sz w:val="28"/>
          <w:szCs w:val="28"/>
        </w:rPr>
        <w:t xml:space="preserve"> «Порядок </w:t>
      </w:r>
      <w:r w:rsidRPr="004C23E7">
        <w:rPr>
          <w:sz w:val="28"/>
          <w:szCs w:val="28"/>
        </w:rPr>
        <w:lastRenderedPageBreak/>
        <w:t xml:space="preserve">подключения» и «Вопрос-ответ» имеется информация, разъясняющая алгоритм подключения к электрическим сетям, а также примеры заполнения типовых форм. На официальном сайте </w:t>
      </w:r>
      <w:proofErr w:type="spellStart"/>
      <w:r w:rsidRPr="004C23E7">
        <w:rPr>
          <w:sz w:val="28"/>
          <w:szCs w:val="28"/>
        </w:rPr>
        <w:t>МТРиЭ</w:t>
      </w:r>
      <w:proofErr w:type="spellEnd"/>
      <w:r w:rsidRPr="004C23E7">
        <w:rPr>
          <w:sz w:val="28"/>
          <w:szCs w:val="28"/>
        </w:rPr>
        <w:t xml:space="preserve"> www.tarif74.ru, размещена ссылка на портал «Подключение 74.рф».</w:t>
      </w:r>
    </w:p>
    <w:p w:rsidR="00E70A51" w:rsidRPr="004C23E7" w:rsidRDefault="00E70A51" w:rsidP="00E70A51">
      <w:pPr>
        <w:ind w:firstLine="720"/>
        <w:jc w:val="both"/>
        <w:rPr>
          <w:sz w:val="28"/>
          <w:szCs w:val="28"/>
        </w:rPr>
      </w:pPr>
      <w:r w:rsidRPr="004C23E7">
        <w:rPr>
          <w:sz w:val="28"/>
          <w:szCs w:val="28"/>
        </w:rPr>
        <w:t xml:space="preserve">Для прозрачности расчета платы за технологическое присоединение </w:t>
      </w:r>
      <w:r w:rsidR="00171C57">
        <w:rPr>
          <w:sz w:val="28"/>
          <w:szCs w:val="28"/>
        </w:rPr>
        <w:br/>
      </w:r>
      <w:r w:rsidRPr="004C23E7">
        <w:rPr>
          <w:sz w:val="28"/>
          <w:szCs w:val="28"/>
        </w:rPr>
        <w:t xml:space="preserve">на портале функционирует рубрика «Калькулятор стоимости технологического присоединения» с учетом утвержденных Министерством ставок на 2019 год, также размещены ссылки на сайты Минэнерго РФ, ФАС России, </w:t>
      </w:r>
      <w:r w:rsidR="00171C57">
        <w:rPr>
          <w:sz w:val="28"/>
          <w:szCs w:val="28"/>
        </w:rPr>
        <w:t>Челябинского УФАС России</w:t>
      </w:r>
      <w:r w:rsidRPr="004C23E7">
        <w:rPr>
          <w:sz w:val="28"/>
          <w:szCs w:val="28"/>
        </w:rPr>
        <w:t>, Правит</w:t>
      </w:r>
      <w:r w:rsidR="00171C57">
        <w:rPr>
          <w:sz w:val="28"/>
          <w:szCs w:val="28"/>
        </w:rPr>
        <w:t>ельства</w:t>
      </w:r>
      <w:r w:rsidRPr="004C23E7">
        <w:rPr>
          <w:sz w:val="28"/>
          <w:szCs w:val="28"/>
        </w:rPr>
        <w:t xml:space="preserve"> Челябинской области, Губернатор</w:t>
      </w:r>
      <w:r>
        <w:rPr>
          <w:sz w:val="28"/>
          <w:szCs w:val="28"/>
        </w:rPr>
        <w:t>а</w:t>
      </w:r>
      <w:r w:rsidRPr="004C23E7">
        <w:rPr>
          <w:sz w:val="28"/>
          <w:szCs w:val="28"/>
        </w:rPr>
        <w:t xml:space="preserve"> Челябинской области.</w:t>
      </w:r>
    </w:p>
    <w:p w:rsidR="00E70A51" w:rsidRPr="004C23E7" w:rsidRDefault="00E70A51" w:rsidP="00E70A51">
      <w:pPr>
        <w:ind w:firstLine="720"/>
        <w:jc w:val="both"/>
        <w:rPr>
          <w:sz w:val="28"/>
          <w:szCs w:val="28"/>
        </w:rPr>
      </w:pPr>
      <w:r w:rsidRPr="004C23E7">
        <w:rPr>
          <w:sz w:val="28"/>
          <w:szCs w:val="28"/>
        </w:rPr>
        <w:t>Для возможности получения обратной связи (консультации) по вопросам технологического присоединения в разделе «Новости» размещена информация об установлении платы за технологиче</w:t>
      </w:r>
      <w:r w:rsidR="00F3360C">
        <w:rPr>
          <w:sz w:val="28"/>
          <w:szCs w:val="28"/>
        </w:rPr>
        <w:t>ское присоединение на 2019 год.</w:t>
      </w:r>
    </w:p>
    <w:p w:rsidR="00E70A51" w:rsidRDefault="00E70A51" w:rsidP="00E70A51">
      <w:pPr>
        <w:ind w:firstLine="720"/>
        <w:jc w:val="both"/>
        <w:rPr>
          <w:sz w:val="28"/>
          <w:szCs w:val="28"/>
        </w:rPr>
      </w:pPr>
      <w:r w:rsidRPr="004C23E7">
        <w:rPr>
          <w:sz w:val="28"/>
          <w:szCs w:val="28"/>
        </w:rPr>
        <w:t xml:space="preserve">Также для выбора заявителем сетевой организации и подачи заявки </w:t>
      </w:r>
      <w:r w:rsidR="00171C57">
        <w:rPr>
          <w:sz w:val="28"/>
          <w:szCs w:val="28"/>
        </w:rPr>
        <w:br/>
      </w:r>
      <w:r w:rsidRPr="004C23E7">
        <w:rPr>
          <w:sz w:val="28"/>
          <w:szCs w:val="28"/>
        </w:rPr>
        <w:t>на технологическое присоединение на портале размещен реестр территориальных сетевых организаций с указанием ссылок на официальный сайт, личный кабинет и электронную почту. На сайтах сетевых организаций размещена электронная ссылка на указанную информацию.</w:t>
      </w:r>
    </w:p>
    <w:p w:rsidR="00E70A51" w:rsidRPr="004C23E7" w:rsidRDefault="00E70A51" w:rsidP="00E70A51">
      <w:pPr>
        <w:ind w:firstLine="720"/>
        <w:jc w:val="both"/>
        <w:rPr>
          <w:sz w:val="28"/>
          <w:szCs w:val="28"/>
        </w:rPr>
      </w:pPr>
      <w:r w:rsidRPr="004C23E7">
        <w:rPr>
          <w:sz w:val="28"/>
          <w:szCs w:val="28"/>
        </w:rPr>
        <w:t>На официальных сайтах всех 54 территориальных сетевых организаций (ТСО), предоставлена возможность создания «личного кабинета», обеспечивающего следующие возможности:</w:t>
      </w:r>
    </w:p>
    <w:p w:rsidR="00E70A51" w:rsidRPr="004C23E7" w:rsidRDefault="00E70A51" w:rsidP="00E70A51">
      <w:pPr>
        <w:ind w:firstLine="720"/>
        <w:jc w:val="both"/>
        <w:rPr>
          <w:sz w:val="28"/>
          <w:szCs w:val="28"/>
        </w:rPr>
      </w:pPr>
      <w:r>
        <w:rPr>
          <w:sz w:val="28"/>
          <w:szCs w:val="28"/>
        </w:rPr>
        <w:t>- </w:t>
      </w:r>
      <w:r w:rsidRPr="004C23E7">
        <w:rPr>
          <w:sz w:val="28"/>
          <w:szCs w:val="28"/>
        </w:rPr>
        <w:t xml:space="preserve">подача заявки на технологическое присоединение к электрическим сетям в электронном </w:t>
      </w:r>
      <w:proofErr w:type="gramStart"/>
      <w:r w:rsidRPr="004C23E7">
        <w:rPr>
          <w:sz w:val="28"/>
          <w:szCs w:val="28"/>
        </w:rPr>
        <w:t>виде</w:t>
      </w:r>
      <w:proofErr w:type="gramEnd"/>
      <w:r w:rsidRPr="004C23E7">
        <w:rPr>
          <w:sz w:val="28"/>
          <w:szCs w:val="28"/>
        </w:rPr>
        <w:t xml:space="preserve"> с приложением файлов с материалами (сканы-копии), необходимых документов, в том числе жалобы в форме электронного документа, путем заполнения форм в личном кабинете;</w:t>
      </w:r>
    </w:p>
    <w:p w:rsidR="00E70A51" w:rsidRPr="004C23E7" w:rsidRDefault="00E70A51" w:rsidP="00E70A51">
      <w:pPr>
        <w:ind w:firstLine="720"/>
        <w:jc w:val="both"/>
        <w:rPr>
          <w:sz w:val="28"/>
          <w:szCs w:val="28"/>
        </w:rPr>
      </w:pPr>
      <w:r>
        <w:rPr>
          <w:sz w:val="28"/>
          <w:szCs w:val="28"/>
        </w:rPr>
        <w:t>- </w:t>
      </w:r>
      <w:r w:rsidRPr="004C23E7">
        <w:rPr>
          <w:sz w:val="28"/>
          <w:szCs w:val="28"/>
        </w:rPr>
        <w:t>получение потребителем сведений о статусе рассмотрения заявки на технологическое присоединение потребителя, поданной в сетевую организацию, с указанием даты поступления заявки и ее регистрационного номера, даты направления заявителю подписанного сетевой организацией договора об оказании услуги;</w:t>
      </w:r>
    </w:p>
    <w:p w:rsidR="00E70A51" w:rsidRPr="004C23E7" w:rsidRDefault="00E70A51" w:rsidP="00E70A51">
      <w:pPr>
        <w:ind w:firstLine="720"/>
        <w:jc w:val="both"/>
        <w:rPr>
          <w:sz w:val="28"/>
          <w:szCs w:val="28"/>
        </w:rPr>
      </w:pPr>
      <w:r>
        <w:rPr>
          <w:sz w:val="28"/>
          <w:szCs w:val="28"/>
        </w:rPr>
        <w:t>- </w:t>
      </w:r>
      <w:r w:rsidRPr="004C23E7">
        <w:rPr>
          <w:sz w:val="28"/>
          <w:szCs w:val="28"/>
        </w:rPr>
        <w:t>получение потребителем проекта договора об осуществлении технологического присоединения или договора оказания услуги и приложений к нему, подписанных со стороны сетевой организации (в том числе с применением электронной цифровой подписи), в форме электронного документа;</w:t>
      </w:r>
    </w:p>
    <w:p w:rsidR="00E70A51" w:rsidRDefault="00E70A51" w:rsidP="00E70A51">
      <w:pPr>
        <w:ind w:firstLine="720"/>
        <w:jc w:val="both"/>
        <w:rPr>
          <w:sz w:val="28"/>
          <w:szCs w:val="28"/>
        </w:rPr>
      </w:pPr>
      <w:r>
        <w:rPr>
          <w:sz w:val="28"/>
          <w:szCs w:val="28"/>
        </w:rPr>
        <w:t>- </w:t>
      </w:r>
      <w:r w:rsidRPr="004C23E7">
        <w:rPr>
          <w:sz w:val="28"/>
          <w:szCs w:val="28"/>
        </w:rPr>
        <w:t>направление потребителем договора об осуществлении технологического присоединения или договора оказания услуги и приложений к нему, подписанных со стороны сетевой организации (в том числе с применением электронной цифровой подписи), в форме электронного документа.</w:t>
      </w:r>
    </w:p>
    <w:p w:rsidR="00E70A51" w:rsidRPr="004C23E7" w:rsidRDefault="00E70A51" w:rsidP="00E70A51">
      <w:pPr>
        <w:ind w:firstLine="720"/>
        <w:jc w:val="both"/>
        <w:rPr>
          <w:sz w:val="28"/>
          <w:szCs w:val="28"/>
        </w:rPr>
      </w:pPr>
      <w:r>
        <w:rPr>
          <w:sz w:val="28"/>
          <w:szCs w:val="28"/>
        </w:rPr>
        <w:t xml:space="preserve">Также существует возможность заключить договоры энергоснабжения с гарантирующими поставщиками в электронном </w:t>
      </w:r>
      <w:proofErr w:type="gramStart"/>
      <w:r>
        <w:rPr>
          <w:sz w:val="28"/>
          <w:szCs w:val="28"/>
        </w:rPr>
        <w:t>виде</w:t>
      </w:r>
      <w:proofErr w:type="gramEnd"/>
      <w:r>
        <w:rPr>
          <w:sz w:val="28"/>
          <w:szCs w:val="28"/>
        </w:rPr>
        <w:t xml:space="preserve"> по завершению процедуры технологического присоединения.</w:t>
      </w:r>
    </w:p>
    <w:p w:rsidR="00E70A51" w:rsidRPr="004C23E7" w:rsidRDefault="00E70A51" w:rsidP="00E70A51">
      <w:pPr>
        <w:ind w:firstLine="720"/>
        <w:jc w:val="both"/>
        <w:rPr>
          <w:sz w:val="28"/>
          <w:szCs w:val="28"/>
        </w:rPr>
      </w:pPr>
      <w:r w:rsidRPr="004C23E7">
        <w:rPr>
          <w:sz w:val="28"/>
          <w:szCs w:val="28"/>
        </w:rPr>
        <w:t xml:space="preserve">Часть сетевых организаций пользуется функционалом «личного кабинета» </w:t>
      </w:r>
      <w:proofErr w:type="spellStart"/>
      <w:r w:rsidRPr="004C23E7">
        <w:rPr>
          <w:sz w:val="28"/>
          <w:szCs w:val="28"/>
        </w:rPr>
        <w:t>портала-тп</w:t>
      </w:r>
      <w:proofErr w:type="gramStart"/>
      <w:r w:rsidRPr="004C23E7">
        <w:rPr>
          <w:sz w:val="28"/>
          <w:szCs w:val="28"/>
        </w:rPr>
        <w:t>.р</w:t>
      </w:r>
      <w:proofErr w:type="gramEnd"/>
      <w:r w:rsidRPr="004C23E7">
        <w:rPr>
          <w:sz w:val="28"/>
          <w:szCs w:val="28"/>
        </w:rPr>
        <w:t>ф</w:t>
      </w:r>
      <w:proofErr w:type="spellEnd"/>
      <w:r w:rsidRPr="004C23E7">
        <w:rPr>
          <w:sz w:val="28"/>
          <w:szCs w:val="28"/>
        </w:rPr>
        <w:t xml:space="preserve">, предоставленного ПАО </w:t>
      </w:r>
      <w:r w:rsidR="00F3360C">
        <w:rPr>
          <w:sz w:val="28"/>
          <w:szCs w:val="28"/>
        </w:rPr>
        <w:t>«</w:t>
      </w:r>
      <w:proofErr w:type="spellStart"/>
      <w:r w:rsidR="00F3360C">
        <w:rPr>
          <w:sz w:val="28"/>
          <w:szCs w:val="28"/>
        </w:rPr>
        <w:t>Россети</w:t>
      </w:r>
      <w:proofErr w:type="spellEnd"/>
      <w:r w:rsidR="00F3360C">
        <w:rPr>
          <w:sz w:val="28"/>
          <w:szCs w:val="28"/>
        </w:rPr>
        <w:t>» на бесплатной основе.</w:t>
      </w:r>
    </w:p>
    <w:p w:rsidR="00E70A51" w:rsidRPr="0064636C" w:rsidRDefault="00E70A51" w:rsidP="00E70A51">
      <w:pPr>
        <w:ind w:firstLine="720"/>
        <w:jc w:val="both"/>
        <w:rPr>
          <w:sz w:val="28"/>
          <w:szCs w:val="28"/>
        </w:rPr>
      </w:pPr>
      <w:r>
        <w:rPr>
          <w:sz w:val="28"/>
          <w:szCs w:val="28"/>
        </w:rPr>
        <w:lastRenderedPageBreak/>
        <w:t>В сфере подключения к сетям газоснабжения в</w:t>
      </w:r>
      <w:r w:rsidRPr="0064636C">
        <w:rPr>
          <w:sz w:val="28"/>
          <w:szCs w:val="28"/>
        </w:rPr>
        <w:t>озможность подачи заявки о заключении договора о подключении в электронном виде через сеть «Инт</w:t>
      </w:r>
      <w:r>
        <w:rPr>
          <w:sz w:val="28"/>
          <w:szCs w:val="28"/>
        </w:rPr>
        <w:t>ернет» посредством функционала «</w:t>
      </w:r>
      <w:r w:rsidRPr="0064636C">
        <w:rPr>
          <w:sz w:val="28"/>
          <w:szCs w:val="28"/>
        </w:rPr>
        <w:t>Личного кабинета</w:t>
      </w:r>
      <w:r>
        <w:rPr>
          <w:sz w:val="28"/>
          <w:szCs w:val="28"/>
        </w:rPr>
        <w:t>»</w:t>
      </w:r>
      <w:r w:rsidRPr="0064636C">
        <w:rPr>
          <w:sz w:val="28"/>
          <w:szCs w:val="28"/>
        </w:rPr>
        <w:t xml:space="preserve"> обеспечена 8 </w:t>
      </w:r>
      <w:r>
        <w:rPr>
          <w:sz w:val="28"/>
          <w:szCs w:val="28"/>
        </w:rPr>
        <w:t>ГРО.</w:t>
      </w:r>
    </w:p>
    <w:p w:rsidR="00E70A51" w:rsidRDefault="00E70A51" w:rsidP="00E70A51">
      <w:pPr>
        <w:ind w:firstLine="720"/>
        <w:jc w:val="both"/>
        <w:rPr>
          <w:sz w:val="28"/>
          <w:szCs w:val="28"/>
        </w:rPr>
      </w:pPr>
      <w:r w:rsidRPr="0064636C">
        <w:rPr>
          <w:sz w:val="28"/>
          <w:szCs w:val="28"/>
        </w:rPr>
        <w:t xml:space="preserve">Крупной газораспределительной организацией АО «Газпром газораспределение Челябинск» в целях повышения доступности услуги по подключению к сетям газораспределения, учитывая общую тенденцию к развитию виртуальных офисов, дополнительно к существующей компьютерной версии </w:t>
      </w:r>
      <w:r>
        <w:rPr>
          <w:sz w:val="28"/>
          <w:szCs w:val="28"/>
        </w:rPr>
        <w:t>«Личного кабинета»</w:t>
      </w:r>
      <w:r w:rsidRPr="0064636C">
        <w:rPr>
          <w:sz w:val="28"/>
          <w:szCs w:val="28"/>
        </w:rPr>
        <w:t xml:space="preserve"> разработано мобильное приложение для смартфонов (</w:t>
      </w:r>
      <w:proofErr w:type="spellStart"/>
      <w:r w:rsidRPr="0064636C">
        <w:rPr>
          <w:sz w:val="28"/>
          <w:szCs w:val="28"/>
        </w:rPr>
        <w:t>Android</w:t>
      </w:r>
      <w:proofErr w:type="spellEnd"/>
      <w:r w:rsidRPr="0064636C">
        <w:rPr>
          <w:sz w:val="28"/>
          <w:szCs w:val="28"/>
        </w:rPr>
        <w:t xml:space="preserve">, </w:t>
      </w:r>
      <w:proofErr w:type="spellStart"/>
      <w:r w:rsidRPr="0064636C">
        <w:rPr>
          <w:sz w:val="28"/>
          <w:szCs w:val="28"/>
        </w:rPr>
        <w:t>iOS</w:t>
      </w:r>
      <w:proofErr w:type="spellEnd"/>
      <w:r w:rsidRPr="0064636C">
        <w:rPr>
          <w:sz w:val="28"/>
          <w:szCs w:val="28"/>
        </w:rPr>
        <w:t>), что значительно ускоряет, облегчает взаимодействие для имею</w:t>
      </w:r>
      <w:r>
        <w:rPr>
          <w:sz w:val="28"/>
          <w:szCs w:val="28"/>
        </w:rPr>
        <w:t>щихся и потенциальных клиентов.</w:t>
      </w:r>
    </w:p>
    <w:p w:rsidR="00E70A51" w:rsidRPr="0064636C" w:rsidRDefault="00E70A51" w:rsidP="00E70A51">
      <w:pPr>
        <w:ind w:firstLine="720"/>
        <w:jc w:val="both"/>
        <w:rPr>
          <w:sz w:val="28"/>
          <w:szCs w:val="28"/>
        </w:rPr>
      </w:pPr>
      <w:r>
        <w:rPr>
          <w:sz w:val="28"/>
          <w:szCs w:val="28"/>
        </w:rPr>
        <w:t xml:space="preserve">Также </w:t>
      </w:r>
      <w:r w:rsidRPr="00196DD3">
        <w:rPr>
          <w:sz w:val="28"/>
          <w:szCs w:val="28"/>
        </w:rPr>
        <w:t xml:space="preserve">8 ГРО обеспечена </w:t>
      </w:r>
      <w:r>
        <w:rPr>
          <w:sz w:val="28"/>
          <w:szCs w:val="28"/>
        </w:rPr>
        <w:t>в</w:t>
      </w:r>
      <w:r w:rsidRPr="00196DD3">
        <w:rPr>
          <w:sz w:val="28"/>
          <w:szCs w:val="28"/>
        </w:rPr>
        <w:t>озможность дистанционного заключения договора о подключении в электронном виде через сеть Интернет посредством</w:t>
      </w:r>
      <w:r>
        <w:rPr>
          <w:sz w:val="28"/>
          <w:szCs w:val="28"/>
        </w:rPr>
        <w:t xml:space="preserve"> функционала «Личного кабинета».</w:t>
      </w:r>
    </w:p>
    <w:p w:rsidR="00E70A51" w:rsidRDefault="00E70A51" w:rsidP="00E70A51">
      <w:pPr>
        <w:ind w:firstLine="720"/>
        <w:jc w:val="both"/>
        <w:rPr>
          <w:sz w:val="28"/>
          <w:szCs w:val="28"/>
        </w:rPr>
      </w:pPr>
      <w:r w:rsidRPr="0064636C">
        <w:rPr>
          <w:sz w:val="28"/>
          <w:szCs w:val="28"/>
        </w:rPr>
        <w:t xml:space="preserve">К функционалу «Личного кабинета» газораспределительных организаций организован доступ с единого регионального портала «Подключение74.рф». В </w:t>
      </w:r>
      <w:proofErr w:type="gramStart"/>
      <w:r w:rsidRPr="0064636C">
        <w:rPr>
          <w:sz w:val="28"/>
          <w:szCs w:val="28"/>
        </w:rPr>
        <w:t>разделе</w:t>
      </w:r>
      <w:proofErr w:type="gramEnd"/>
      <w:r w:rsidRPr="0064636C">
        <w:rPr>
          <w:sz w:val="28"/>
          <w:szCs w:val="28"/>
        </w:rPr>
        <w:t xml:space="preserve"> «Технологическое присоединение к сетям газораспределения»</w:t>
      </w:r>
      <w:r w:rsidR="00733F58">
        <w:rPr>
          <w:sz w:val="28"/>
          <w:szCs w:val="28"/>
        </w:rPr>
        <w:t>/</w:t>
      </w:r>
      <w:r w:rsidRPr="0064636C">
        <w:rPr>
          <w:sz w:val="28"/>
          <w:szCs w:val="28"/>
        </w:rPr>
        <w:t>«Реестр организаций» указаны электронные ссылки на сервис «Личного кабинета».</w:t>
      </w:r>
    </w:p>
    <w:p w:rsidR="00E70A51" w:rsidRDefault="00E70A51" w:rsidP="00E70A51">
      <w:pPr>
        <w:ind w:firstLine="720"/>
        <w:jc w:val="both"/>
        <w:rPr>
          <w:sz w:val="28"/>
          <w:szCs w:val="28"/>
        </w:rPr>
      </w:pPr>
      <w:r w:rsidRPr="00196DD3">
        <w:rPr>
          <w:sz w:val="28"/>
          <w:szCs w:val="28"/>
        </w:rPr>
        <w:t xml:space="preserve">На официальных сайтах 7 ГРО </w:t>
      </w:r>
      <w:proofErr w:type="gramStart"/>
      <w:r w:rsidRPr="00196DD3">
        <w:rPr>
          <w:sz w:val="28"/>
          <w:szCs w:val="28"/>
        </w:rPr>
        <w:t>размещены интерактивные карты сетей газоснабжения размещены</w:t>
      </w:r>
      <w:proofErr w:type="gramEnd"/>
      <w:r w:rsidRPr="00196DD3">
        <w:rPr>
          <w:sz w:val="28"/>
          <w:szCs w:val="28"/>
        </w:rPr>
        <w:t xml:space="preserve"> интерактивные карты сетей газоснабжения</w:t>
      </w:r>
      <w:r>
        <w:rPr>
          <w:sz w:val="28"/>
          <w:szCs w:val="28"/>
        </w:rPr>
        <w:t>.</w:t>
      </w:r>
    </w:p>
    <w:p w:rsidR="00E70A51" w:rsidRPr="005949E3" w:rsidRDefault="00E70A51" w:rsidP="00E70A51">
      <w:pPr>
        <w:ind w:firstLine="720"/>
        <w:jc w:val="both"/>
        <w:rPr>
          <w:sz w:val="28"/>
          <w:szCs w:val="28"/>
        </w:rPr>
      </w:pPr>
      <w:r>
        <w:rPr>
          <w:sz w:val="28"/>
          <w:szCs w:val="28"/>
        </w:rPr>
        <w:t>Н</w:t>
      </w:r>
      <w:r w:rsidRPr="005949E3">
        <w:rPr>
          <w:sz w:val="28"/>
          <w:szCs w:val="28"/>
        </w:rPr>
        <w:t xml:space="preserve">а официальном сайте ООО «НОВАТЭК» (novatek74.ru) существует </w:t>
      </w:r>
      <w:r w:rsidR="00733F58">
        <w:rPr>
          <w:sz w:val="28"/>
          <w:szCs w:val="28"/>
        </w:rPr>
        <w:br/>
      </w:r>
      <w:r w:rsidRPr="005949E3">
        <w:rPr>
          <w:sz w:val="28"/>
          <w:szCs w:val="28"/>
        </w:rPr>
        <w:t xml:space="preserve">2 вида «Личных кабинетов»: отдельно для юридических и физических лиц. Более 91 тыс. абонентов являются активными пользователями «Личного кабинета» ООО «НОВАТЭК» (10% от общего количества абонентов). Среднемесячный темп прироста пользователей «Личного кабинета» 1,5 тыс. абонентов. По своему желанию абонент может настроить функцию </w:t>
      </w:r>
      <w:proofErr w:type="spellStart"/>
      <w:r w:rsidRPr="005949E3">
        <w:rPr>
          <w:sz w:val="28"/>
          <w:szCs w:val="28"/>
        </w:rPr>
        <w:t>смс-информирования</w:t>
      </w:r>
      <w:proofErr w:type="spellEnd"/>
      <w:r w:rsidRPr="005949E3">
        <w:rPr>
          <w:sz w:val="28"/>
          <w:szCs w:val="28"/>
        </w:rPr>
        <w:t>.</w:t>
      </w:r>
    </w:p>
    <w:p w:rsidR="00E70A51" w:rsidRDefault="00E70A51" w:rsidP="00E70A51">
      <w:pPr>
        <w:ind w:firstLine="720"/>
        <w:jc w:val="both"/>
        <w:rPr>
          <w:sz w:val="28"/>
          <w:szCs w:val="28"/>
        </w:rPr>
      </w:pPr>
      <w:r w:rsidRPr="005949E3">
        <w:rPr>
          <w:sz w:val="28"/>
          <w:szCs w:val="28"/>
        </w:rPr>
        <w:t>Для удобства абонентов предоставлена возможность дистанционного предоставления заявления и всех необходимых документов (в сканированном хорошо читаемом виде) для заключения договора поставки газа через функционал «Личного кабинета» или по электронной почте.</w:t>
      </w:r>
    </w:p>
    <w:p w:rsidR="00E70A51" w:rsidRPr="00752CEB" w:rsidRDefault="00E70A51" w:rsidP="00E70A51">
      <w:pPr>
        <w:ind w:firstLine="720"/>
        <w:jc w:val="both"/>
        <w:rPr>
          <w:sz w:val="28"/>
          <w:szCs w:val="28"/>
        </w:rPr>
      </w:pPr>
      <w:proofErr w:type="gramStart"/>
      <w:r>
        <w:rPr>
          <w:sz w:val="28"/>
          <w:szCs w:val="28"/>
        </w:rPr>
        <w:t>В сферах подключения к сетям теплоснабжения, водоснабжения и водоотведения е</w:t>
      </w:r>
      <w:r w:rsidRPr="00752CEB">
        <w:rPr>
          <w:sz w:val="28"/>
          <w:szCs w:val="28"/>
        </w:rPr>
        <w:t xml:space="preserve">диные теплоснабжающие организации и гарантирующие организации в сфере водоснабжения и водоотведения, осуществляющие деятельность по подключению на территории поселений с населением свыше 100 тыс. человек </w:t>
      </w:r>
      <w:r>
        <w:rPr>
          <w:sz w:val="28"/>
          <w:szCs w:val="28"/>
        </w:rPr>
        <w:t>(</w:t>
      </w:r>
      <w:r w:rsidRPr="00752CEB">
        <w:rPr>
          <w:sz w:val="28"/>
          <w:szCs w:val="28"/>
        </w:rPr>
        <w:t>Челябинск, Магнитогорск, Златоуст, Копейск, Миасс) на своих официальных сайтах ввели в эксплуатацию сервис «Личный кабинет», который позволяет оформлять заявления и другие документы на подключение (технологическое присоединение) объектов</w:t>
      </w:r>
      <w:proofErr w:type="gramEnd"/>
      <w:r w:rsidRPr="00752CEB">
        <w:rPr>
          <w:sz w:val="28"/>
          <w:szCs w:val="28"/>
        </w:rPr>
        <w:t xml:space="preserve"> капитального строительства к тепловым сетям в электронном </w:t>
      </w:r>
      <w:proofErr w:type="gramStart"/>
      <w:r w:rsidRPr="00752CEB">
        <w:rPr>
          <w:sz w:val="28"/>
          <w:szCs w:val="28"/>
        </w:rPr>
        <w:t>виде</w:t>
      </w:r>
      <w:proofErr w:type="gramEnd"/>
      <w:r w:rsidRPr="00752CEB">
        <w:rPr>
          <w:sz w:val="28"/>
          <w:szCs w:val="28"/>
        </w:rPr>
        <w:t>, а также в интерактивном режиме наблюдать статус исполнения заявки подключения.</w:t>
      </w:r>
    </w:p>
    <w:p w:rsidR="00E70A51" w:rsidRDefault="00E70A51" w:rsidP="00E70A51">
      <w:pPr>
        <w:ind w:firstLine="720"/>
        <w:jc w:val="both"/>
        <w:rPr>
          <w:sz w:val="28"/>
          <w:szCs w:val="28"/>
        </w:rPr>
      </w:pPr>
      <w:r w:rsidRPr="00752CEB">
        <w:rPr>
          <w:sz w:val="28"/>
          <w:szCs w:val="28"/>
        </w:rPr>
        <w:t>Также обеспечена возможность подачи заявки на подключение через региональный портал «Подключение74.рф».</w:t>
      </w:r>
    </w:p>
    <w:p w:rsidR="00E70A51" w:rsidRDefault="00E70A51" w:rsidP="00E70A51">
      <w:pPr>
        <w:ind w:firstLine="720"/>
        <w:jc w:val="both"/>
        <w:rPr>
          <w:sz w:val="28"/>
          <w:szCs w:val="28"/>
        </w:rPr>
      </w:pPr>
      <w:proofErr w:type="gramStart"/>
      <w:r w:rsidRPr="00F40A57">
        <w:rPr>
          <w:sz w:val="28"/>
          <w:szCs w:val="28"/>
        </w:rPr>
        <w:t xml:space="preserve">Возможность направления заявителю акта о готовности внутриплощадочных и внутридомовых сетей и оборудования подключаемого объекта капитального строительства к подаче тепловой энергии и теплоносителя, а также акта разграничения балансовой принадлежности и </w:t>
      </w:r>
      <w:r w:rsidRPr="00F40A57">
        <w:rPr>
          <w:sz w:val="28"/>
          <w:szCs w:val="28"/>
        </w:rPr>
        <w:lastRenderedPageBreak/>
        <w:t>эксплуатационной ответственности подписанных электронной подписью, создается в том числе благодаря сервису «личного кабинета» на сайтах единых теплоснабжающих организаций и гарантирующих организаций в сфере водоснабжения и водоотведения.</w:t>
      </w:r>
      <w:proofErr w:type="gramEnd"/>
      <w:r w:rsidRPr="00F40A57">
        <w:rPr>
          <w:sz w:val="28"/>
          <w:szCs w:val="28"/>
        </w:rPr>
        <w:t xml:space="preserve"> С помощью сервиса личного кабинета у заявителей открывается возможность подавать заявки на подключение, на выдачу актов о готовности, разграничения балансовой принадлежности, подписанных в том числе ЭЦП. </w:t>
      </w:r>
      <w:proofErr w:type="spellStart"/>
      <w:r w:rsidRPr="00F40A57">
        <w:rPr>
          <w:sz w:val="28"/>
          <w:szCs w:val="28"/>
        </w:rPr>
        <w:t>Ресурсоснабжающие</w:t>
      </w:r>
      <w:proofErr w:type="spellEnd"/>
      <w:r w:rsidRPr="00F40A57">
        <w:rPr>
          <w:sz w:val="28"/>
          <w:szCs w:val="28"/>
        </w:rPr>
        <w:t xml:space="preserve"> организации имеют возможность направлять заявителям документы, подписанные ЭЦП, в </w:t>
      </w:r>
      <w:proofErr w:type="gramStart"/>
      <w:r w:rsidRPr="00F40A57">
        <w:rPr>
          <w:sz w:val="28"/>
          <w:szCs w:val="28"/>
        </w:rPr>
        <w:t>рамках</w:t>
      </w:r>
      <w:proofErr w:type="gramEnd"/>
      <w:r w:rsidRPr="00F40A57">
        <w:rPr>
          <w:sz w:val="28"/>
          <w:szCs w:val="28"/>
        </w:rPr>
        <w:t xml:space="preserve"> рассмотрения заявок, исполнения договора о подключении.</w:t>
      </w:r>
    </w:p>
    <w:p w:rsidR="00E70A51" w:rsidRPr="00733F58" w:rsidRDefault="00E70A51" w:rsidP="00E70A51">
      <w:pPr>
        <w:pStyle w:val="ConsPlusNormal"/>
        <w:ind w:firstLine="709"/>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 xml:space="preserve">В </w:t>
      </w:r>
      <w:proofErr w:type="gramStart"/>
      <w:r w:rsidRPr="00733F58">
        <w:rPr>
          <w:rFonts w:ascii="Times New Roman" w:eastAsia="Times New Roman" w:hAnsi="Times New Roman" w:cs="Times New Roman"/>
          <w:sz w:val="28"/>
          <w:szCs w:val="28"/>
        </w:rPr>
        <w:t>рамках</w:t>
      </w:r>
      <w:proofErr w:type="gramEnd"/>
      <w:r w:rsidRPr="00733F58">
        <w:rPr>
          <w:rFonts w:ascii="Times New Roman" w:eastAsia="Times New Roman" w:hAnsi="Times New Roman" w:cs="Times New Roman"/>
          <w:sz w:val="28"/>
          <w:szCs w:val="28"/>
        </w:rPr>
        <w:t xml:space="preserve"> мониторинга респондентам было предложено оценить характеристики услуг субъектов естественных монополий по следующим параметрам: сроки получения доступа, сложность (количество) процедур подключения, стоимость подключения.</w:t>
      </w:r>
    </w:p>
    <w:p w:rsidR="00E70A51" w:rsidRPr="00733F58" w:rsidRDefault="00E70A51" w:rsidP="00E70A51">
      <w:pPr>
        <w:pStyle w:val="ConsPlusNormal"/>
        <w:ind w:firstLine="709"/>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 xml:space="preserve">В </w:t>
      </w:r>
      <w:proofErr w:type="gramStart"/>
      <w:r w:rsidRPr="00733F58">
        <w:rPr>
          <w:rFonts w:ascii="Times New Roman" w:eastAsia="Times New Roman" w:hAnsi="Times New Roman" w:cs="Times New Roman"/>
          <w:sz w:val="28"/>
          <w:szCs w:val="28"/>
        </w:rPr>
        <w:t>соответствии</w:t>
      </w:r>
      <w:proofErr w:type="gramEnd"/>
      <w:r w:rsidRPr="00733F58">
        <w:rPr>
          <w:rFonts w:ascii="Times New Roman" w:eastAsia="Times New Roman" w:hAnsi="Times New Roman" w:cs="Times New Roman"/>
          <w:sz w:val="28"/>
          <w:szCs w:val="28"/>
        </w:rPr>
        <w:t xml:space="preserve"> с проведенным анализом мнение респондентов относительно оценки стоимости услуг разделились следующим образом.</w:t>
      </w:r>
    </w:p>
    <w:p w:rsidR="00E70A51" w:rsidRPr="00733F58" w:rsidRDefault="00E70A51" w:rsidP="00E70A51">
      <w:pPr>
        <w:pStyle w:val="ConsPlusNormal"/>
        <w:ind w:firstLine="709"/>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 xml:space="preserve">Большинство </w:t>
      </w:r>
      <w:proofErr w:type="gramStart"/>
      <w:r w:rsidRPr="00733F58">
        <w:rPr>
          <w:rFonts w:ascii="Times New Roman" w:eastAsia="Times New Roman" w:hAnsi="Times New Roman" w:cs="Times New Roman"/>
          <w:sz w:val="28"/>
          <w:szCs w:val="28"/>
        </w:rPr>
        <w:t>опрошенных</w:t>
      </w:r>
      <w:proofErr w:type="gramEnd"/>
      <w:r w:rsidRPr="00733F58">
        <w:rPr>
          <w:rFonts w:ascii="Times New Roman" w:eastAsia="Times New Roman" w:hAnsi="Times New Roman" w:cs="Times New Roman"/>
          <w:sz w:val="28"/>
          <w:szCs w:val="28"/>
        </w:rPr>
        <w:t xml:space="preserve"> предпринимателей оценили стоимость подключения к инженерным сетям, как удовлетворительное и скорее удовлетворительное: электросети – 60% (в 2018 году – 33%); газовые сети – 54% (в 2018 году – 39%), тепловые сети – 64% (в 2018 году – 33%), сети водоснабжения – 64% (в 2018 году – 39%). Уровень удовлетворенности повысился во всех сферах подключения по сравнению с результатами опроса 2018 года.</w:t>
      </w:r>
    </w:p>
    <w:p w:rsidR="00E70A51" w:rsidRPr="00733F58" w:rsidRDefault="00E70A51" w:rsidP="00E70A51">
      <w:pPr>
        <w:pStyle w:val="ConsPlusNormal"/>
        <w:ind w:firstLine="709"/>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Во всех сферах подключения по мнению опрошенных стоимость подключения к инженерным сетям в Челябинской области обоснована.</w:t>
      </w:r>
    </w:p>
    <w:p w:rsidR="00E70A51" w:rsidRPr="00F3360C" w:rsidRDefault="00E70A51" w:rsidP="00E70A51">
      <w:pPr>
        <w:pStyle w:val="ConsPlusNormal"/>
        <w:ind w:firstLine="709"/>
        <w:jc w:val="both"/>
        <w:rPr>
          <w:rFonts w:ascii="Times New Roman" w:hAnsi="Times New Roman" w:cs="Times New Roman"/>
          <w:sz w:val="28"/>
          <w:szCs w:val="28"/>
          <w:highlight w:val="yellow"/>
        </w:rPr>
      </w:pPr>
    </w:p>
    <w:p w:rsidR="00E70A51" w:rsidRPr="000833AD" w:rsidRDefault="00E70A51" w:rsidP="00733F58">
      <w:pPr>
        <w:pStyle w:val="ConsPlusNormal"/>
        <w:ind w:firstLine="0"/>
        <w:jc w:val="both"/>
        <w:rPr>
          <w:sz w:val="28"/>
          <w:szCs w:val="28"/>
          <w:highlight w:val="yellow"/>
        </w:rPr>
      </w:pPr>
      <w:r>
        <w:rPr>
          <w:noProof/>
        </w:rPr>
        <w:drawing>
          <wp:inline distT="0" distB="0" distL="0" distR="0">
            <wp:extent cx="6096000" cy="3067050"/>
            <wp:effectExtent l="19050" t="0" r="19050"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70A51" w:rsidRPr="00FF35BC" w:rsidRDefault="00E70A51" w:rsidP="00E70A51">
      <w:pPr>
        <w:ind w:firstLine="709"/>
        <w:jc w:val="both"/>
        <w:rPr>
          <w:sz w:val="28"/>
          <w:szCs w:val="28"/>
        </w:rPr>
      </w:pPr>
      <w:r w:rsidRPr="00FF35BC">
        <w:rPr>
          <w:sz w:val="28"/>
          <w:szCs w:val="28"/>
        </w:rPr>
        <w:t>Респонденты подтвердили, что срок подключения соответствует предельным срокам, установленным действующим федеральным законодательством во всех сферах подключения. Более половины опрошенных респондентов подтвердили</w:t>
      </w:r>
      <w:r>
        <w:rPr>
          <w:sz w:val="28"/>
          <w:szCs w:val="28"/>
        </w:rPr>
        <w:t xml:space="preserve">, что срок подключения к сетям </w:t>
      </w:r>
      <w:proofErr w:type="spellStart"/>
      <w:r w:rsidRPr="00FF35BC">
        <w:rPr>
          <w:sz w:val="28"/>
          <w:szCs w:val="28"/>
        </w:rPr>
        <w:t>электро</w:t>
      </w:r>
      <w:proofErr w:type="spellEnd"/>
      <w:r w:rsidRPr="00FF35BC">
        <w:rPr>
          <w:sz w:val="28"/>
          <w:szCs w:val="28"/>
        </w:rPr>
        <w:t xml:space="preserve">, - тепло, </w:t>
      </w:r>
      <w:proofErr w:type="gramStart"/>
      <w:r w:rsidRPr="00FF35BC">
        <w:rPr>
          <w:sz w:val="28"/>
          <w:szCs w:val="28"/>
        </w:rPr>
        <w:t>-в</w:t>
      </w:r>
      <w:proofErr w:type="gramEnd"/>
      <w:r w:rsidRPr="00FF35BC">
        <w:rPr>
          <w:sz w:val="28"/>
          <w:szCs w:val="28"/>
        </w:rPr>
        <w:t>одоснабжения, газоснабжения составля</w:t>
      </w:r>
      <w:r w:rsidR="002F15E4">
        <w:rPr>
          <w:sz w:val="28"/>
          <w:szCs w:val="28"/>
        </w:rPr>
        <w:t>ет менее 1 года.</w:t>
      </w:r>
    </w:p>
    <w:p w:rsidR="00E70A51" w:rsidRPr="00733F58" w:rsidRDefault="00E70A51" w:rsidP="00E70A51">
      <w:pPr>
        <w:pStyle w:val="ConsPlusNormal"/>
        <w:ind w:firstLine="709"/>
        <w:jc w:val="both"/>
        <w:rPr>
          <w:rFonts w:ascii="Times New Roman" w:eastAsia="Times New Roman" w:hAnsi="Times New Roman" w:cs="Times New Roman"/>
          <w:sz w:val="28"/>
          <w:szCs w:val="28"/>
        </w:rPr>
      </w:pPr>
      <w:r w:rsidRPr="00733F58">
        <w:rPr>
          <w:rFonts w:ascii="Times New Roman" w:eastAsia="Times New Roman" w:hAnsi="Times New Roman" w:cs="Times New Roman"/>
          <w:sz w:val="28"/>
          <w:szCs w:val="28"/>
        </w:rPr>
        <w:t xml:space="preserve">Респонденты отметили, что сроки подключения снизились по всем </w:t>
      </w:r>
      <w:r w:rsidRPr="00733F58">
        <w:rPr>
          <w:rFonts w:ascii="Times New Roman" w:eastAsia="Times New Roman" w:hAnsi="Times New Roman" w:cs="Times New Roman"/>
          <w:sz w:val="28"/>
          <w:szCs w:val="28"/>
        </w:rPr>
        <w:lastRenderedPageBreak/>
        <w:t>сферам подключения, за исключением подключения к газовым сетям, по сравнению с предыдущим годом.</w:t>
      </w:r>
    </w:p>
    <w:p w:rsidR="00E70A51" w:rsidRPr="00733F58" w:rsidRDefault="00E70A51" w:rsidP="00E70A51">
      <w:pPr>
        <w:pStyle w:val="ConsPlusNormal"/>
        <w:ind w:firstLine="0"/>
        <w:jc w:val="both"/>
        <w:rPr>
          <w:rFonts w:ascii="Times New Roman" w:eastAsia="Times New Roman" w:hAnsi="Times New Roman" w:cs="Times New Roman"/>
          <w:sz w:val="28"/>
          <w:szCs w:val="28"/>
        </w:rPr>
      </w:pPr>
    </w:p>
    <w:p w:rsidR="00E70A51" w:rsidRDefault="00E70A51" w:rsidP="00E70A51">
      <w:pPr>
        <w:pStyle w:val="ConsPlusNormal"/>
        <w:ind w:firstLine="0"/>
        <w:jc w:val="both"/>
        <w:rPr>
          <w:sz w:val="28"/>
          <w:szCs w:val="28"/>
          <w:highlight w:val="yellow"/>
        </w:rPr>
      </w:pPr>
      <w:r>
        <w:rPr>
          <w:noProof/>
        </w:rPr>
        <w:drawing>
          <wp:inline distT="0" distB="0" distL="0" distR="0">
            <wp:extent cx="6076950" cy="3505200"/>
            <wp:effectExtent l="19050" t="0" r="1905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70A51" w:rsidRDefault="00E70A51" w:rsidP="00E70A51">
      <w:pPr>
        <w:pStyle w:val="ConsPlusNormal"/>
        <w:ind w:firstLine="709"/>
        <w:jc w:val="both"/>
        <w:rPr>
          <w:sz w:val="28"/>
          <w:szCs w:val="28"/>
          <w:highlight w:val="yellow"/>
        </w:rPr>
      </w:pPr>
    </w:p>
    <w:p w:rsidR="00E70A51" w:rsidRDefault="00E70A51" w:rsidP="00E70A51">
      <w:pPr>
        <w:pStyle w:val="ConsPlusNormal"/>
        <w:ind w:firstLine="142"/>
        <w:jc w:val="both"/>
        <w:rPr>
          <w:sz w:val="28"/>
          <w:szCs w:val="28"/>
          <w:highlight w:val="yellow"/>
        </w:rPr>
      </w:pPr>
      <w:r>
        <w:rPr>
          <w:noProof/>
        </w:rPr>
        <w:drawing>
          <wp:inline distT="0" distB="0" distL="0" distR="0">
            <wp:extent cx="6010275" cy="3314700"/>
            <wp:effectExtent l="19050" t="0" r="9525" b="0"/>
            <wp:docPr id="3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E70A51" w:rsidRPr="00A96636" w:rsidRDefault="00E70A51" w:rsidP="00E70A51">
      <w:pPr>
        <w:pStyle w:val="ConsPlusNormal"/>
        <w:ind w:firstLine="709"/>
        <w:jc w:val="both"/>
        <w:rPr>
          <w:rFonts w:ascii="Times New Roman" w:hAnsi="Times New Roman" w:cs="Times New Roman"/>
          <w:sz w:val="28"/>
          <w:szCs w:val="28"/>
          <w:highlight w:val="yellow"/>
        </w:rPr>
      </w:pPr>
    </w:p>
    <w:p w:rsidR="00E70A51" w:rsidRPr="00A96636" w:rsidRDefault="00E70A51" w:rsidP="00E70A51">
      <w:pPr>
        <w:pStyle w:val="ConsPlusNormal"/>
        <w:ind w:firstLine="709"/>
        <w:jc w:val="both"/>
        <w:rPr>
          <w:rFonts w:ascii="Times New Roman" w:hAnsi="Times New Roman" w:cs="Times New Roman"/>
          <w:sz w:val="28"/>
          <w:szCs w:val="28"/>
        </w:rPr>
      </w:pPr>
      <w:r w:rsidRPr="00A96636">
        <w:rPr>
          <w:rFonts w:ascii="Times New Roman" w:hAnsi="Times New Roman" w:cs="Times New Roman"/>
          <w:sz w:val="28"/>
          <w:szCs w:val="28"/>
        </w:rPr>
        <w:t xml:space="preserve">Респонденты, которые сталкивались с процедурой подключения к сетям инженерной инфраструктуры в Челябинской области в 2017-2018 </w:t>
      </w:r>
      <w:proofErr w:type="gramStart"/>
      <w:r w:rsidRPr="00A96636">
        <w:rPr>
          <w:rFonts w:ascii="Times New Roman" w:hAnsi="Times New Roman" w:cs="Times New Roman"/>
          <w:sz w:val="28"/>
          <w:szCs w:val="28"/>
        </w:rPr>
        <w:t>годах</w:t>
      </w:r>
      <w:proofErr w:type="gramEnd"/>
      <w:r w:rsidRPr="00A96636">
        <w:rPr>
          <w:rFonts w:ascii="Times New Roman" w:hAnsi="Times New Roman" w:cs="Times New Roman"/>
          <w:sz w:val="28"/>
          <w:szCs w:val="28"/>
        </w:rPr>
        <w:t xml:space="preserve"> (38%)</w:t>
      </w:r>
      <w:r w:rsidR="00F3360C">
        <w:rPr>
          <w:rFonts w:ascii="Times New Roman" w:hAnsi="Times New Roman" w:cs="Times New Roman"/>
          <w:sz w:val="28"/>
          <w:szCs w:val="28"/>
        </w:rPr>
        <w:t>,</w:t>
      </w:r>
      <w:r w:rsidRPr="00A96636">
        <w:rPr>
          <w:rFonts w:ascii="Times New Roman" w:hAnsi="Times New Roman" w:cs="Times New Roman"/>
          <w:sz w:val="28"/>
          <w:szCs w:val="28"/>
        </w:rPr>
        <w:t xml:space="preserve"> указали, что количество процедур при подключении составляет не менее трех только в сфере подключения к электрическим сетям, 38% опрошенных подтвердили, что при подключении к газовым сетям количество процедур </w:t>
      </w:r>
      <w:r w:rsidRPr="00A96636">
        <w:rPr>
          <w:rFonts w:ascii="Times New Roman" w:hAnsi="Times New Roman" w:cs="Times New Roman"/>
          <w:sz w:val="28"/>
          <w:szCs w:val="28"/>
        </w:rPr>
        <w:br/>
        <w:t>от пяти и выше.</w:t>
      </w:r>
    </w:p>
    <w:p w:rsidR="00E70A51" w:rsidRPr="00A96636" w:rsidRDefault="00E70A51" w:rsidP="00E70A51">
      <w:pPr>
        <w:pStyle w:val="ConsPlusNormal"/>
        <w:ind w:firstLine="709"/>
        <w:jc w:val="both"/>
        <w:rPr>
          <w:rFonts w:ascii="Times New Roman" w:hAnsi="Times New Roman" w:cs="Times New Roman"/>
          <w:sz w:val="28"/>
          <w:szCs w:val="28"/>
        </w:rPr>
      </w:pPr>
      <w:r w:rsidRPr="00A96636">
        <w:rPr>
          <w:rFonts w:ascii="Times New Roman" w:hAnsi="Times New Roman" w:cs="Times New Roman"/>
          <w:sz w:val="28"/>
          <w:szCs w:val="28"/>
        </w:rPr>
        <w:t xml:space="preserve">Респондентам было предложено оценить стоимость подключения </w:t>
      </w:r>
      <w:r w:rsidRPr="00A96636">
        <w:rPr>
          <w:rFonts w:ascii="Times New Roman" w:hAnsi="Times New Roman" w:cs="Times New Roman"/>
          <w:sz w:val="28"/>
          <w:szCs w:val="28"/>
        </w:rPr>
        <w:br/>
        <w:t xml:space="preserve">к инженерным сетям по сравнению с другими регионами. По мнению </w:t>
      </w:r>
      <w:r w:rsidRPr="00A96636">
        <w:rPr>
          <w:rFonts w:ascii="Times New Roman" w:hAnsi="Times New Roman" w:cs="Times New Roman"/>
          <w:sz w:val="28"/>
          <w:szCs w:val="28"/>
        </w:rPr>
        <w:lastRenderedPageBreak/>
        <w:t>респондентов, стоимость подключения к газовым сетям выше при подключении к тепловым сетям – 31% и при подключении к газовым сетям (44%).</w:t>
      </w:r>
    </w:p>
    <w:p w:rsidR="00E70A51" w:rsidRPr="00A96636" w:rsidRDefault="00E70A51" w:rsidP="00E70A51">
      <w:pPr>
        <w:pStyle w:val="ConsPlusNormal"/>
        <w:ind w:firstLine="709"/>
        <w:jc w:val="both"/>
        <w:rPr>
          <w:rFonts w:ascii="Times New Roman" w:hAnsi="Times New Roman" w:cs="Times New Roman"/>
          <w:color w:val="0033CC"/>
          <w:sz w:val="28"/>
          <w:szCs w:val="28"/>
        </w:rPr>
      </w:pPr>
    </w:p>
    <w:p w:rsidR="00E70A51" w:rsidRPr="000833AD" w:rsidRDefault="00E70A51" w:rsidP="00E70A51">
      <w:pPr>
        <w:pStyle w:val="ConsPlusNormal"/>
        <w:ind w:firstLine="0"/>
        <w:jc w:val="both"/>
        <w:rPr>
          <w:sz w:val="28"/>
          <w:szCs w:val="28"/>
          <w:highlight w:val="yellow"/>
        </w:rPr>
      </w:pPr>
      <w:r>
        <w:rPr>
          <w:noProof/>
        </w:rPr>
        <w:drawing>
          <wp:inline distT="0" distB="0" distL="0" distR="0">
            <wp:extent cx="6115050" cy="2924175"/>
            <wp:effectExtent l="19050" t="0" r="19050" b="0"/>
            <wp:docPr id="4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70A51" w:rsidRPr="006A7D36" w:rsidRDefault="00E70A51" w:rsidP="00E70A51">
      <w:pPr>
        <w:pStyle w:val="ConsPlusNormal"/>
        <w:ind w:firstLine="709"/>
        <w:jc w:val="both"/>
        <w:rPr>
          <w:rFonts w:ascii="Times New Roman" w:hAnsi="Times New Roman" w:cs="Times New Roman"/>
          <w:sz w:val="28"/>
          <w:szCs w:val="28"/>
          <w:highlight w:val="yellow"/>
        </w:rPr>
      </w:pPr>
    </w:p>
    <w:p w:rsidR="00E70A51" w:rsidRPr="008566E6" w:rsidRDefault="00E70A51" w:rsidP="00E70A51">
      <w:pPr>
        <w:autoSpaceDE w:val="0"/>
        <w:autoSpaceDN w:val="0"/>
        <w:adjustRightInd w:val="0"/>
        <w:ind w:firstLine="709"/>
        <w:jc w:val="both"/>
        <w:rPr>
          <w:sz w:val="28"/>
          <w:szCs w:val="28"/>
        </w:rPr>
      </w:pPr>
      <w:bookmarkStart w:id="1" w:name="_GoBack"/>
      <w:r>
        <w:rPr>
          <w:sz w:val="28"/>
          <w:szCs w:val="28"/>
        </w:rPr>
        <w:t>Вместе с тем среди часто поднимаемых предпринимателями и гражданами вопросов были обозначены вопросы присоединения к магистральным сетям в отсутствие прозрачной процедуры п</w:t>
      </w:r>
      <w:r w:rsidR="00A96636">
        <w:rPr>
          <w:sz w:val="28"/>
          <w:szCs w:val="28"/>
        </w:rPr>
        <w:t xml:space="preserve">одключения. Необходимо принять </w:t>
      </w:r>
      <w:r>
        <w:rPr>
          <w:sz w:val="28"/>
          <w:szCs w:val="28"/>
        </w:rPr>
        <w:t xml:space="preserve">правила </w:t>
      </w:r>
      <w:proofErr w:type="spellStart"/>
      <w:r>
        <w:rPr>
          <w:sz w:val="28"/>
          <w:szCs w:val="28"/>
        </w:rPr>
        <w:t>недискриминационного</w:t>
      </w:r>
      <w:proofErr w:type="spellEnd"/>
      <w:r>
        <w:rPr>
          <w:sz w:val="28"/>
          <w:szCs w:val="28"/>
        </w:rPr>
        <w:t xml:space="preserve"> доступа к магистральным сетям газоснабжения с ценообразованием аналогично порядку, действующему в электроэнергетике в отношении сетей ЕНЭС (Федеральной антимонопольной службой </w:t>
      </w:r>
      <w:proofErr w:type="gramStart"/>
      <w:r>
        <w:rPr>
          <w:sz w:val="28"/>
          <w:szCs w:val="28"/>
        </w:rPr>
        <w:t>устанавливается плата за технологическое присоединение в индивидуальном порядке и осуществляется</w:t>
      </w:r>
      <w:proofErr w:type="gramEnd"/>
      <w:r>
        <w:rPr>
          <w:sz w:val="28"/>
          <w:szCs w:val="28"/>
        </w:rPr>
        <w:t xml:space="preserve"> антимонопольный контроль самой процедуры подключения, начиная с подачи заявки до подписания акта о присоединении).</w:t>
      </w:r>
    </w:p>
    <w:p w:rsidR="00E70A51" w:rsidRPr="00322D15" w:rsidRDefault="00E70A51" w:rsidP="00E70A51">
      <w:pPr>
        <w:autoSpaceDE w:val="0"/>
        <w:autoSpaceDN w:val="0"/>
        <w:adjustRightInd w:val="0"/>
        <w:ind w:firstLine="709"/>
        <w:jc w:val="both"/>
        <w:rPr>
          <w:sz w:val="28"/>
          <w:szCs w:val="28"/>
        </w:rPr>
      </w:pPr>
      <w:r w:rsidRPr="00322D15">
        <w:rPr>
          <w:sz w:val="28"/>
          <w:szCs w:val="28"/>
        </w:rPr>
        <w:t xml:space="preserve">Министерство тарифного регулирования и энергетики Челябинской области в </w:t>
      </w:r>
      <w:proofErr w:type="gramStart"/>
      <w:r w:rsidRPr="00322D15">
        <w:rPr>
          <w:sz w:val="28"/>
          <w:szCs w:val="28"/>
        </w:rPr>
        <w:t>соответствии</w:t>
      </w:r>
      <w:proofErr w:type="gramEnd"/>
      <w:r w:rsidRPr="00322D15">
        <w:rPr>
          <w:sz w:val="28"/>
          <w:szCs w:val="28"/>
        </w:rPr>
        <w:t xml:space="preserve"> с постановлением Губернатора Челябинской области </w:t>
      </w:r>
      <w:r w:rsidRPr="00322D15">
        <w:rPr>
          <w:sz w:val="28"/>
          <w:szCs w:val="28"/>
        </w:rPr>
        <w:br/>
        <w:t>от 31.12.2014</w:t>
      </w:r>
      <w:r>
        <w:rPr>
          <w:sz w:val="28"/>
          <w:szCs w:val="28"/>
        </w:rPr>
        <w:t> г.</w:t>
      </w:r>
      <w:r w:rsidRPr="00322D15">
        <w:rPr>
          <w:sz w:val="28"/>
          <w:szCs w:val="28"/>
        </w:rPr>
        <w:t xml:space="preserve"> № 300, является органом, уполномоченным на осуществление мониторинга разработки и утверждения схем теплоснабжения, водоснабжения </w:t>
      </w:r>
      <w:r w:rsidRPr="00322D15">
        <w:rPr>
          <w:sz w:val="28"/>
          <w:szCs w:val="28"/>
        </w:rPr>
        <w:br/>
        <w:t>и водоотведения поселений, городских округов. Мониторинг с</w:t>
      </w:r>
      <w:r w:rsidR="0095005B">
        <w:rPr>
          <w:sz w:val="28"/>
          <w:szCs w:val="28"/>
        </w:rPr>
        <w:t>хем проводится согласно приказам</w:t>
      </w:r>
      <w:r w:rsidRPr="00322D15">
        <w:rPr>
          <w:sz w:val="28"/>
          <w:szCs w:val="28"/>
        </w:rPr>
        <w:t xml:space="preserve"> Минстроя России от 21.03.2014 г. № 111/</w:t>
      </w:r>
      <w:proofErr w:type="spellStart"/>
      <w:proofErr w:type="gramStart"/>
      <w:r w:rsidRPr="00322D15">
        <w:rPr>
          <w:sz w:val="28"/>
          <w:szCs w:val="28"/>
        </w:rPr>
        <w:t>пр</w:t>
      </w:r>
      <w:proofErr w:type="spellEnd"/>
      <w:proofErr w:type="gramEnd"/>
      <w:r w:rsidRPr="00322D15">
        <w:rPr>
          <w:sz w:val="28"/>
          <w:szCs w:val="28"/>
        </w:rPr>
        <w:t xml:space="preserve"> и </w:t>
      </w:r>
      <w:r w:rsidR="0095005B">
        <w:rPr>
          <w:sz w:val="28"/>
          <w:szCs w:val="28"/>
        </w:rPr>
        <w:br/>
      </w:r>
      <w:r w:rsidRPr="00322D15">
        <w:rPr>
          <w:sz w:val="28"/>
          <w:szCs w:val="28"/>
        </w:rPr>
        <w:t>от 21.03.2014 г. №110/</w:t>
      </w:r>
      <w:proofErr w:type="spellStart"/>
      <w:r w:rsidRPr="00322D15">
        <w:rPr>
          <w:sz w:val="28"/>
          <w:szCs w:val="28"/>
        </w:rPr>
        <w:t>пр</w:t>
      </w:r>
      <w:proofErr w:type="spellEnd"/>
      <w:r w:rsidRPr="00322D15">
        <w:rPr>
          <w:sz w:val="28"/>
          <w:szCs w:val="28"/>
        </w:rPr>
        <w:t xml:space="preserve"> соответственно.</w:t>
      </w:r>
    </w:p>
    <w:bookmarkEnd w:id="1"/>
    <w:p w:rsidR="00E70A51" w:rsidRPr="00C45984" w:rsidRDefault="00E70A51" w:rsidP="00E70A51">
      <w:pPr>
        <w:autoSpaceDE w:val="0"/>
        <w:autoSpaceDN w:val="0"/>
        <w:adjustRightInd w:val="0"/>
        <w:ind w:firstLine="709"/>
        <w:jc w:val="both"/>
        <w:rPr>
          <w:sz w:val="28"/>
          <w:szCs w:val="28"/>
        </w:rPr>
      </w:pPr>
      <w:r w:rsidRPr="00C45984">
        <w:rPr>
          <w:sz w:val="28"/>
          <w:szCs w:val="28"/>
        </w:rPr>
        <w:t xml:space="preserve">В </w:t>
      </w:r>
      <w:proofErr w:type="gramStart"/>
      <w:r w:rsidRPr="00C45984">
        <w:rPr>
          <w:sz w:val="28"/>
          <w:szCs w:val="28"/>
        </w:rPr>
        <w:t>результате</w:t>
      </w:r>
      <w:proofErr w:type="gramEnd"/>
      <w:r w:rsidRPr="00C45984">
        <w:rPr>
          <w:sz w:val="28"/>
          <w:szCs w:val="28"/>
        </w:rPr>
        <w:t xml:space="preserve"> проведенного </w:t>
      </w:r>
      <w:proofErr w:type="spellStart"/>
      <w:r w:rsidRPr="00C45984">
        <w:rPr>
          <w:sz w:val="28"/>
          <w:szCs w:val="28"/>
        </w:rPr>
        <w:t>МТРиЭ</w:t>
      </w:r>
      <w:proofErr w:type="spellEnd"/>
      <w:r w:rsidRPr="00C45984">
        <w:rPr>
          <w:sz w:val="28"/>
          <w:szCs w:val="28"/>
        </w:rPr>
        <w:t xml:space="preserve"> мониторинга схем теплоснабжения, водоснабжения и водоотведения муниципальных образований выявлены факты несоответствия утвержденных схем требованиям федерального законодательства.</w:t>
      </w:r>
    </w:p>
    <w:p w:rsidR="00E70A51" w:rsidRPr="00FF35BC" w:rsidRDefault="00E70A51" w:rsidP="00E70A51">
      <w:pPr>
        <w:autoSpaceDE w:val="0"/>
        <w:autoSpaceDN w:val="0"/>
        <w:adjustRightInd w:val="0"/>
        <w:ind w:firstLine="709"/>
        <w:jc w:val="both"/>
        <w:rPr>
          <w:sz w:val="28"/>
          <w:szCs w:val="28"/>
        </w:rPr>
      </w:pPr>
      <w:r w:rsidRPr="00322D15">
        <w:rPr>
          <w:sz w:val="28"/>
          <w:szCs w:val="28"/>
        </w:rPr>
        <w:t xml:space="preserve">К основным замечаниям к схемам теплоснабжения, водоснабжения </w:t>
      </w:r>
      <w:r w:rsidRPr="00322D15">
        <w:rPr>
          <w:sz w:val="28"/>
          <w:szCs w:val="28"/>
        </w:rPr>
        <w:br/>
        <w:t xml:space="preserve">и водоотведения </w:t>
      </w:r>
      <w:r w:rsidRPr="00FF35BC">
        <w:rPr>
          <w:sz w:val="28"/>
          <w:szCs w:val="28"/>
        </w:rPr>
        <w:t>можно отнести:</w:t>
      </w:r>
    </w:p>
    <w:p w:rsidR="00E70A51" w:rsidRPr="00FF35BC" w:rsidRDefault="00E70A51" w:rsidP="00E70A51">
      <w:pPr>
        <w:autoSpaceDE w:val="0"/>
        <w:autoSpaceDN w:val="0"/>
        <w:adjustRightInd w:val="0"/>
        <w:ind w:firstLine="709"/>
        <w:jc w:val="both"/>
        <w:rPr>
          <w:sz w:val="28"/>
          <w:szCs w:val="28"/>
        </w:rPr>
      </w:pPr>
      <w:r w:rsidRPr="00FF35BC">
        <w:rPr>
          <w:sz w:val="28"/>
          <w:szCs w:val="28"/>
        </w:rPr>
        <w:t>- в схеме разработаны не все разделы, предусмотренные требованиями;</w:t>
      </w:r>
    </w:p>
    <w:p w:rsidR="00E70A51" w:rsidRPr="00FF35BC" w:rsidRDefault="00E70A51" w:rsidP="00E70A51">
      <w:pPr>
        <w:autoSpaceDE w:val="0"/>
        <w:autoSpaceDN w:val="0"/>
        <w:adjustRightInd w:val="0"/>
        <w:ind w:firstLine="709"/>
        <w:jc w:val="both"/>
        <w:rPr>
          <w:sz w:val="28"/>
          <w:szCs w:val="28"/>
        </w:rPr>
      </w:pPr>
      <w:r w:rsidRPr="00FF35BC">
        <w:rPr>
          <w:sz w:val="28"/>
          <w:szCs w:val="28"/>
        </w:rPr>
        <w:t xml:space="preserve">- содержание разделов раскрыто не в полном </w:t>
      </w:r>
      <w:proofErr w:type="gramStart"/>
      <w:r w:rsidRPr="00FF35BC">
        <w:rPr>
          <w:sz w:val="28"/>
          <w:szCs w:val="28"/>
        </w:rPr>
        <w:t>объеме</w:t>
      </w:r>
      <w:proofErr w:type="gramEnd"/>
      <w:r w:rsidRPr="00FF35BC">
        <w:rPr>
          <w:sz w:val="28"/>
          <w:szCs w:val="28"/>
        </w:rPr>
        <w:t>;</w:t>
      </w:r>
    </w:p>
    <w:p w:rsidR="00E70A51" w:rsidRPr="00FF35BC" w:rsidRDefault="00E70A51" w:rsidP="00E70A51">
      <w:pPr>
        <w:autoSpaceDE w:val="0"/>
        <w:autoSpaceDN w:val="0"/>
        <w:adjustRightInd w:val="0"/>
        <w:ind w:firstLine="709"/>
        <w:jc w:val="both"/>
        <w:rPr>
          <w:sz w:val="28"/>
          <w:szCs w:val="28"/>
        </w:rPr>
      </w:pPr>
      <w:r w:rsidRPr="00FF35BC">
        <w:rPr>
          <w:sz w:val="28"/>
          <w:szCs w:val="28"/>
        </w:rPr>
        <w:t>- схема не охватывает перспективный период (для схем теплоснабжения - 15 лет, для схем водоснабжения и водоотведения – 10 лет);</w:t>
      </w:r>
    </w:p>
    <w:p w:rsidR="00E70A51" w:rsidRPr="00FF35BC" w:rsidRDefault="00E70A51" w:rsidP="00E70A51">
      <w:pPr>
        <w:autoSpaceDE w:val="0"/>
        <w:autoSpaceDN w:val="0"/>
        <w:adjustRightInd w:val="0"/>
        <w:ind w:firstLine="709"/>
        <w:jc w:val="both"/>
        <w:rPr>
          <w:sz w:val="28"/>
          <w:szCs w:val="28"/>
        </w:rPr>
      </w:pPr>
      <w:r w:rsidRPr="00FF35BC">
        <w:rPr>
          <w:sz w:val="28"/>
          <w:szCs w:val="28"/>
        </w:rPr>
        <w:lastRenderedPageBreak/>
        <w:t xml:space="preserve">- содержится описание систем теплоснабжения, водоснабжения </w:t>
      </w:r>
      <w:r w:rsidRPr="00FF35BC">
        <w:rPr>
          <w:sz w:val="28"/>
          <w:szCs w:val="28"/>
        </w:rPr>
        <w:br/>
        <w:t>и водоотведения только на существующее положение, не рассмотрены варианты развития на перспективу (характерно для сельских поселений);</w:t>
      </w:r>
    </w:p>
    <w:p w:rsidR="00E70A51" w:rsidRPr="00FF35BC" w:rsidRDefault="00E70A51" w:rsidP="00E70A51">
      <w:pPr>
        <w:autoSpaceDE w:val="0"/>
        <w:autoSpaceDN w:val="0"/>
        <w:adjustRightInd w:val="0"/>
        <w:ind w:firstLine="709"/>
        <w:jc w:val="both"/>
        <w:rPr>
          <w:sz w:val="28"/>
          <w:szCs w:val="28"/>
        </w:rPr>
      </w:pPr>
      <w:r w:rsidRPr="00FF35BC">
        <w:rPr>
          <w:sz w:val="28"/>
          <w:szCs w:val="28"/>
        </w:rPr>
        <w:t>- не соблюдена последовательность изложения материалов схемы.</w:t>
      </w:r>
    </w:p>
    <w:p w:rsidR="00E70A51" w:rsidRPr="00FF35BC" w:rsidRDefault="00E70A51" w:rsidP="00E70A51">
      <w:pPr>
        <w:autoSpaceDE w:val="0"/>
        <w:autoSpaceDN w:val="0"/>
        <w:adjustRightInd w:val="0"/>
        <w:ind w:firstLine="709"/>
        <w:jc w:val="both"/>
        <w:rPr>
          <w:sz w:val="28"/>
          <w:szCs w:val="28"/>
        </w:rPr>
      </w:pPr>
      <w:r w:rsidRPr="00FF35BC">
        <w:rPr>
          <w:sz w:val="28"/>
          <w:szCs w:val="28"/>
        </w:rPr>
        <w:t xml:space="preserve">С учетом замечаний Министерства и в </w:t>
      </w:r>
      <w:proofErr w:type="gramStart"/>
      <w:r w:rsidRPr="00FF35BC">
        <w:rPr>
          <w:sz w:val="28"/>
          <w:szCs w:val="28"/>
        </w:rPr>
        <w:t>рамках</w:t>
      </w:r>
      <w:proofErr w:type="gramEnd"/>
      <w:r w:rsidRPr="00FF35BC">
        <w:rPr>
          <w:sz w:val="28"/>
          <w:szCs w:val="28"/>
        </w:rPr>
        <w:t xml:space="preserve"> действующего законодательства органами местного самоуправления муниципальных образований проводится актуализация схем теплоснабжения, водоснабжения </w:t>
      </w:r>
      <w:r w:rsidRPr="00FF35BC">
        <w:rPr>
          <w:sz w:val="28"/>
          <w:szCs w:val="28"/>
        </w:rPr>
        <w:br/>
        <w:t>и водоотведения.</w:t>
      </w:r>
      <w:r w:rsidR="00A96636">
        <w:rPr>
          <w:sz w:val="28"/>
          <w:szCs w:val="28"/>
        </w:rPr>
        <w:t xml:space="preserve"> В </w:t>
      </w:r>
      <w:proofErr w:type="gramStart"/>
      <w:r w:rsidRPr="00FF35BC">
        <w:rPr>
          <w:sz w:val="28"/>
          <w:szCs w:val="28"/>
        </w:rPr>
        <w:t>результате</w:t>
      </w:r>
      <w:proofErr w:type="gramEnd"/>
      <w:r w:rsidRPr="00FF35BC">
        <w:rPr>
          <w:sz w:val="28"/>
          <w:szCs w:val="28"/>
        </w:rPr>
        <w:t xml:space="preserve"> повторного мониторинга актуализированных схем отмечается повышение их качества. В</w:t>
      </w:r>
      <w:r>
        <w:rPr>
          <w:sz w:val="28"/>
          <w:szCs w:val="28"/>
        </w:rPr>
        <w:t>месте с тем</w:t>
      </w:r>
      <w:r w:rsidRPr="00FF35BC">
        <w:rPr>
          <w:sz w:val="28"/>
          <w:szCs w:val="28"/>
        </w:rPr>
        <w:t xml:space="preserve"> Процедура актуализации схемы теплоснабжения </w:t>
      </w:r>
      <w:r>
        <w:rPr>
          <w:sz w:val="28"/>
          <w:szCs w:val="28"/>
        </w:rPr>
        <w:t>на 2020 год</w:t>
      </w:r>
      <w:r w:rsidRPr="00FF35BC">
        <w:rPr>
          <w:sz w:val="28"/>
          <w:szCs w:val="28"/>
        </w:rPr>
        <w:t xml:space="preserve"> продолжается во многих муниципальных образованиях</w:t>
      </w:r>
      <w:r>
        <w:rPr>
          <w:sz w:val="28"/>
          <w:szCs w:val="28"/>
        </w:rPr>
        <w:t>.</w:t>
      </w:r>
    </w:p>
    <w:p w:rsidR="00E70A51" w:rsidRDefault="00E70A51" w:rsidP="00E70A51">
      <w:pPr>
        <w:autoSpaceDE w:val="0"/>
        <w:autoSpaceDN w:val="0"/>
        <w:adjustRightInd w:val="0"/>
        <w:ind w:firstLine="709"/>
        <w:jc w:val="both"/>
        <w:rPr>
          <w:sz w:val="28"/>
          <w:szCs w:val="28"/>
        </w:rPr>
      </w:pPr>
      <w:r w:rsidRPr="00FF35BC">
        <w:rPr>
          <w:sz w:val="28"/>
          <w:szCs w:val="28"/>
        </w:rPr>
        <w:t xml:space="preserve">На том основании, что федеральным законодательством не утвержден ежегодный порядок актуализации схем водоснабжения и водоотведения </w:t>
      </w:r>
      <w:r w:rsidRPr="00FF35BC">
        <w:rPr>
          <w:sz w:val="28"/>
          <w:szCs w:val="28"/>
        </w:rPr>
        <w:br/>
        <w:t xml:space="preserve">и отсутствуют конкретные сроки актуализации, органами местного самоуправления муниципальных образований были разработаны </w:t>
      </w:r>
      <w:proofErr w:type="spellStart"/>
      <w:proofErr w:type="gramStart"/>
      <w:r w:rsidR="00F3360C">
        <w:rPr>
          <w:sz w:val="28"/>
          <w:szCs w:val="28"/>
        </w:rPr>
        <w:t>план-графики</w:t>
      </w:r>
      <w:proofErr w:type="spellEnd"/>
      <w:proofErr w:type="gramEnd"/>
      <w:r w:rsidR="00F3360C">
        <w:rPr>
          <w:sz w:val="28"/>
          <w:szCs w:val="28"/>
        </w:rPr>
        <w:t xml:space="preserve"> актуализации схем.</w:t>
      </w:r>
    </w:p>
    <w:p w:rsidR="00E70A51" w:rsidRPr="00FF35BC" w:rsidRDefault="00E70A51" w:rsidP="00E70A51">
      <w:pPr>
        <w:autoSpaceDE w:val="0"/>
        <w:autoSpaceDN w:val="0"/>
        <w:adjustRightInd w:val="0"/>
        <w:ind w:firstLine="709"/>
        <w:jc w:val="both"/>
        <w:rPr>
          <w:sz w:val="28"/>
          <w:szCs w:val="28"/>
        </w:rPr>
      </w:pPr>
      <w:r>
        <w:rPr>
          <w:sz w:val="28"/>
          <w:szCs w:val="28"/>
        </w:rPr>
        <w:t>В связи с тем, что н</w:t>
      </w:r>
      <w:r w:rsidRPr="00FF35BC">
        <w:rPr>
          <w:sz w:val="28"/>
          <w:szCs w:val="28"/>
        </w:rPr>
        <w:t xml:space="preserve">еудовлетворительное качество утвержденных схем тепло-, водоснабжения и водоотведения, а также отсутствие своевременной актуализации указанных схем, приводит к отсутствию возможности </w:t>
      </w:r>
      <w:r w:rsidRPr="00FF35BC">
        <w:rPr>
          <w:sz w:val="28"/>
          <w:szCs w:val="28"/>
        </w:rPr>
        <w:br/>
        <w:t xml:space="preserve">у регулируемых организаций </w:t>
      </w:r>
      <w:proofErr w:type="gramStart"/>
      <w:r w:rsidRPr="00FF35BC">
        <w:rPr>
          <w:sz w:val="28"/>
          <w:szCs w:val="28"/>
        </w:rPr>
        <w:t>разработать и представить</w:t>
      </w:r>
      <w:proofErr w:type="gramEnd"/>
      <w:r w:rsidRPr="00FF35BC">
        <w:rPr>
          <w:sz w:val="28"/>
          <w:szCs w:val="28"/>
        </w:rPr>
        <w:t xml:space="preserve"> на утверждение проекты инвестиционных программ, соответствующие требованиям законодательства.</w:t>
      </w:r>
      <w:r>
        <w:rPr>
          <w:sz w:val="28"/>
          <w:szCs w:val="28"/>
        </w:rPr>
        <w:t xml:space="preserve"> Также у потребителей отсутствует возможность проверить эффективность технического решения и тарифных последствий от его реализации.</w:t>
      </w:r>
    </w:p>
    <w:p w:rsidR="00E70A51" w:rsidRDefault="00E70A51" w:rsidP="00E70A51">
      <w:pPr>
        <w:autoSpaceDE w:val="0"/>
        <w:autoSpaceDN w:val="0"/>
        <w:adjustRightInd w:val="0"/>
        <w:ind w:firstLine="851"/>
        <w:jc w:val="both"/>
        <w:rPr>
          <w:sz w:val="28"/>
          <w:szCs w:val="28"/>
        </w:rPr>
      </w:pPr>
      <w:r>
        <w:rPr>
          <w:sz w:val="28"/>
          <w:szCs w:val="28"/>
        </w:rPr>
        <w:t>Необходимо передать полномочия по утверждению схем теплоснабжения и водоснабжения на региональный уровень по аналогии со схемами теплоснабжения для городов численностью не менее 500 тыс. чел., которые утверждаются на федер</w:t>
      </w:r>
      <w:r w:rsidR="00D07B41">
        <w:rPr>
          <w:sz w:val="28"/>
          <w:szCs w:val="28"/>
        </w:rPr>
        <w:t>альном уровне Минэнерго России.</w:t>
      </w:r>
    </w:p>
    <w:p w:rsidR="00D07B41" w:rsidRPr="00FF35BC" w:rsidRDefault="00D07B41" w:rsidP="00E70A51">
      <w:pPr>
        <w:autoSpaceDE w:val="0"/>
        <w:autoSpaceDN w:val="0"/>
        <w:adjustRightInd w:val="0"/>
        <w:ind w:firstLine="851"/>
        <w:jc w:val="both"/>
        <w:rPr>
          <w:sz w:val="28"/>
          <w:szCs w:val="28"/>
        </w:rPr>
      </w:pPr>
    </w:p>
    <w:p w:rsidR="007F5922" w:rsidRDefault="00E809D8" w:rsidP="007F5922">
      <w:pPr>
        <w:ind w:firstLine="720"/>
        <w:jc w:val="both"/>
        <w:rPr>
          <w:sz w:val="28"/>
          <w:szCs w:val="28"/>
        </w:rPr>
      </w:pPr>
      <w:r>
        <w:rPr>
          <w:sz w:val="28"/>
          <w:szCs w:val="28"/>
        </w:rPr>
        <w:t xml:space="preserve">Также следует отметить проблемы, существующие на рынке поставки природного газа, обозначенные </w:t>
      </w:r>
      <w:proofErr w:type="gramStart"/>
      <w:r>
        <w:rPr>
          <w:sz w:val="28"/>
          <w:szCs w:val="28"/>
        </w:rPr>
        <w:t>Челябинским</w:t>
      </w:r>
      <w:proofErr w:type="gramEnd"/>
      <w:r>
        <w:rPr>
          <w:sz w:val="28"/>
          <w:szCs w:val="28"/>
        </w:rPr>
        <w:t xml:space="preserve"> УФАС России.</w:t>
      </w:r>
    </w:p>
    <w:p w:rsidR="00E809D8" w:rsidRDefault="00E809D8" w:rsidP="00E809D8">
      <w:pPr>
        <w:tabs>
          <w:tab w:val="left" w:pos="851"/>
        </w:tabs>
        <w:ind w:firstLine="567"/>
        <w:jc w:val="both"/>
        <w:rPr>
          <w:sz w:val="28"/>
          <w:szCs w:val="28"/>
        </w:rPr>
      </w:pPr>
      <w:proofErr w:type="gramStart"/>
      <w:r>
        <w:rPr>
          <w:sz w:val="28"/>
          <w:szCs w:val="28"/>
        </w:rPr>
        <w:t>В антимонопольный орган</w:t>
      </w:r>
      <w:r w:rsidRPr="00E809D8">
        <w:rPr>
          <w:sz w:val="28"/>
          <w:szCs w:val="28"/>
        </w:rPr>
        <w:t xml:space="preserve"> поступают обращения на действия газораспределительных организаций, выразившиеся в навязывании подключения не от ближайшего газопровода, порой проходящего по границе земельного участка, а от газопровода, находящегося за несколько километров от земельного участка гражданина, в связи с чем стоимость такого подключения увеличивает</w:t>
      </w:r>
      <w:r>
        <w:rPr>
          <w:sz w:val="28"/>
          <w:szCs w:val="28"/>
        </w:rPr>
        <w:t>ся в десятки, а то и сотни раз.</w:t>
      </w:r>
      <w:proofErr w:type="gramEnd"/>
    </w:p>
    <w:p w:rsidR="00E809D8" w:rsidRPr="00E809D8" w:rsidRDefault="00E809D8" w:rsidP="00E809D8">
      <w:pPr>
        <w:tabs>
          <w:tab w:val="left" w:pos="851"/>
        </w:tabs>
        <w:ind w:firstLine="567"/>
        <w:jc w:val="both"/>
        <w:rPr>
          <w:sz w:val="28"/>
          <w:szCs w:val="28"/>
        </w:rPr>
      </w:pPr>
      <w:r w:rsidRPr="00E809D8">
        <w:rPr>
          <w:sz w:val="28"/>
          <w:szCs w:val="28"/>
        </w:rPr>
        <w:t>За 2019 год зафиксировано порядка 6 таких обращений. ГРО (например, АО «Газпром газораспределение Челябинск», АО «</w:t>
      </w:r>
      <w:proofErr w:type="spellStart"/>
      <w:r w:rsidRPr="00E809D8">
        <w:rPr>
          <w:sz w:val="28"/>
          <w:szCs w:val="28"/>
        </w:rPr>
        <w:t>Челябинскгоргаз</w:t>
      </w:r>
      <w:proofErr w:type="spellEnd"/>
      <w:r w:rsidRPr="00E809D8">
        <w:rPr>
          <w:sz w:val="28"/>
          <w:szCs w:val="28"/>
        </w:rPr>
        <w:t xml:space="preserve">», </w:t>
      </w:r>
      <w:r>
        <w:rPr>
          <w:sz w:val="28"/>
          <w:szCs w:val="28"/>
        </w:rPr>
        <w:br/>
      </w:r>
      <w:r w:rsidRPr="00E809D8">
        <w:rPr>
          <w:sz w:val="28"/>
          <w:szCs w:val="28"/>
        </w:rPr>
        <w:t xml:space="preserve">ООО «Классик») в свою очередь это объясняют отсутствием пропускной способности сетей, вызванной загруженностью ГРС, принадлежащих </w:t>
      </w:r>
      <w:r>
        <w:rPr>
          <w:sz w:val="28"/>
          <w:szCs w:val="28"/>
        </w:rPr>
        <w:br/>
      </w:r>
      <w:r w:rsidRPr="00E809D8">
        <w:rPr>
          <w:sz w:val="28"/>
          <w:szCs w:val="28"/>
        </w:rPr>
        <w:t xml:space="preserve">ООО «Газпром </w:t>
      </w:r>
      <w:proofErr w:type="spellStart"/>
      <w:r w:rsidRPr="00E809D8">
        <w:rPr>
          <w:sz w:val="28"/>
          <w:szCs w:val="28"/>
        </w:rPr>
        <w:t>трансгаз</w:t>
      </w:r>
      <w:proofErr w:type="spellEnd"/>
      <w:r w:rsidRPr="00E809D8">
        <w:rPr>
          <w:sz w:val="28"/>
          <w:szCs w:val="28"/>
        </w:rPr>
        <w:t xml:space="preserve"> Екатеринбург». </w:t>
      </w:r>
    </w:p>
    <w:p w:rsidR="00E809D8" w:rsidRPr="00E809D8" w:rsidRDefault="00E809D8" w:rsidP="00E809D8">
      <w:pPr>
        <w:tabs>
          <w:tab w:val="left" w:pos="851"/>
        </w:tabs>
        <w:ind w:firstLine="567"/>
        <w:jc w:val="both"/>
        <w:rPr>
          <w:sz w:val="28"/>
          <w:szCs w:val="28"/>
        </w:rPr>
      </w:pPr>
      <w:r w:rsidRPr="00E809D8">
        <w:rPr>
          <w:sz w:val="28"/>
          <w:szCs w:val="28"/>
        </w:rPr>
        <w:t xml:space="preserve">Основанием для отказа в выдаче технических условий является отсутствие технической возможности подключения (технологического присоединения) объекта капитального строительства к сети газораспределения исполнителя, в том числе при отсутствии пропускной способности технологически связанных </w:t>
      </w:r>
      <w:r w:rsidRPr="00E809D8">
        <w:rPr>
          <w:sz w:val="28"/>
          <w:szCs w:val="28"/>
        </w:rPr>
        <w:lastRenderedPageBreak/>
        <w:t>с сетью газораспределения исполнителя сетей газораспределения и газотранспортной системы.</w:t>
      </w:r>
    </w:p>
    <w:p w:rsidR="00E809D8" w:rsidRPr="00E809D8" w:rsidRDefault="00E809D8" w:rsidP="00E809D8">
      <w:pPr>
        <w:tabs>
          <w:tab w:val="left" w:pos="851"/>
        </w:tabs>
        <w:ind w:firstLine="567"/>
        <w:jc w:val="both"/>
        <w:rPr>
          <w:sz w:val="28"/>
          <w:szCs w:val="28"/>
        </w:rPr>
      </w:pPr>
      <w:r w:rsidRPr="00E809D8">
        <w:rPr>
          <w:sz w:val="28"/>
          <w:szCs w:val="28"/>
        </w:rPr>
        <w:t xml:space="preserve">При этом в совокупности загруженность всех ГРС не превышает 60% </w:t>
      </w:r>
      <w:r>
        <w:rPr>
          <w:sz w:val="28"/>
          <w:szCs w:val="28"/>
        </w:rPr>
        <w:br/>
      </w:r>
      <w:r w:rsidRPr="00E809D8">
        <w:rPr>
          <w:sz w:val="28"/>
          <w:szCs w:val="28"/>
        </w:rPr>
        <w:t xml:space="preserve">(по информации ООО «Газпром </w:t>
      </w:r>
      <w:proofErr w:type="spellStart"/>
      <w:r w:rsidRPr="00E809D8">
        <w:rPr>
          <w:sz w:val="28"/>
          <w:szCs w:val="28"/>
        </w:rPr>
        <w:t>трансгаз</w:t>
      </w:r>
      <w:proofErr w:type="spellEnd"/>
      <w:r w:rsidRPr="00E809D8">
        <w:rPr>
          <w:sz w:val="28"/>
          <w:szCs w:val="28"/>
        </w:rPr>
        <w:t xml:space="preserve"> Екатеринбург»). Это говорит о том, что на территории Челябинской области есть отдельные </w:t>
      </w:r>
      <w:proofErr w:type="gramStart"/>
      <w:r w:rsidRPr="00E809D8">
        <w:rPr>
          <w:sz w:val="28"/>
          <w:szCs w:val="28"/>
        </w:rPr>
        <w:t>районы</w:t>
      </w:r>
      <w:proofErr w:type="gramEnd"/>
      <w:r w:rsidRPr="00E809D8">
        <w:rPr>
          <w:sz w:val="28"/>
          <w:szCs w:val="28"/>
        </w:rPr>
        <w:t xml:space="preserve"> где для того, чтобы подключить газ требуются мероприятия по строительству газопроводов протяженностью</w:t>
      </w:r>
      <w:r>
        <w:rPr>
          <w:sz w:val="28"/>
          <w:szCs w:val="28"/>
        </w:rPr>
        <w:t xml:space="preserve"> в километры, а то и десятки километров.</w:t>
      </w:r>
    </w:p>
    <w:p w:rsidR="00E809D8" w:rsidRPr="00E809D8" w:rsidRDefault="00E809D8" w:rsidP="00E809D8">
      <w:pPr>
        <w:tabs>
          <w:tab w:val="left" w:pos="851"/>
        </w:tabs>
        <w:ind w:firstLine="567"/>
        <w:jc w:val="both"/>
        <w:rPr>
          <w:sz w:val="28"/>
          <w:szCs w:val="28"/>
        </w:rPr>
      </w:pPr>
      <w:r w:rsidRPr="00E809D8">
        <w:rPr>
          <w:sz w:val="28"/>
          <w:szCs w:val="28"/>
        </w:rPr>
        <w:t xml:space="preserve">Челябинское УФАС России, проанализировав информацию на официальном сайте ООО «Газпром </w:t>
      </w:r>
      <w:proofErr w:type="spellStart"/>
      <w:r w:rsidRPr="00E809D8">
        <w:rPr>
          <w:sz w:val="28"/>
          <w:szCs w:val="28"/>
        </w:rPr>
        <w:t>трансгаз</w:t>
      </w:r>
      <w:proofErr w:type="spellEnd"/>
      <w:r w:rsidRPr="00E809D8">
        <w:rPr>
          <w:sz w:val="28"/>
          <w:szCs w:val="28"/>
        </w:rPr>
        <w:t xml:space="preserve"> Екатеринбург»</w:t>
      </w:r>
      <w:r>
        <w:rPr>
          <w:sz w:val="28"/>
          <w:szCs w:val="28"/>
        </w:rPr>
        <w:t>,</w:t>
      </w:r>
      <w:r w:rsidRPr="00E809D8">
        <w:rPr>
          <w:sz w:val="28"/>
          <w:szCs w:val="28"/>
        </w:rPr>
        <w:t xml:space="preserve"> установило, </w:t>
      </w:r>
      <w:r>
        <w:rPr>
          <w:sz w:val="28"/>
          <w:szCs w:val="28"/>
        </w:rPr>
        <w:br/>
      </w:r>
      <w:r w:rsidRPr="00E809D8">
        <w:rPr>
          <w:sz w:val="28"/>
          <w:szCs w:val="28"/>
        </w:rPr>
        <w:t xml:space="preserve">что у ряда ГРС отсутствует техническая возможность подключения </w:t>
      </w:r>
      <w:r>
        <w:rPr>
          <w:sz w:val="28"/>
          <w:szCs w:val="28"/>
        </w:rPr>
        <w:br/>
      </w:r>
      <w:r w:rsidRPr="00E809D8">
        <w:rPr>
          <w:sz w:val="28"/>
          <w:szCs w:val="28"/>
        </w:rPr>
        <w:t xml:space="preserve">к газораспределительной сети, в частности: АГРС </w:t>
      </w:r>
      <w:proofErr w:type="spellStart"/>
      <w:r w:rsidRPr="00E809D8">
        <w:rPr>
          <w:sz w:val="28"/>
          <w:szCs w:val="28"/>
        </w:rPr>
        <w:t>Южноуральское</w:t>
      </w:r>
      <w:proofErr w:type="spellEnd"/>
      <w:r w:rsidRPr="00E809D8">
        <w:rPr>
          <w:sz w:val="28"/>
          <w:szCs w:val="28"/>
        </w:rPr>
        <w:t xml:space="preserve">, ГРЭС-2, ГРС </w:t>
      </w:r>
      <w:proofErr w:type="spellStart"/>
      <w:proofErr w:type="gramStart"/>
      <w:r w:rsidRPr="00E809D8">
        <w:rPr>
          <w:sz w:val="28"/>
          <w:szCs w:val="28"/>
        </w:rPr>
        <w:t>пр</w:t>
      </w:r>
      <w:proofErr w:type="spellEnd"/>
      <w:proofErr w:type="gramEnd"/>
      <w:r w:rsidRPr="00E809D8">
        <w:rPr>
          <w:sz w:val="28"/>
          <w:szCs w:val="28"/>
        </w:rPr>
        <w:t>/</w:t>
      </w:r>
      <w:proofErr w:type="spellStart"/>
      <w:r w:rsidRPr="00E809D8">
        <w:rPr>
          <w:sz w:val="28"/>
          <w:szCs w:val="28"/>
        </w:rPr>
        <w:t>пл</w:t>
      </w:r>
      <w:proofErr w:type="spellEnd"/>
      <w:r w:rsidRPr="00E809D8">
        <w:rPr>
          <w:sz w:val="28"/>
          <w:szCs w:val="28"/>
        </w:rPr>
        <w:t xml:space="preserve"> КС-19 (п. Красногорск), ГРС г. Миасс, ГРС г. Аша (блок № 1), </w:t>
      </w:r>
      <w:r w:rsidR="005E2F7B">
        <w:rPr>
          <w:sz w:val="28"/>
          <w:szCs w:val="28"/>
        </w:rPr>
        <w:br/>
      </w:r>
      <w:r w:rsidRPr="00E809D8">
        <w:rPr>
          <w:sz w:val="28"/>
          <w:szCs w:val="28"/>
        </w:rPr>
        <w:t xml:space="preserve">ГРС-1 г. Челябинск, ГРС-4 г. Челябинск, </w:t>
      </w:r>
      <w:proofErr w:type="spellStart"/>
      <w:r w:rsidRPr="00E809D8">
        <w:rPr>
          <w:sz w:val="28"/>
          <w:szCs w:val="28"/>
        </w:rPr>
        <w:t>ГРС-Кыштым</w:t>
      </w:r>
      <w:proofErr w:type="spellEnd"/>
      <w:r w:rsidRPr="00E809D8">
        <w:rPr>
          <w:sz w:val="28"/>
          <w:szCs w:val="28"/>
        </w:rPr>
        <w:t>, ГРС с/</w:t>
      </w:r>
      <w:proofErr w:type="spellStart"/>
      <w:r w:rsidRPr="00E809D8">
        <w:rPr>
          <w:sz w:val="28"/>
          <w:szCs w:val="28"/>
        </w:rPr>
        <w:t>х</w:t>
      </w:r>
      <w:proofErr w:type="spellEnd"/>
      <w:r w:rsidRPr="00E809D8">
        <w:rPr>
          <w:sz w:val="28"/>
          <w:szCs w:val="28"/>
        </w:rPr>
        <w:t xml:space="preserve"> Дубровский, ГРС г. Карабаш, ГРС-2 г. Карабаш, ГРС с/</w:t>
      </w:r>
      <w:proofErr w:type="spellStart"/>
      <w:r w:rsidRPr="00E809D8">
        <w:rPr>
          <w:sz w:val="28"/>
          <w:szCs w:val="28"/>
        </w:rPr>
        <w:t>х</w:t>
      </w:r>
      <w:proofErr w:type="spellEnd"/>
      <w:r w:rsidRPr="00E809D8">
        <w:rPr>
          <w:sz w:val="28"/>
          <w:szCs w:val="28"/>
        </w:rPr>
        <w:t xml:space="preserve"> </w:t>
      </w:r>
      <w:proofErr w:type="spellStart"/>
      <w:r w:rsidRPr="00E809D8">
        <w:rPr>
          <w:sz w:val="28"/>
          <w:szCs w:val="28"/>
        </w:rPr>
        <w:t>Митрофановский</w:t>
      </w:r>
      <w:proofErr w:type="spellEnd"/>
      <w:r w:rsidRPr="00E809D8">
        <w:rPr>
          <w:sz w:val="28"/>
          <w:szCs w:val="28"/>
        </w:rPr>
        <w:t xml:space="preserve">, </w:t>
      </w:r>
      <w:r w:rsidR="005E2F7B">
        <w:rPr>
          <w:sz w:val="28"/>
          <w:szCs w:val="28"/>
        </w:rPr>
        <w:br/>
      </w:r>
      <w:r w:rsidRPr="00E809D8">
        <w:rPr>
          <w:sz w:val="28"/>
          <w:szCs w:val="28"/>
        </w:rPr>
        <w:t xml:space="preserve">ГРС </w:t>
      </w:r>
      <w:proofErr w:type="spellStart"/>
      <w:r w:rsidRPr="00E809D8">
        <w:rPr>
          <w:sz w:val="28"/>
          <w:szCs w:val="28"/>
        </w:rPr>
        <w:t>п</w:t>
      </w:r>
      <w:proofErr w:type="spellEnd"/>
      <w:r w:rsidRPr="00E809D8">
        <w:rPr>
          <w:sz w:val="28"/>
          <w:szCs w:val="28"/>
        </w:rPr>
        <w:t>/</w:t>
      </w:r>
      <w:proofErr w:type="spellStart"/>
      <w:r w:rsidRPr="00E809D8">
        <w:rPr>
          <w:sz w:val="28"/>
          <w:szCs w:val="28"/>
        </w:rPr>
        <w:t>ф</w:t>
      </w:r>
      <w:proofErr w:type="spellEnd"/>
      <w:r w:rsidRPr="00E809D8">
        <w:rPr>
          <w:sz w:val="28"/>
          <w:szCs w:val="28"/>
        </w:rPr>
        <w:t xml:space="preserve"> Промышленная, ГРС с/</w:t>
      </w:r>
      <w:proofErr w:type="spellStart"/>
      <w:r w:rsidRPr="00E809D8">
        <w:rPr>
          <w:sz w:val="28"/>
          <w:szCs w:val="28"/>
        </w:rPr>
        <w:t>х</w:t>
      </w:r>
      <w:proofErr w:type="spellEnd"/>
      <w:r w:rsidRPr="00E809D8">
        <w:rPr>
          <w:sz w:val="28"/>
          <w:szCs w:val="28"/>
        </w:rPr>
        <w:t xml:space="preserve"> </w:t>
      </w:r>
      <w:proofErr w:type="spellStart"/>
      <w:r w:rsidRPr="00E809D8">
        <w:rPr>
          <w:sz w:val="28"/>
          <w:szCs w:val="28"/>
        </w:rPr>
        <w:t>Смолинский</w:t>
      </w:r>
      <w:proofErr w:type="spellEnd"/>
      <w:r w:rsidRPr="00E809D8">
        <w:rPr>
          <w:sz w:val="28"/>
          <w:szCs w:val="28"/>
        </w:rPr>
        <w:t xml:space="preserve">, ГРС Солнечная Долина, </w:t>
      </w:r>
      <w:r w:rsidR="005E2F7B">
        <w:rPr>
          <w:sz w:val="28"/>
          <w:szCs w:val="28"/>
        </w:rPr>
        <w:br/>
      </w:r>
      <w:r w:rsidRPr="00E809D8">
        <w:rPr>
          <w:sz w:val="28"/>
          <w:szCs w:val="28"/>
        </w:rPr>
        <w:t>ГРС г. Троицк блок № 2.</w:t>
      </w:r>
    </w:p>
    <w:p w:rsidR="00E809D8" w:rsidRPr="00E809D8" w:rsidRDefault="00E809D8" w:rsidP="00E809D8">
      <w:pPr>
        <w:autoSpaceDE w:val="0"/>
        <w:autoSpaceDN w:val="0"/>
        <w:adjustRightInd w:val="0"/>
        <w:ind w:firstLine="567"/>
        <w:jc w:val="both"/>
        <w:rPr>
          <w:sz w:val="28"/>
          <w:szCs w:val="28"/>
        </w:rPr>
      </w:pPr>
      <w:r w:rsidRPr="00E809D8">
        <w:rPr>
          <w:sz w:val="28"/>
          <w:szCs w:val="28"/>
        </w:rPr>
        <w:t xml:space="preserve">Загруженность </w:t>
      </w:r>
      <w:proofErr w:type="gramStart"/>
      <w:r w:rsidRPr="00E809D8">
        <w:rPr>
          <w:sz w:val="28"/>
          <w:szCs w:val="28"/>
        </w:rPr>
        <w:t>отдельных</w:t>
      </w:r>
      <w:proofErr w:type="gramEnd"/>
      <w:r w:rsidRPr="00E809D8">
        <w:rPr>
          <w:sz w:val="28"/>
          <w:szCs w:val="28"/>
        </w:rPr>
        <w:t xml:space="preserve"> ГРС приводит к ухудшению инвестиционного климата в регионе, поскольку предприниматели не могут открыть производство в виду отсутствия ресурса, а замена природного газа иными ресурсами либо невозможна, либо экономически не целесообразна.</w:t>
      </w:r>
    </w:p>
    <w:p w:rsidR="00E809D8" w:rsidRPr="00E809D8" w:rsidRDefault="00E809D8" w:rsidP="00E809D8">
      <w:pPr>
        <w:autoSpaceDE w:val="0"/>
        <w:autoSpaceDN w:val="0"/>
        <w:adjustRightInd w:val="0"/>
        <w:ind w:firstLine="567"/>
        <w:jc w:val="both"/>
        <w:rPr>
          <w:sz w:val="28"/>
          <w:szCs w:val="28"/>
        </w:rPr>
      </w:pPr>
      <w:r w:rsidRPr="00E809D8">
        <w:rPr>
          <w:sz w:val="28"/>
          <w:szCs w:val="28"/>
        </w:rPr>
        <w:t xml:space="preserve">В качестве решения текущих проблем в области газоснабжения </w:t>
      </w:r>
      <w:proofErr w:type="gramStart"/>
      <w:r w:rsidRPr="00E809D8">
        <w:rPr>
          <w:sz w:val="28"/>
          <w:szCs w:val="28"/>
        </w:rPr>
        <w:t>Челябинское</w:t>
      </w:r>
      <w:proofErr w:type="gramEnd"/>
      <w:r w:rsidRPr="00E809D8">
        <w:rPr>
          <w:sz w:val="28"/>
          <w:szCs w:val="28"/>
        </w:rPr>
        <w:t xml:space="preserve"> УФАС России предлагает:</w:t>
      </w:r>
    </w:p>
    <w:p w:rsidR="00E809D8" w:rsidRPr="00E809D8" w:rsidRDefault="00E809D8" w:rsidP="00E809D8">
      <w:pPr>
        <w:numPr>
          <w:ilvl w:val="0"/>
          <w:numId w:val="21"/>
        </w:numPr>
        <w:autoSpaceDE w:val="0"/>
        <w:autoSpaceDN w:val="0"/>
        <w:adjustRightInd w:val="0"/>
        <w:ind w:left="0" w:firstLine="567"/>
        <w:jc w:val="both"/>
        <w:rPr>
          <w:sz w:val="28"/>
          <w:szCs w:val="28"/>
        </w:rPr>
      </w:pPr>
      <w:r w:rsidRPr="00E809D8">
        <w:rPr>
          <w:sz w:val="28"/>
          <w:szCs w:val="28"/>
        </w:rPr>
        <w:t>Провести ревизию программ, схем газоснабжения;</w:t>
      </w:r>
    </w:p>
    <w:p w:rsidR="00E809D8" w:rsidRPr="00E809D8" w:rsidRDefault="00E809D8" w:rsidP="00E809D8">
      <w:pPr>
        <w:numPr>
          <w:ilvl w:val="0"/>
          <w:numId w:val="21"/>
        </w:numPr>
        <w:autoSpaceDE w:val="0"/>
        <w:autoSpaceDN w:val="0"/>
        <w:adjustRightInd w:val="0"/>
        <w:ind w:left="0" w:firstLine="567"/>
        <w:jc w:val="both"/>
        <w:rPr>
          <w:sz w:val="28"/>
          <w:szCs w:val="28"/>
        </w:rPr>
      </w:pPr>
      <w:r w:rsidRPr="00E809D8">
        <w:rPr>
          <w:sz w:val="28"/>
          <w:szCs w:val="28"/>
        </w:rPr>
        <w:t xml:space="preserve">Актуализировать данные по </w:t>
      </w:r>
      <w:proofErr w:type="gramStart"/>
      <w:r w:rsidRPr="00E809D8">
        <w:rPr>
          <w:sz w:val="28"/>
          <w:szCs w:val="28"/>
        </w:rPr>
        <w:t>перспективному</w:t>
      </w:r>
      <w:proofErr w:type="gramEnd"/>
      <w:r w:rsidRPr="00E809D8">
        <w:rPr>
          <w:sz w:val="28"/>
          <w:szCs w:val="28"/>
        </w:rPr>
        <w:t xml:space="preserve"> </w:t>
      </w:r>
      <w:proofErr w:type="spellStart"/>
      <w:r w:rsidRPr="00E809D8">
        <w:rPr>
          <w:sz w:val="28"/>
          <w:szCs w:val="28"/>
        </w:rPr>
        <w:t>газопотреблению</w:t>
      </w:r>
      <w:proofErr w:type="spellEnd"/>
      <w:r w:rsidRPr="00E809D8">
        <w:rPr>
          <w:sz w:val="28"/>
          <w:szCs w:val="28"/>
        </w:rPr>
        <w:t xml:space="preserve"> с учетом программ социально-экономического развития региона;</w:t>
      </w:r>
    </w:p>
    <w:p w:rsidR="00E809D8" w:rsidRPr="00E809D8" w:rsidRDefault="00E809D8" w:rsidP="00E809D8">
      <w:pPr>
        <w:numPr>
          <w:ilvl w:val="0"/>
          <w:numId w:val="21"/>
        </w:numPr>
        <w:autoSpaceDE w:val="0"/>
        <w:autoSpaceDN w:val="0"/>
        <w:adjustRightInd w:val="0"/>
        <w:ind w:left="0" w:firstLine="567"/>
        <w:jc w:val="both"/>
        <w:rPr>
          <w:sz w:val="28"/>
          <w:szCs w:val="28"/>
        </w:rPr>
      </w:pPr>
      <w:proofErr w:type="gramStart"/>
      <w:r w:rsidRPr="00E809D8">
        <w:rPr>
          <w:sz w:val="28"/>
          <w:szCs w:val="28"/>
        </w:rPr>
        <w:t>Разработать и реализовать мероприятия в распределительных сетях для перераспределения нагрузки между ГРС и их выходами, а для этого необходимо заинтересовать ГРО в реализации инвестиционных программ, например, за счет тарифа (после корректировок действующего законодательства), надбавок, льгот др.);</w:t>
      </w:r>
      <w:proofErr w:type="gramEnd"/>
    </w:p>
    <w:p w:rsidR="00E809D8" w:rsidRPr="00E809D8" w:rsidRDefault="00E809D8" w:rsidP="00E809D8">
      <w:pPr>
        <w:numPr>
          <w:ilvl w:val="0"/>
          <w:numId w:val="21"/>
        </w:numPr>
        <w:autoSpaceDE w:val="0"/>
        <w:autoSpaceDN w:val="0"/>
        <w:adjustRightInd w:val="0"/>
        <w:ind w:left="0" w:firstLine="567"/>
        <w:jc w:val="both"/>
        <w:rPr>
          <w:sz w:val="28"/>
          <w:szCs w:val="28"/>
        </w:rPr>
      </w:pPr>
      <w:r w:rsidRPr="00E809D8">
        <w:rPr>
          <w:sz w:val="28"/>
          <w:szCs w:val="28"/>
        </w:rPr>
        <w:t xml:space="preserve">Увеличить мощность </w:t>
      </w:r>
      <w:proofErr w:type="gramStart"/>
      <w:r w:rsidRPr="00E809D8">
        <w:rPr>
          <w:sz w:val="28"/>
          <w:szCs w:val="28"/>
        </w:rPr>
        <w:t>загруженных</w:t>
      </w:r>
      <w:proofErr w:type="gramEnd"/>
      <w:r w:rsidRPr="00E809D8">
        <w:rPr>
          <w:sz w:val="28"/>
          <w:szCs w:val="28"/>
        </w:rPr>
        <w:t xml:space="preserve"> ГРС;</w:t>
      </w:r>
    </w:p>
    <w:p w:rsidR="00E809D8" w:rsidRPr="00E809D8" w:rsidRDefault="00E809D8" w:rsidP="00E809D8">
      <w:pPr>
        <w:numPr>
          <w:ilvl w:val="0"/>
          <w:numId w:val="21"/>
        </w:numPr>
        <w:autoSpaceDE w:val="0"/>
        <w:autoSpaceDN w:val="0"/>
        <w:adjustRightInd w:val="0"/>
        <w:ind w:left="0" w:firstLine="567"/>
        <w:jc w:val="both"/>
        <w:rPr>
          <w:sz w:val="28"/>
          <w:szCs w:val="28"/>
        </w:rPr>
      </w:pPr>
      <w:r w:rsidRPr="00E809D8">
        <w:rPr>
          <w:sz w:val="28"/>
          <w:szCs w:val="28"/>
        </w:rPr>
        <w:t>Продолжить актуализацию интеракти</w:t>
      </w:r>
      <w:r w:rsidR="00F77007">
        <w:rPr>
          <w:sz w:val="28"/>
          <w:szCs w:val="28"/>
        </w:rPr>
        <w:t>вной карты сетей газоснабжения.</w:t>
      </w:r>
    </w:p>
    <w:p w:rsidR="00E809D8" w:rsidRPr="00A1027D" w:rsidRDefault="00E809D8" w:rsidP="00E809D8">
      <w:pPr>
        <w:ind w:firstLine="709"/>
        <w:rPr>
          <w:b/>
          <w:sz w:val="26"/>
          <w:szCs w:val="26"/>
        </w:rPr>
      </w:pPr>
    </w:p>
    <w:p w:rsidR="00E809D8" w:rsidRDefault="00E809D8" w:rsidP="007F5922">
      <w:pPr>
        <w:ind w:firstLine="720"/>
        <w:jc w:val="both"/>
        <w:rPr>
          <w:sz w:val="28"/>
          <w:szCs w:val="28"/>
        </w:rPr>
      </w:pPr>
    </w:p>
    <w:p w:rsidR="00E70A51" w:rsidRDefault="00E70A51">
      <w:pPr>
        <w:rPr>
          <w:sz w:val="28"/>
          <w:szCs w:val="28"/>
        </w:rPr>
      </w:pPr>
      <w:r>
        <w:rPr>
          <w:sz w:val="28"/>
          <w:szCs w:val="28"/>
        </w:rPr>
        <w:br w:type="page"/>
      </w:r>
    </w:p>
    <w:p w:rsidR="007F5922" w:rsidRDefault="007F5922" w:rsidP="007F5922">
      <w:pPr>
        <w:ind w:firstLine="720"/>
        <w:jc w:val="both"/>
        <w:rPr>
          <w:sz w:val="28"/>
          <w:szCs w:val="28"/>
        </w:rPr>
      </w:pPr>
      <w:r>
        <w:rPr>
          <w:sz w:val="28"/>
          <w:szCs w:val="28"/>
        </w:rPr>
        <w:lastRenderedPageBreak/>
        <w:t>2.3.6. Результаты мониторинга деятельности хозяйствующих субъектов, доля участия Челябинской области или муниципального образования в которых составляет 50 и более процентов.</w:t>
      </w:r>
    </w:p>
    <w:p w:rsidR="007F5922" w:rsidRDefault="007F5922" w:rsidP="007F5922">
      <w:pPr>
        <w:ind w:firstLine="720"/>
        <w:jc w:val="both"/>
        <w:rPr>
          <w:sz w:val="28"/>
          <w:szCs w:val="28"/>
        </w:rPr>
      </w:pPr>
    </w:p>
    <w:p w:rsidR="00A42E2A" w:rsidRDefault="00A42E2A" w:rsidP="00A42E2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соответствии</w:t>
      </w:r>
      <w:proofErr w:type="gramEnd"/>
      <w:r>
        <w:rPr>
          <w:rFonts w:ascii="Times New Roman" w:hAnsi="Times New Roman" w:cs="Times New Roman"/>
          <w:sz w:val="28"/>
          <w:szCs w:val="28"/>
        </w:rPr>
        <w:t xml:space="preserve"> с пунктом 42</w:t>
      </w:r>
      <w:r w:rsidRPr="00371A37">
        <w:rPr>
          <w:rFonts w:ascii="Times New Roman" w:hAnsi="Times New Roman" w:cs="Times New Roman"/>
          <w:sz w:val="28"/>
          <w:szCs w:val="28"/>
        </w:rPr>
        <w:t xml:space="preserve"> </w:t>
      </w:r>
      <w:r>
        <w:rPr>
          <w:rFonts w:ascii="Times New Roman" w:hAnsi="Times New Roman" w:cs="Times New Roman"/>
          <w:sz w:val="28"/>
          <w:szCs w:val="28"/>
        </w:rPr>
        <w:t xml:space="preserve">Стандарта развития конкуренции </w:t>
      </w:r>
      <w:r>
        <w:rPr>
          <w:rFonts w:ascii="Times New Roman" w:hAnsi="Times New Roman" w:cs="Times New Roman"/>
          <w:sz w:val="28"/>
          <w:szCs w:val="28"/>
        </w:rPr>
        <w:br/>
        <w:t>в субъектах Российской Федерации проведен мониторинг деятельности хозяйствующих субъектов, доля участия Челябинской области и муниципальных образований в которых составляет 50 и более процентов.</w:t>
      </w:r>
    </w:p>
    <w:p w:rsidR="00A42E2A" w:rsidRPr="00371A37" w:rsidRDefault="00A42E2A" w:rsidP="00A42E2A">
      <w:pPr>
        <w:pStyle w:val="ConsPlusNormal"/>
        <w:ind w:firstLine="709"/>
        <w:jc w:val="both"/>
        <w:rPr>
          <w:rFonts w:ascii="Times New Roman" w:hAnsi="Times New Roman" w:cs="Times New Roman"/>
          <w:sz w:val="28"/>
          <w:szCs w:val="28"/>
        </w:rPr>
      </w:pPr>
      <w:r w:rsidRPr="00371A37">
        <w:rPr>
          <w:rFonts w:ascii="Times New Roman" w:hAnsi="Times New Roman" w:cs="Times New Roman"/>
          <w:sz w:val="28"/>
          <w:szCs w:val="28"/>
        </w:rPr>
        <w:t xml:space="preserve">В </w:t>
      </w:r>
      <w:proofErr w:type="gramStart"/>
      <w:r w:rsidRPr="00371A37">
        <w:rPr>
          <w:rFonts w:ascii="Times New Roman" w:hAnsi="Times New Roman" w:cs="Times New Roman"/>
          <w:sz w:val="28"/>
          <w:szCs w:val="28"/>
        </w:rPr>
        <w:t>рамках</w:t>
      </w:r>
      <w:proofErr w:type="gramEnd"/>
      <w:r w:rsidRPr="00371A37">
        <w:rPr>
          <w:rFonts w:ascii="Times New Roman" w:hAnsi="Times New Roman" w:cs="Times New Roman"/>
          <w:sz w:val="28"/>
          <w:szCs w:val="28"/>
        </w:rPr>
        <w:t xml:space="preserve"> мониторинга</w:t>
      </w:r>
      <w:r>
        <w:rPr>
          <w:rFonts w:ascii="Times New Roman" w:hAnsi="Times New Roman" w:cs="Times New Roman"/>
          <w:sz w:val="28"/>
          <w:szCs w:val="28"/>
        </w:rPr>
        <w:t xml:space="preserve"> </w:t>
      </w:r>
      <w:r w:rsidRPr="00371A37">
        <w:rPr>
          <w:rFonts w:ascii="Times New Roman" w:hAnsi="Times New Roman" w:cs="Times New Roman"/>
          <w:sz w:val="28"/>
          <w:szCs w:val="28"/>
        </w:rPr>
        <w:t>сформирован реестр хозяйств</w:t>
      </w:r>
      <w:r>
        <w:rPr>
          <w:rFonts w:ascii="Times New Roman" w:hAnsi="Times New Roman" w:cs="Times New Roman"/>
          <w:sz w:val="28"/>
          <w:szCs w:val="28"/>
        </w:rPr>
        <w:t>ующих субъектов, доля участия Челябинской</w:t>
      </w:r>
      <w:r w:rsidRPr="00371A37">
        <w:rPr>
          <w:rFonts w:ascii="Times New Roman" w:hAnsi="Times New Roman" w:cs="Times New Roman"/>
          <w:sz w:val="28"/>
          <w:szCs w:val="28"/>
        </w:rPr>
        <w:t xml:space="preserve"> област</w:t>
      </w:r>
      <w:r>
        <w:rPr>
          <w:rFonts w:ascii="Times New Roman" w:hAnsi="Times New Roman" w:cs="Times New Roman"/>
          <w:sz w:val="28"/>
          <w:szCs w:val="28"/>
        </w:rPr>
        <w:t>и и муниципальных образований Челябин</w:t>
      </w:r>
      <w:r w:rsidRPr="00371A37">
        <w:rPr>
          <w:rFonts w:ascii="Times New Roman" w:hAnsi="Times New Roman" w:cs="Times New Roman"/>
          <w:sz w:val="28"/>
          <w:szCs w:val="28"/>
        </w:rPr>
        <w:t>ской области в которых составляет 50 и бо</w:t>
      </w:r>
      <w:r>
        <w:rPr>
          <w:rFonts w:ascii="Times New Roman" w:hAnsi="Times New Roman" w:cs="Times New Roman"/>
          <w:sz w:val="28"/>
          <w:szCs w:val="28"/>
        </w:rPr>
        <w:t>лее процентов (далее – Реестр).</w:t>
      </w:r>
    </w:p>
    <w:p w:rsidR="00A42E2A" w:rsidRDefault="00A42E2A" w:rsidP="00A42E2A">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Реестре указано</w:t>
      </w:r>
      <w:r w:rsidRPr="00371A37">
        <w:rPr>
          <w:rFonts w:ascii="Times New Roman" w:hAnsi="Times New Roman" w:cs="Times New Roman"/>
          <w:sz w:val="28"/>
          <w:szCs w:val="28"/>
        </w:rPr>
        <w:t xml:space="preserve"> наименование указанных хозяйствующих субъектов </w:t>
      </w:r>
      <w:r>
        <w:rPr>
          <w:rFonts w:ascii="Times New Roman" w:hAnsi="Times New Roman" w:cs="Times New Roman"/>
          <w:sz w:val="28"/>
          <w:szCs w:val="28"/>
        </w:rPr>
        <w:br/>
      </w:r>
      <w:r w:rsidRPr="00371A37">
        <w:rPr>
          <w:rFonts w:ascii="Times New Roman" w:hAnsi="Times New Roman" w:cs="Times New Roman"/>
          <w:sz w:val="28"/>
          <w:szCs w:val="28"/>
        </w:rPr>
        <w:t xml:space="preserve">с обозначением рынка их присутствия, на котором ведется такая деятельность, </w:t>
      </w:r>
      <w:r>
        <w:rPr>
          <w:rFonts w:ascii="Times New Roman" w:hAnsi="Times New Roman" w:cs="Times New Roman"/>
          <w:sz w:val="28"/>
          <w:szCs w:val="28"/>
        </w:rPr>
        <w:t xml:space="preserve">указанием доли занимаемого рынка данными хозяйствующими субъектами в общей величине стоимостного оборота рынка (при наличии информации), </w:t>
      </w:r>
      <w:r w:rsidRPr="00371A37">
        <w:rPr>
          <w:rFonts w:ascii="Times New Roman" w:hAnsi="Times New Roman" w:cs="Times New Roman"/>
          <w:sz w:val="28"/>
          <w:szCs w:val="28"/>
        </w:rPr>
        <w:t>объемов выручки от реализации товаров, работ и</w:t>
      </w:r>
      <w:r>
        <w:rPr>
          <w:rFonts w:ascii="Times New Roman" w:hAnsi="Times New Roman" w:cs="Times New Roman"/>
          <w:sz w:val="28"/>
          <w:szCs w:val="28"/>
        </w:rPr>
        <w:t xml:space="preserve"> услуг</w:t>
      </w:r>
      <w:r w:rsidRPr="00371A37">
        <w:rPr>
          <w:rFonts w:ascii="Times New Roman" w:hAnsi="Times New Roman" w:cs="Times New Roman"/>
          <w:sz w:val="28"/>
          <w:szCs w:val="28"/>
        </w:rPr>
        <w:t>, объ</w:t>
      </w:r>
      <w:r>
        <w:rPr>
          <w:rFonts w:ascii="Times New Roman" w:hAnsi="Times New Roman" w:cs="Times New Roman"/>
          <w:sz w:val="28"/>
          <w:szCs w:val="28"/>
        </w:rPr>
        <w:t>ема финансирования из бюджета Челябин</w:t>
      </w:r>
      <w:r w:rsidRPr="00371A37">
        <w:rPr>
          <w:rFonts w:ascii="Times New Roman" w:hAnsi="Times New Roman" w:cs="Times New Roman"/>
          <w:sz w:val="28"/>
          <w:szCs w:val="28"/>
        </w:rPr>
        <w:t>ской области и бюджетов муниципальных образований.</w:t>
      </w:r>
      <w:proofErr w:type="gramEnd"/>
    </w:p>
    <w:p w:rsidR="00A42E2A" w:rsidRDefault="00E6667F" w:rsidP="00A42E2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 состоянию на 1 января 2020</w:t>
      </w:r>
      <w:r w:rsidR="00A42E2A">
        <w:rPr>
          <w:rFonts w:ascii="Times New Roman" w:hAnsi="Times New Roman" w:cs="Times New Roman"/>
          <w:sz w:val="28"/>
          <w:szCs w:val="28"/>
        </w:rPr>
        <w:t xml:space="preserve"> года в </w:t>
      </w:r>
      <w:r>
        <w:rPr>
          <w:rFonts w:ascii="Times New Roman" w:hAnsi="Times New Roman" w:cs="Times New Roman"/>
          <w:sz w:val="28"/>
          <w:szCs w:val="28"/>
        </w:rPr>
        <w:t xml:space="preserve">реестре государственной собственности </w:t>
      </w:r>
      <w:r w:rsidR="00A42E2A">
        <w:rPr>
          <w:rFonts w:ascii="Times New Roman" w:hAnsi="Times New Roman" w:cs="Times New Roman"/>
          <w:sz w:val="28"/>
          <w:szCs w:val="28"/>
        </w:rPr>
        <w:t xml:space="preserve">Челябинской области </w:t>
      </w:r>
      <w:r>
        <w:rPr>
          <w:rFonts w:ascii="Times New Roman" w:hAnsi="Times New Roman" w:cs="Times New Roman"/>
          <w:sz w:val="28"/>
          <w:szCs w:val="28"/>
        </w:rPr>
        <w:t xml:space="preserve">числятся </w:t>
      </w:r>
      <w:r w:rsidR="00A42E2A" w:rsidRPr="00E6667F">
        <w:rPr>
          <w:rFonts w:ascii="Times New Roman" w:hAnsi="Times New Roman" w:cs="Times New Roman"/>
          <w:sz w:val="28"/>
          <w:szCs w:val="28"/>
        </w:rPr>
        <w:t>1</w:t>
      </w:r>
      <w:r w:rsidRPr="00E6667F">
        <w:rPr>
          <w:rFonts w:ascii="Times New Roman" w:hAnsi="Times New Roman" w:cs="Times New Roman"/>
          <w:sz w:val="28"/>
          <w:szCs w:val="28"/>
        </w:rPr>
        <w:t>0</w:t>
      </w:r>
      <w:r w:rsidR="00A42E2A">
        <w:rPr>
          <w:rFonts w:ascii="Times New Roman" w:hAnsi="Times New Roman" w:cs="Times New Roman"/>
          <w:sz w:val="28"/>
          <w:szCs w:val="28"/>
        </w:rPr>
        <w:t xml:space="preserve"> государственных унитарных предприятий, из них:</w:t>
      </w:r>
    </w:p>
    <w:p w:rsidR="00A42E2A" w:rsidRDefault="00A42E2A" w:rsidP="00A42E2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w:t>
      </w:r>
      <w:r w:rsidR="00B167EA">
        <w:rPr>
          <w:rFonts w:ascii="Times New Roman" w:hAnsi="Times New Roman" w:cs="Times New Roman"/>
          <w:sz w:val="28"/>
          <w:szCs w:val="28"/>
        </w:rPr>
        <w:t>5 </w:t>
      </w:r>
      <w:r w:rsidR="00DB2574">
        <w:rPr>
          <w:rFonts w:ascii="Times New Roman" w:hAnsi="Times New Roman" w:cs="Times New Roman"/>
          <w:sz w:val="28"/>
          <w:szCs w:val="28"/>
        </w:rPr>
        <w:t>– </w:t>
      </w:r>
      <w:r w:rsidR="00E6667F">
        <w:rPr>
          <w:rFonts w:ascii="Times New Roman" w:hAnsi="Times New Roman" w:cs="Times New Roman"/>
          <w:sz w:val="28"/>
          <w:szCs w:val="28"/>
        </w:rPr>
        <w:t>осуществляют</w:t>
      </w:r>
      <w:r>
        <w:rPr>
          <w:rFonts w:ascii="Times New Roman" w:hAnsi="Times New Roman" w:cs="Times New Roman"/>
          <w:sz w:val="28"/>
          <w:szCs w:val="28"/>
        </w:rPr>
        <w:t xml:space="preserve"> деятельность;</w:t>
      </w:r>
    </w:p>
    <w:p w:rsidR="00A42E2A" w:rsidRDefault="00A42E2A" w:rsidP="00A42E2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w:t>
      </w:r>
      <w:r w:rsidRPr="00E6667F">
        <w:rPr>
          <w:rFonts w:ascii="Times New Roman" w:hAnsi="Times New Roman" w:cs="Times New Roman"/>
          <w:sz w:val="28"/>
          <w:szCs w:val="28"/>
        </w:rPr>
        <w:t>1</w:t>
      </w:r>
      <w:r w:rsidR="00B167EA">
        <w:rPr>
          <w:rFonts w:ascii="Times New Roman" w:hAnsi="Times New Roman" w:cs="Times New Roman"/>
          <w:sz w:val="28"/>
          <w:szCs w:val="28"/>
        </w:rPr>
        <w:t> </w:t>
      </w:r>
      <w:r w:rsidR="00DB2574">
        <w:rPr>
          <w:rFonts w:ascii="Times New Roman" w:hAnsi="Times New Roman" w:cs="Times New Roman"/>
          <w:sz w:val="28"/>
          <w:szCs w:val="28"/>
        </w:rPr>
        <w:t>– </w:t>
      </w:r>
      <w:r w:rsidR="00E6667F">
        <w:rPr>
          <w:rFonts w:ascii="Times New Roman" w:hAnsi="Times New Roman" w:cs="Times New Roman"/>
          <w:sz w:val="28"/>
          <w:szCs w:val="28"/>
        </w:rPr>
        <w:t>находится в стадии реорганизации</w:t>
      </w:r>
      <w:r>
        <w:rPr>
          <w:rFonts w:ascii="Times New Roman" w:hAnsi="Times New Roman" w:cs="Times New Roman"/>
          <w:sz w:val="28"/>
          <w:szCs w:val="28"/>
        </w:rPr>
        <w:t>;</w:t>
      </w:r>
    </w:p>
    <w:p w:rsidR="00A42E2A" w:rsidRDefault="00A42E2A" w:rsidP="00A42E2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w:t>
      </w:r>
      <w:r w:rsidR="00E6667F">
        <w:rPr>
          <w:rFonts w:ascii="Times New Roman" w:hAnsi="Times New Roman" w:cs="Times New Roman"/>
          <w:sz w:val="28"/>
          <w:szCs w:val="28"/>
        </w:rPr>
        <w:t>2</w:t>
      </w:r>
      <w:r w:rsidR="00B167EA">
        <w:rPr>
          <w:rFonts w:ascii="Times New Roman" w:hAnsi="Times New Roman" w:cs="Times New Roman"/>
          <w:sz w:val="28"/>
          <w:szCs w:val="28"/>
        </w:rPr>
        <w:t> </w:t>
      </w:r>
      <w:r w:rsidR="00DB2574">
        <w:rPr>
          <w:rFonts w:ascii="Times New Roman" w:hAnsi="Times New Roman" w:cs="Times New Roman"/>
          <w:sz w:val="28"/>
          <w:szCs w:val="28"/>
        </w:rPr>
        <w:t>– </w:t>
      </w:r>
      <w:r w:rsidR="00E6667F">
        <w:rPr>
          <w:rFonts w:ascii="Times New Roman" w:hAnsi="Times New Roman" w:cs="Times New Roman"/>
          <w:sz w:val="28"/>
          <w:szCs w:val="28"/>
        </w:rPr>
        <w:t>не осуществляют деятельность (находятся в стадии ликвидации);</w:t>
      </w:r>
    </w:p>
    <w:p w:rsidR="00E6667F" w:rsidRDefault="00B167EA" w:rsidP="00A42E2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- 2 </w:t>
      </w:r>
      <w:r w:rsidR="00DB2574">
        <w:rPr>
          <w:rFonts w:ascii="Times New Roman" w:hAnsi="Times New Roman" w:cs="Times New Roman"/>
          <w:sz w:val="28"/>
          <w:szCs w:val="28"/>
        </w:rPr>
        <w:t>– </w:t>
      </w:r>
      <w:r w:rsidR="00E6667F">
        <w:rPr>
          <w:rFonts w:ascii="Times New Roman" w:hAnsi="Times New Roman" w:cs="Times New Roman"/>
          <w:sz w:val="28"/>
          <w:szCs w:val="28"/>
        </w:rPr>
        <w:t xml:space="preserve">не осуществляют деятельность (исключены из ЕГРЮЛ), </w:t>
      </w:r>
      <w:r w:rsidR="00DB2574">
        <w:rPr>
          <w:rFonts w:ascii="Times New Roman" w:hAnsi="Times New Roman" w:cs="Times New Roman"/>
          <w:sz w:val="28"/>
          <w:szCs w:val="28"/>
        </w:rPr>
        <w:br/>
      </w:r>
      <w:r w:rsidR="00E6667F">
        <w:rPr>
          <w:rFonts w:ascii="Times New Roman" w:hAnsi="Times New Roman" w:cs="Times New Roman"/>
          <w:sz w:val="28"/>
          <w:szCs w:val="28"/>
        </w:rPr>
        <w:t>но не исключены из реестра имущества Челябинской области.</w:t>
      </w:r>
    </w:p>
    <w:p w:rsidR="005C143B" w:rsidRDefault="005C143B" w:rsidP="005C143B">
      <w:pPr>
        <w:ind w:firstLine="708"/>
        <w:jc w:val="both"/>
        <w:rPr>
          <w:sz w:val="28"/>
          <w:szCs w:val="28"/>
        </w:rPr>
      </w:pPr>
      <w:r>
        <w:rPr>
          <w:sz w:val="28"/>
          <w:szCs w:val="28"/>
        </w:rPr>
        <w:t>За период с 2013 по 2019 год произошло снижение количества государственных унитарных предприятий с 33 до 10.</w:t>
      </w:r>
    </w:p>
    <w:p w:rsidR="005C143B" w:rsidRDefault="005C143B" w:rsidP="00A42E2A">
      <w:pPr>
        <w:pStyle w:val="ConsPlusNormal"/>
        <w:ind w:firstLine="709"/>
        <w:jc w:val="both"/>
        <w:rPr>
          <w:rFonts w:ascii="Times New Roman" w:hAnsi="Times New Roman" w:cs="Times New Roman"/>
          <w:sz w:val="28"/>
          <w:szCs w:val="28"/>
        </w:rPr>
      </w:pPr>
    </w:p>
    <w:p w:rsidR="00A42E2A" w:rsidRPr="005834E2" w:rsidRDefault="00A42E2A" w:rsidP="00A42E2A">
      <w:pPr>
        <w:pStyle w:val="ConsPlusNormal"/>
        <w:ind w:firstLine="709"/>
        <w:jc w:val="both"/>
        <w:rPr>
          <w:rFonts w:ascii="Times New Roman" w:eastAsia="Times New Roman" w:hAnsi="Times New Roman" w:cs="Times New Roman"/>
          <w:sz w:val="28"/>
          <w:szCs w:val="28"/>
        </w:rPr>
      </w:pPr>
      <w:r w:rsidRPr="005834E2">
        <w:rPr>
          <w:rFonts w:ascii="Times New Roman" w:eastAsia="Times New Roman" w:hAnsi="Times New Roman" w:cs="Times New Roman"/>
          <w:sz w:val="28"/>
          <w:szCs w:val="28"/>
        </w:rPr>
        <w:t xml:space="preserve">Диаграмма </w:t>
      </w:r>
      <w:r w:rsidR="001E325F">
        <w:rPr>
          <w:rFonts w:ascii="Times New Roman" w:eastAsia="Times New Roman" w:hAnsi="Times New Roman" w:cs="Times New Roman"/>
          <w:sz w:val="28"/>
          <w:szCs w:val="28"/>
        </w:rPr>
        <w:t>72</w:t>
      </w:r>
      <w:r w:rsidRPr="005834E2">
        <w:rPr>
          <w:rFonts w:ascii="Times New Roman" w:eastAsia="Times New Roman" w:hAnsi="Times New Roman" w:cs="Times New Roman"/>
          <w:sz w:val="28"/>
          <w:szCs w:val="28"/>
        </w:rPr>
        <w:t>. Динамика количества государственных унитарных предприятий Челябинской области.</w:t>
      </w:r>
    </w:p>
    <w:p w:rsidR="005834E2" w:rsidRDefault="005834E2" w:rsidP="005834E2">
      <w:pPr>
        <w:pStyle w:val="ConsPlusNormal"/>
        <w:ind w:firstLine="0"/>
        <w:jc w:val="both"/>
        <w:rPr>
          <w:rFonts w:ascii="Times New Roman" w:hAnsi="Times New Roman"/>
          <w:i/>
          <w:sz w:val="28"/>
          <w:szCs w:val="28"/>
        </w:rPr>
      </w:pPr>
      <w:r w:rsidRPr="005834E2">
        <w:rPr>
          <w:rFonts w:ascii="Times New Roman" w:hAnsi="Times New Roman"/>
          <w:i/>
          <w:noProof/>
          <w:sz w:val="28"/>
          <w:szCs w:val="28"/>
        </w:rPr>
        <w:drawing>
          <wp:inline distT="0" distB="0" distL="0" distR="0">
            <wp:extent cx="6119495" cy="2707003"/>
            <wp:effectExtent l="0" t="0" r="0"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834E2" w:rsidRDefault="005834E2" w:rsidP="00A42E2A">
      <w:pPr>
        <w:pStyle w:val="ConsPlusNormal"/>
        <w:ind w:firstLine="709"/>
        <w:jc w:val="both"/>
        <w:rPr>
          <w:rFonts w:ascii="Times New Roman" w:hAnsi="Times New Roman"/>
          <w:i/>
          <w:sz w:val="28"/>
          <w:szCs w:val="28"/>
        </w:rPr>
      </w:pPr>
    </w:p>
    <w:p w:rsidR="00A42E2A" w:rsidRDefault="00A42E2A" w:rsidP="00A42E2A">
      <w:pPr>
        <w:ind w:firstLine="708"/>
        <w:contextualSpacing/>
        <w:jc w:val="both"/>
        <w:rPr>
          <w:sz w:val="28"/>
          <w:szCs w:val="28"/>
        </w:rPr>
      </w:pPr>
      <w:r w:rsidRPr="007A2E87">
        <w:rPr>
          <w:sz w:val="28"/>
          <w:szCs w:val="28"/>
        </w:rPr>
        <w:lastRenderedPageBreak/>
        <w:t>Государственное унитарное предприятие «</w:t>
      </w:r>
      <w:proofErr w:type="spellStart"/>
      <w:r w:rsidRPr="007A2E87">
        <w:rPr>
          <w:sz w:val="28"/>
          <w:szCs w:val="28"/>
        </w:rPr>
        <w:t>ЧелябМедФарм</w:t>
      </w:r>
      <w:proofErr w:type="spellEnd"/>
      <w:r w:rsidRPr="007A2E87">
        <w:rPr>
          <w:sz w:val="28"/>
          <w:szCs w:val="28"/>
        </w:rPr>
        <w:t xml:space="preserve">» является единственным предприятием оптовой торговли в Челябинской области, имеющим право закупать наркотические средства и психотропные вещества </w:t>
      </w:r>
      <w:r>
        <w:rPr>
          <w:sz w:val="28"/>
          <w:szCs w:val="28"/>
        </w:rPr>
        <w:br/>
      </w:r>
      <w:r w:rsidRPr="007A2E87">
        <w:rPr>
          <w:sz w:val="28"/>
          <w:szCs w:val="28"/>
        </w:rPr>
        <w:t>у заводов-изготовителей и распределять их между лечебно-профилактическими учреждениями Челябинской области и организациями, осуществляющими деятельность в системе здрав</w:t>
      </w:r>
      <w:r w:rsidR="00AC161E">
        <w:rPr>
          <w:sz w:val="28"/>
          <w:szCs w:val="28"/>
        </w:rPr>
        <w:t>оохранения Челябинской области.</w:t>
      </w:r>
    </w:p>
    <w:p w:rsidR="00E6667F" w:rsidRDefault="00E6667F" w:rsidP="00E6667F">
      <w:pPr>
        <w:pStyle w:val="ConsPlusNormal"/>
        <w:ind w:firstLine="709"/>
        <w:jc w:val="both"/>
        <w:rPr>
          <w:rFonts w:ascii="Times New Roman" w:hAnsi="Times New Roman"/>
          <w:sz w:val="28"/>
          <w:szCs w:val="28"/>
        </w:rPr>
      </w:pPr>
      <w:r>
        <w:rPr>
          <w:rFonts w:ascii="Times New Roman" w:hAnsi="Times New Roman" w:cs="Times New Roman"/>
          <w:sz w:val="28"/>
          <w:szCs w:val="28"/>
        </w:rPr>
        <w:t xml:space="preserve">По состоянию на 1 января 2020 года количество </w:t>
      </w:r>
      <w:r>
        <w:rPr>
          <w:rFonts w:ascii="Times New Roman" w:hAnsi="Times New Roman"/>
          <w:sz w:val="28"/>
          <w:szCs w:val="28"/>
        </w:rPr>
        <w:t>хозяйственных обществ и хозяйственных партне</w:t>
      </w:r>
      <w:proofErr w:type="gramStart"/>
      <w:r>
        <w:rPr>
          <w:rFonts w:ascii="Times New Roman" w:hAnsi="Times New Roman"/>
          <w:sz w:val="28"/>
          <w:szCs w:val="28"/>
        </w:rPr>
        <w:t>рств с г</w:t>
      </w:r>
      <w:proofErr w:type="gramEnd"/>
      <w:r>
        <w:rPr>
          <w:rFonts w:ascii="Times New Roman" w:hAnsi="Times New Roman"/>
          <w:sz w:val="28"/>
          <w:szCs w:val="28"/>
        </w:rPr>
        <w:t>осударственным участием более 50%, составляет 11 единиц, из них:</w:t>
      </w:r>
    </w:p>
    <w:p w:rsidR="00E6667F" w:rsidRDefault="005C143B" w:rsidP="00E6667F">
      <w:pPr>
        <w:pStyle w:val="ConsPlusNormal"/>
        <w:ind w:firstLine="709"/>
        <w:jc w:val="both"/>
        <w:rPr>
          <w:rFonts w:ascii="Times New Roman" w:hAnsi="Times New Roman"/>
          <w:sz w:val="28"/>
          <w:szCs w:val="28"/>
        </w:rPr>
      </w:pPr>
      <w:r>
        <w:rPr>
          <w:rFonts w:ascii="Times New Roman" w:hAnsi="Times New Roman"/>
          <w:sz w:val="28"/>
          <w:szCs w:val="28"/>
        </w:rPr>
        <w:t xml:space="preserve">- 9 </w:t>
      </w:r>
      <w:r w:rsidR="00E6667F">
        <w:rPr>
          <w:rFonts w:ascii="Times New Roman" w:hAnsi="Times New Roman"/>
          <w:sz w:val="28"/>
          <w:szCs w:val="28"/>
        </w:rPr>
        <w:t>–</w:t>
      </w:r>
      <w:r>
        <w:rPr>
          <w:rFonts w:ascii="Times New Roman" w:hAnsi="Times New Roman"/>
          <w:sz w:val="28"/>
          <w:szCs w:val="28"/>
        </w:rPr>
        <w:t xml:space="preserve"> </w:t>
      </w:r>
      <w:r w:rsidR="00E6667F">
        <w:rPr>
          <w:rFonts w:ascii="Times New Roman" w:hAnsi="Times New Roman"/>
          <w:sz w:val="28"/>
          <w:szCs w:val="28"/>
        </w:rPr>
        <w:t>осуществляют деятельность;</w:t>
      </w:r>
    </w:p>
    <w:p w:rsidR="00E6667F" w:rsidRDefault="005C143B" w:rsidP="00E6667F">
      <w:pPr>
        <w:pStyle w:val="ConsPlusNormal"/>
        <w:ind w:firstLine="709"/>
        <w:jc w:val="both"/>
        <w:rPr>
          <w:rFonts w:ascii="Times New Roman" w:hAnsi="Times New Roman"/>
          <w:sz w:val="28"/>
          <w:szCs w:val="28"/>
        </w:rPr>
      </w:pPr>
      <w:r>
        <w:rPr>
          <w:rFonts w:ascii="Times New Roman" w:hAnsi="Times New Roman"/>
          <w:sz w:val="28"/>
          <w:szCs w:val="28"/>
        </w:rPr>
        <w:t>- 2 – </w:t>
      </w:r>
      <w:r w:rsidR="00E6667F">
        <w:rPr>
          <w:rFonts w:ascii="Times New Roman" w:hAnsi="Times New Roman"/>
          <w:sz w:val="28"/>
          <w:szCs w:val="28"/>
        </w:rPr>
        <w:t>не осуществляют деятельность (находятся в стади</w:t>
      </w:r>
      <w:r w:rsidR="00856BF6">
        <w:rPr>
          <w:rFonts w:ascii="Times New Roman" w:hAnsi="Times New Roman"/>
          <w:sz w:val="28"/>
          <w:szCs w:val="28"/>
        </w:rPr>
        <w:t>и ликвидации, банкротства).</w:t>
      </w:r>
    </w:p>
    <w:p w:rsidR="00A42E2A" w:rsidRDefault="00A42E2A" w:rsidP="00A42E2A">
      <w:pPr>
        <w:pStyle w:val="ConsPlusNormal"/>
        <w:ind w:firstLine="709"/>
        <w:jc w:val="both"/>
        <w:rPr>
          <w:rFonts w:ascii="Times New Roman" w:hAnsi="Times New Roman"/>
          <w:sz w:val="28"/>
          <w:szCs w:val="28"/>
        </w:rPr>
      </w:pPr>
      <w:r>
        <w:rPr>
          <w:rFonts w:ascii="Times New Roman" w:hAnsi="Times New Roman"/>
          <w:sz w:val="28"/>
          <w:szCs w:val="28"/>
        </w:rPr>
        <w:t>В течение 2019 года проведено:</w:t>
      </w:r>
    </w:p>
    <w:p w:rsidR="00A42E2A" w:rsidRDefault="00A42E2A" w:rsidP="00A42E2A">
      <w:pPr>
        <w:pStyle w:val="ConsPlusNormal"/>
        <w:ind w:firstLine="709"/>
        <w:jc w:val="both"/>
        <w:rPr>
          <w:rFonts w:ascii="Times New Roman" w:hAnsi="Times New Roman"/>
          <w:sz w:val="28"/>
          <w:szCs w:val="28"/>
        </w:rPr>
      </w:pPr>
      <w:r>
        <w:rPr>
          <w:rFonts w:ascii="Times New Roman" w:hAnsi="Times New Roman"/>
          <w:sz w:val="28"/>
          <w:szCs w:val="28"/>
        </w:rPr>
        <w:t>- </w:t>
      </w:r>
      <w:r w:rsidR="00856BF6">
        <w:rPr>
          <w:rFonts w:ascii="Times New Roman" w:hAnsi="Times New Roman"/>
          <w:sz w:val="28"/>
          <w:szCs w:val="28"/>
        </w:rPr>
        <w:t>2</w:t>
      </w:r>
      <w:r w:rsidRPr="00856BF6">
        <w:rPr>
          <w:rFonts w:ascii="Times New Roman" w:hAnsi="Times New Roman"/>
          <w:sz w:val="28"/>
          <w:szCs w:val="28"/>
        </w:rPr>
        <w:t>7</w:t>
      </w:r>
      <w:r>
        <w:rPr>
          <w:rFonts w:ascii="Times New Roman" w:hAnsi="Times New Roman"/>
          <w:sz w:val="28"/>
          <w:szCs w:val="28"/>
        </w:rPr>
        <w:t xml:space="preserve"> заседаний балансовых комиссий по анализу эффективности деятельности областных государственных унитарных предприяти</w:t>
      </w:r>
      <w:r w:rsidR="00856BF6">
        <w:rPr>
          <w:rFonts w:ascii="Times New Roman" w:hAnsi="Times New Roman"/>
          <w:sz w:val="28"/>
          <w:szCs w:val="28"/>
        </w:rPr>
        <w:t>й</w:t>
      </w:r>
      <w:r>
        <w:rPr>
          <w:rFonts w:ascii="Times New Roman" w:hAnsi="Times New Roman"/>
          <w:sz w:val="28"/>
          <w:szCs w:val="28"/>
        </w:rPr>
        <w:t>;</w:t>
      </w:r>
    </w:p>
    <w:p w:rsidR="00A42E2A" w:rsidRDefault="00A42E2A" w:rsidP="00A42E2A">
      <w:pPr>
        <w:pStyle w:val="ConsPlusNormal"/>
        <w:ind w:firstLine="709"/>
        <w:jc w:val="both"/>
        <w:rPr>
          <w:rFonts w:ascii="Times New Roman" w:hAnsi="Times New Roman"/>
          <w:sz w:val="28"/>
          <w:szCs w:val="28"/>
        </w:rPr>
      </w:pPr>
      <w:r>
        <w:rPr>
          <w:rFonts w:ascii="Times New Roman" w:hAnsi="Times New Roman"/>
          <w:sz w:val="28"/>
          <w:szCs w:val="28"/>
        </w:rPr>
        <w:t>- </w:t>
      </w:r>
      <w:r w:rsidR="00856BF6">
        <w:rPr>
          <w:rFonts w:ascii="Times New Roman" w:hAnsi="Times New Roman"/>
          <w:sz w:val="28"/>
          <w:szCs w:val="28"/>
        </w:rPr>
        <w:t>4</w:t>
      </w:r>
      <w:r w:rsidRPr="00856BF6">
        <w:rPr>
          <w:rFonts w:ascii="Times New Roman" w:hAnsi="Times New Roman"/>
          <w:sz w:val="28"/>
          <w:szCs w:val="28"/>
        </w:rPr>
        <w:t>9</w:t>
      </w:r>
      <w:r>
        <w:rPr>
          <w:rFonts w:ascii="Times New Roman" w:hAnsi="Times New Roman"/>
          <w:sz w:val="28"/>
          <w:szCs w:val="28"/>
        </w:rPr>
        <w:t xml:space="preserve"> советов директоров (наблюдательных</w:t>
      </w:r>
      <w:r w:rsidR="00856BF6">
        <w:rPr>
          <w:rFonts w:ascii="Times New Roman" w:hAnsi="Times New Roman"/>
          <w:sz w:val="28"/>
          <w:szCs w:val="28"/>
        </w:rPr>
        <w:t xml:space="preserve"> советов) хозяйственных обществ и хозяйственных партне</w:t>
      </w:r>
      <w:proofErr w:type="gramStart"/>
      <w:r w:rsidR="00856BF6">
        <w:rPr>
          <w:rFonts w:ascii="Times New Roman" w:hAnsi="Times New Roman"/>
          <w:sz w:val="28"/>
          <w:szCs w:val="28"/>
        </w:rPr>
        <w:t>рств с г</w:t>
      </w:r>
      <w:proofErr w:type="gramEnd"/>
      <w:r w:rsidR="00856BF6">
        <w:rPr>
          <w:rFonts w:ascii="Times New Roman" w:hAnsi="Times New Roman"/>
          <w:sz w:val="28"/>
          <w:szCs w:val="28"/>
        </w:rPr>
        <w:t>осударственным участием более 50%.</w:t>
      </w:r>
    </w:p>
    <w:p w:rsidR="00063CFA" w:rsidRDefault="00063CFA" w:rsidP="00A42E2A">
      <w:pPr>
        <w:pStyle w:val="ConsPlusNormal"/>
        <w:ind w:firstLine="709"/>
        <w:jc w:val="both"/>
        <w:rPr>
          <w:rFonts w:ascii="Times New Roman" w:hAnsi="Times New Roman"/>
          <w:sz w:val="28"/>
          <w:szCs w:val="28"/>
        </w:rPr>
      </w:pPr>
      <w:r>
        <w:rPr>
          <w:rFonts w:ascii="Times New Roman" w:hAnsi="Times New Roman"/>
          <w:sz w:val="28"/>
          <w:szCs w:val="28"/>
        </w:rPr>
        <w:t>В 2019 году в областной бюджет поступило:</w:t>
      </w:r>
    </w:p>
    <w:p w:rsidR="00063CFA" w:rsidRDefault="00063CFA" w:rsidP="00A42E2A">
      <w:pPr>
        <w:pStyle w:val="ConsPlusNormal"/>
        <w:ind w:firstLine="709"/>
        <w:jc w:val="both"/>
        <w:rPr>
          <w:rFonts w:ascii="Times New Roman" w:hAnsi="Times New Roman"/>
          <w:sz w:val="28"/>
          <w:szCs w:val="28"/>
        </w:rPr>
      </w:pPr>
      <w:r>
        <w:rPr>
          <w:rFonts w:ascii="Times New Roman" w:hAnsi="Times New Roman"/>
          <w:sz w:val="28"/>
          <w:szCs w:val="28"/>
        </w:rPr>
        <w:t>- 15,98 млн. рублей – от реализации программы приватизации;</w:t>
      </w:r>
    </w:p>
    <w:p w:rsidR="00063CFA" w:rsidRDefault="00063CFA" w:rsidP="00A42E2A">
      <w:pPr>
        <w:pStyle w:val="ConsPlusNormal"/>
        <w:ind w:firstLine="709"/>
        <w:jc w:val="both"/>
        <w:rPr>
          <w:rFonts w:ascii="Times New Roman" w:hAnsi="Times New Roman"/>
          <w:sz w:val="28"/>
          <w:szCs w:val="28"/>
        </w:rPr>
      </w:pPr>
      <w:r>
        <w:rPr>
          <w:rFonts w:ascii="Times New Roman" w:hAnsi="Times New Roman"/>
          <w:sz w:val="28"/>
          <w:szCs w:val="28"/>
        </w:rPr>
        <w:t>- 32,91 млн. рублей – от перечисления дивидендов хозяйственных обществ;</w:t>
      </w:r>
    </w:p>
    <w:p w:rsidR="00063CFA" w:rsidRDefault="00063CFA" w:rsidP="00A42E2A">
      <w:pPr>
        <w:pStyle w:val="ConsPlusNormal"/>
        <w:ind w:firstLine="709"/>
        <w:jc w:val="both"/>
        <w:rPr>
          <w:rFonts w:ascii="Times New Roman" w:hAnsi="Times New Roman"/>
          <w:sz w:val="28"/>
          <w:szCs w:val="28"/>
        </w:rPr>
      </w:pPr>
      <w:r>
        <w:rPr>
          <w:rFonts w:ascii="Times New Roman" w:hAnsi="Times New Roman"/>
          <w:sz w:val="28"/>
          <w:szCs w:val="28"/>
        </w:rPr>
        <w:t>- 13,83 млн. рублей – от перечисления части прибыли областных государственных унитарных предприятий.</w:t>
      </w:r>
    </w:p>
    <w:p w:rsidR="00A42E2A" w:rsidRDefault="00A42E2A" w:rsidP="00A42E2A">
      <w:pPr>
        <w:ind w:firstLine="708"/>
        <w:jc w:val="both"/>
        <w:rPr>
          <w:sz w:val="28"/>
          <w:szCs w:val="28"/>
        </w:rPr>
      </w:pPr>
      <w:r>
        <w:rPr>
          <w:sz w:val="28"/>
          <w:szCs w:val="28"/>
        </w:rPr>
        <w:t>По данным органов местного самоуправления</w:t>
      </w:r>
      <w:r w:rsidR="00BB2C58">
        <w:rPr>
          <w:sz w:val="28"/>
          <w:szCs w:val="28"/>
        </w:rPr>
        <w:t>,</w:t>
      </w:r>
      <w:r>
        <w:rPr>
          <w:sz w:val="28"/>
          <w:szCs w:val="28"/>
        </w:rPr>
        <w:t xml:space="preserve"> на начало 2019 года количество хозяйствующих субъектов с долей участия муниципального образования 50 и более процентов составило </w:t>
      </w:r>
      <w:r w:rsidR="00260549" w:rsidRPr="006705CA">
        <w:rPr>
          <w:sz w:val="28"/>
          <w:szCs w:val="28"/>
        </w:rPr>
        <w:t>21</w:t>
      </w:r>
      <w:r w:rsidR="006705CA" w:rsidRPr="006705CA">
        <w:rPr>
          <w:sz w:val="28"/>
          <w:szCs w:val="28"/>
        </w:rPr>
        <w:t>7</w:t>
      </w:r>
      <w:r w:rsidR="00B167EA">
        <w:rPr>
          <w:sz w:val="28"/>
          <w:szCs w:val="28"/>
        </w:rPr>
        <w:t xml:space="preserve"> единиц</w:t>
      </w:r>
      <w:r>
        <w:rPr>
          <w:sz w:val="28"/>
          <w:szCs w:val="28"/>
        </w:rPr>
        <w:t xml:space="preserve">, из них </w:t>
      </w:r>
      <w:r>
        <w:rPr>
          <w:sz w:val="28"/>
          <w:szCs w:val="28"/>
        </w:rPr>
        <w:br/>
      </w:r>
      <w:r w:rsidRPr="006705CA">
        <w:rPr>
          <w:sz w:val="28"/>
          <w:szCs w:val="28"/>
        </w:rPr>
        <w:t>17</w:t>
      </w:r>
      <w:r w:rsidR="006705CA" w:rsidRPr="006705CA">
        <w:rPr>
          <w:sz w:val="28"/>
          <w:szCs w:val="28"/>
        </w:rPr>
        <w:t>4</w:t>
      </w:r>
      <w:r>
        <w:rPr>
          <w:sz w:val="28"/>
          <w:szCs w:val="28"/>
        </w:rPr>
        <w:t xml:space="preserve"> мун</w:t>
      </w:r>
      <w:r w:rsidR="0044683A">
        <w:rPr>
          <w:sz w:val="28"/>
          <w:szCs w:val="28"/>
        </w:rPr>
        <w:t>иципальных унитарных предприятия</w:t>
      </w:r>
      <w:r w:rsidR="006705CA">
        <w:rPr>
          <w:sz w:val="28"/>
          <w:szCs w:val="28"/>
        </w:rPr>
        <w:t>, 26 муниципальных предприятий и муниципальных казенных предприятий</w:t>
      </w:r>
      <w:r>
        <w:rPr>
          <w:sz w:val="28"/>
          <w:szCs w:val="28"/>
        </w:rPr>
        <w:t xml:space="preserve"> и </w:t>
      </w:r>
      <w:r w:rsidRPr="006705CA">
        <w:rPr>
          <w:sz w:val="28"/>
          <w:szCs w:val="28"/>
        </w:rPr>
        <w:t>1</w:t>
      </w:r>
      <w:r w:rsidR="006705CA" w:rsidRPr="006705CA">
        <w:rPr>
          <w:sz w:val="28"/>
          <w:szCs w:val="28"/>
        </w:rPr>
        <w:t>7</w:t>
      </w:r>
      <w:r>
        <w:rPr>
          <w:sz w:val="28"/>
          <w:szCs w:val="28"/>
        </w:rPr>
        <w:t xml:space="preserve"> хозяйственных обществ.</w:t>
      </w:r>
    </w:p>
    <w:p w:rsidR="00BB2C58" w:rsidRDefault="00BB2C58" w:rsidP="00A42E2A">
      <w:pPr>
        <w:ind w:firstLine="708"/>
        <w:jc w:val="both"/>
        <w:rPr>
          <w:sz w:val="28"/>
          <w:szCs w:val="28"/>
        </w:rPr>
      </w:pPr>
      <w:r>
        <w:rPr>
          <w:sz w:val="28"/>
          <w:szCs w:val="28"/>
        </w:rPr>
        <w:t>За период с 2013 по 2019 год произошло снижение</w:t>
      </w:r>
      <w:r w:rsidR="00497943">
        <w:rPr>
          <w:sz w:val="28"/>
          <w:szCs w:val="28"/>
        </w:rPr>
        <w:t xml:space="preserve"> количества муниципальных унитарных предприятий с 292 до 217.</w:t>
      </w:r>
    </w:p>
    <w:p w:rsidR="006705CA" w:rsidRDefault="006705CA" w:rsidP="00A42E2A">
      <w:pPr>
        <w:ind w:firstLine="708"/>
        <w:jc w:val="both"/>
        <w:rPr>
          <w:sz w:val="28"/>
          <w:szCs w:val="28"/>
        </w:rPr>
      </w:pPr>
      <w:r>
        <w:rPr>
          <w:sz w:val="28"/>
          <w:szCs w:val="28"/>
        </w:rPr>
        <w:t>Из общего числа организаций с долей участия муниципального образования 19% не осуществляют деятельность, находятся в стадии ликвидации или банкротства.</w:t>
      </w:r>
    </w:p>
    <w:p w:rsidR="00A42E2A" w:rsidRPr="0092287D" w:rsidRDefault="00A42E2A" w:rsidP="00A42E2A">
      <w:pPr>
        <w:ind w:firstLine="708"/>
        <w:jc w:val="both"/>
        <w:rPr>
          <w:sz w:val="28"/>
          <w:szCs w:val="28"/>
        </w:rPr>
      </w:pPr>
      <w:r w:rsidRPr="00F10D39">
        <w:rPr>
          <w:sz w:val="28"/>
          <w:szCs w:val="28"/>
        </w:rPr>
        <w:t xml:space="preserve">Хозяйствующие субъекты, доля участия муниципального образования </w:t>
      </w:r>
      <w:r>
        <w:rPr>
          <w:sz w:val="28"/>
          <w:szCs w:val="28"/>
        </w:rPr>
        <w:br/>
      </w:r>
      <w:r w:rsidRPr="00F10D39">
        <w:rPr>
          <w:sz w:val="28"/>
          <w:szCs w:val="28"/>
        </w:rPr>
        <w:t xml:space="preserve">в которых составляет 50 и более процентов, присутствуют, прежде всего, на рынках </w:t>
      </w:r>
      <w:r w:rsidRPr="00F1776A">
        <w:rPr>
          <w:sz w:val="28"/>
          <w:szCs w:val="28"/>
        </w:rPr>
        <w:t>жилищно-коммунальных услуг (водоснабжение, водоотведение, теплоснабжение), пассажирского транспорта, деятельности в области радиовещания и телевидения.</w:t>
      </w:r>
    </w:p>
    <w:p w:rsidR="00A41319" w:rsidRDefault="00A41319">
      <w:pPr>
        <w:rPr>
          <w:sz w:val="28"/>
          <w:szCs w:val="28"/>
        </w:rPr>
      </w:pPr>
      <w:r>
        <w:rPr>
          <w:sz w:val="28"/>
          <w:szCs w:val="28"/>
        </w:rPr>
        <w:br w:type="page"/>
      </w:r>
    </w:p>
    <w:p w:rsidR="007F5922" w:rsidRDefault="007F5922" w:rsidP="007F5922">
      <w:pPr>
        <w:ind w:firstLine="720"/>
        <w:jc w:val="both"/>
        <w:rPr>
          <w:sz w:val="28"/>
          <w:szCs w:val="28"/>
        </w:rPr>
      </w:pPr>
      <w:r>
        <w:rPr>
          <w:sz w:val="28"/>
          <w:szCs w:val="28"/>
        </w:rPr>
        <w:lastRenderedPageBreak/>
        <w:t>2.3.7. Результаты мониторинга удовлетворенности населения и субъектов малого и среднего предпринимательства деятельность в сфере финансовых услуг, осуществляемых на территории Челябинской области.</w:t>
      </w:r>
    </w:p>
    <w:p w:rsidR="005A370C" w:rsidRDefault="005A370C" w:rsidP="00293194">
      <w:pPr>
        <w:spacing w:before="120"/>
        <w:ind w:firstLine="720"/>
        <w:jc w:val="both"/>
        <w:rPr>
          <w:sz w:val="28"/>
          <w:szCs w:val="28"/>
        </w:rPr>
      </w:pPr>
      <w:r>
        <w:rPr>
          <w:sz w:val="28"/>
          <w:szCs w:val="28"/>
        </w:rPr>
        <w:t>2.3.7.1</w:t>
      </w:r>
      <w:r w:rsidR="005C601C">
        <w:rPr>
          <w:sz w:val="28"/>
          <w:szCs w:val="28"/>
        </w:rPr>
        <w:t>. </w:t>
      </w:r>
      <w:r>
        <w:rPr>
          <w:sz w:val="28"/>
          <w:szCs w:val="28"/>
        </w:rPr>
        <w:t xml:space="preserve">Результаты мониторинга удовлетворенности </w:t>
      </w:r>
      <w:r w:rsidRPr="005A370C">
        <w:rPr>
          <w:b/>
          <w:i/>
          <w:sz w:val="28"/>
          <w:szCs w:val="28"/>
        </w:rPr>
        <w:t>населения</w:t>
      </w:r>
      <w:r>
        <w:rPr>
          <w:sz w:val="28"/>
          <w:szCs w:val="28"/>
        </w:rPr>
        <w:t xml:space="preserve"> в сфере финансовых услуг, осуществляемых на территории Челябинской области</w:t>
      </w:r>
    </w:p>
    <w:p w:rsidR="00B04669" w:rsidRDefault="003D6BDB" w:rsidP="007F5922">
      <w:pPr>
        <w:ind w:firstLine="720"/>
        <w:jc w:val="both"/>
        <w:rPr>
          <w:sz w:val="28"/>
          <w:szCs w:val="28"/>
        </w:rPr>
      </w:pPr>
      <w:r>
        <w:rPr>
          <w:sz w:val="28"/>
          <w:szCs w:val="28"/>
        </w:rPr>
        <w:t xml:space="preserve">Социологический опрос проводился в </w:t>
      </w:r>
      <w:proofErr w:type="gramStart"/>
      <w:r>
        <w:rPr>
          <w:sz w:val="28"/>
          <w:szCs w:val="28"/>
        </w:rPr>
        <w:t>августе-сентябре</w:t>
      </w:r>
      <w:proofErr w:type="gramEnd"/>
      <w:r>
        <w:rPr>
          <w:sz w:val="28"/>
          <w:szCs w:val="28"/>
        </w:rPr>
        <w:t xml:space="preserve"> 2019 года.</w:t>
      </w:r>
      <w:r>
        <w:rPr>
          <w:sz w:val="28"/>
          <w:szCs w:val="28"/>
        </w:rPr>
        <w:br/>
        <w:t xml:space="preserve">В </w:t>
      </w:r>
      <w:proofErr w:type="gramStart"/>
      <w:r>
        <w:rPr>
          <w:sz w:val="28"/>
          <w:szCs w:val="28"/>
        </w:rPr>
        <w:t>анкетировании</w:t>
      </w:r>
      <w:proofErr w:type="gramEnd"/>
      <w:r w:rsidR="00B04669">
        <w:rPr>
          <w:sz w:val="28"/>
          <w:szCs w:val="28"/>
        </w:rPr>
        <w:t xml:space="preserve"> приняли участие 1213 жителей области из всех </w:t>
      </w:r>
      <w:r w:rsidR="00D10FCC">
        <w:rPr>
          <w:sz w:val="28"/>
          <w:szCs w:val="28"/>
        </w:rPr>
        <w:br/>
      </w:r>
      <w:r w:rsidR="00B04669">
        <w:rPr>
          <w:sz w:val="28"/>
          <w:szCs w:val="28"/>
        </w:rPr>
        <w:t xml:space="preserve">43 муниципальных образований. Социально-демографические характеристики респондентов представлены в </w:t>
      </w:r>
      <w:proofErr w:type="gramStart"/>
      <w:r w:rsidR="00B04669">
        <w:rPr>
          <w:sz w:val="28"/>
          <w:szCs w:val="28"/>
        </w:rPr>
        <w:t>разделе</w:t>
      </w:r>
      <w:proofErr w:type="gramEnd"/>
      <w:r w:rsidR="00B04669">
        <w:rPr>
          <w:sz w:val="28"/>
          <w:szCs w:val="28"/>
        </w:rPr>
        <w:t xml:space="preserve"> 2.3.2.</w:t>
      </w:r>
    </w:p>
    <w:p w:rsidR="00FE58C2" w:rsidRDefault="00FE58C2" w:rsidP="00035E35">
      <w:pPr>
        <w:spacing w:before="120"/>
        <w:jc w:val="center"/>
        <w:rPr>
          <w:sz w:val="28"/>
          <w:szCs w:val="28"/>
        </w:rPr>
      </w:pPr>
      <w:r>
        <w:rPr>
          <w:sz w:val="28"/>
          <w:szCs w:val="28"/>
        </w:rPr>
        <w:t>Сбор данных об уровне удовлетворенности населения</w:t>
      </w:r>
      <w:r w:rsidR="00035E35">
        <w:rPr>
          <w:sz w:val="28"/>
          <w:szCs w:val="28"/>
        </w:rPr>
        <w:br/>
      </w:r>
      <w:r>
        <w:rPr>
          <w:sz w:val="28"/>
          <w:szCs w:val="28"/>
        </w:rPr>
        <w:t>деятельностью финансовых организаций на территории Челябинской области</w:t>
      </w:r>
      <w:r w:rsidR="00B04669">
        <w:rPr>
          <w:sz w:val="28"/>
          <w:szCs w:val="28"/>
        </w:rPr>
        <w:t xml:space="preserve">, </w:t>
      </w:r>
      <w:r w:rsidR="00035E35">
        <w:rPr>
          <w:sz w:val="28"/>
          <w:szCs w:val="28"/>
        </w:rPr>
        <w:br/>
      </w:r>
      <w:r w:rsidR="00B04669">
        <w:rPr>
          <w:sz w:val="28"/>
          <w:szCs w:val="28"/>
        </w:rPr>
        <w:t xml:space="preserve">а также различными финансовыми продуктами и услугами, </w:t>
      </w:r>
      <w:r w:rsidR="006B7EBD">
        <w:rPr>
          <w:sz w:val="28"/>
          <w:szCs w:val="28"/>
        </w:rPr>
        <w:br/>
      </w:r>
      <w:r w:rsidR="00B04669">
        <w:rPr>
          <w:sz w:val="28"/>
          <w:szCs w:val="28"/>
        </w:rPr>
        <w:t>в том числе их качеством, доступностью, стоимостью</w:t>
      </w:r>
    </w:p>
    <w:p w:rsidR="00E027C0" w:rsidRDefault="00E027C0" w:rsidP="00035E35">
      <w:pPr>
        <w:spacing w:before="120"/>
        <w:ind w:firstLine="720"/>
        <w:jc w:val="both"/>
        <w:rPr>
          <w:sz w:val="28"/>
          <w:szCs w:val="28"/>
        </w:rPr>
      </w:pPr>
      <w:r>
        <w:rPr>
          <w:sz w:val="28"/>
          <w:szCs w:val="28"/>
        </w:rPr>
        <w:t xml:space="preserve">Диаграмма </w:t>
      </w:r>
      <w:r w:rsidR="001E325F">
        <w:rPr>
          <w:sz w:val="28"/>
          <w:szCs w:val="28"/>
        </w:rPr>
        <w:t>73</w:t>
      </w:r>
      <w:r>
        <w:rPr>
          <w:sz w:val="28"/>
          <w:szCs w:val="28"/>
        </w:rPr>
        <w:t>. Распределение ответов респондентов об удовлетворенности населения области работой/у</w:t>
      </w:r>
      <w:r w:rsidR="005C601C">
        <w:rPr>
          <w:sz w:val="28"/>
          <w:szCs w:val="28"/>
        </w:rPr>
        <w:t>слугами финансовых организаций.</w:t>
      </w:r>
    </w:p>
    <w:p w:rsidR="00E027C0" w:rsidRDefault="00E027C0" w:rsidP="00E027C0">
      <w:pPr>
        <w:jc w:val="both"/>
        <w:rPr>
          <w:sz w:val="28"/>
          <w:szCs w:val="28"/>
        </w:rPr>
      </w:pPr>
      <w:r w:rsidRPr="00E027C0">
        <w:rPr>
          <w:noProof/>
          <w:sz w:val="28"/>
          <w:szCs w:val="28"/>
        </w:rPr>
        <w:drawing>
          <wp:inline distT="0" distB="0" distL="0" distR="0">
            <wp:extent cx="6153150" cy="2486025"/>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E027C0" w:rsidRDefault="00E027C0" w:rsidP="007F5922">
      <w:pPr>
        <w:ind w:firstLine="720"/>
        <w:jc w:val="both"/>
        <w:rPr>
          <w:sz w:val="28"/>
          <w:szCs w:val="28"/>
        </w:rPr>
      </w:pPr>
      <w:r>
        <w:rPr>
          <w:sz w:val="28"/>
          <w:szCs w:val="28"/>
        </w:rPr>
        <w:t xml:space="preserve">На вопрос об удовлетворенности работой кредитных организаций ответили 92% респондентов, работой страховых компаний – 63% респондентов, Смогли оценить работу </w:t>
      </w:r>
      <w:proofErr w:type="spellStart"/>
      <w:r>
        <w:rPr>
          <w:sz w:val="28"/>
          <w:szCs w:val="28"/>
        </w:rPr>
        <w:t>микрофинансовых</w:t>
      </w:r>
      <w:proofErr w:type="spellEnd"/>
      <w:r>
        <w:rPr>
          <w:sz w:val="28"/>
          <w:szCs w:val="28"/>
        </w:rPr>
        <w:t xml:space="preserve"> организаций (МФО) – 21%, работу ломбардов – 18,5% опрошенных.</w:t>
      </w:r>
    </w:p>
    <w:p w:rsidR="00E027C0" w:rsidRDefault="00E027C0" w:rsidP="007F5922">
      <w:pPr>
        <w:ind w:firstLine="720"/>
        <w:jc w:val="both"/>
        <w:rPr>
          <w:sz w:val="28"/>
          <w:szCs w:val="28"/>
        </w:rPr>
      </w:pPr>
      <w:r>
        <w:rPr>
          <w:sz w:val="28"/>
          <w:szCs w:val="28"/>
        </w:rPr>
        <w:t xml:space="preserve">Анализ показывает, что деятельностью кредитных организаций удовлетворены (ответы «удовлетворен» и «скорее удовлетворен») 84,4% респондентов, ответивших на вопрос. Работой страховых компаний удовлетворены </w:t>
      </w:r>
      <w:r w:rsidR="006007B0">
        <w:rPr>
          <w:sz w:val="28"/>
          <w:szCs w:val="28"/>
        </w:rPr>
        <w:t>80% респондентов, работой МФО – 52,2% от числа ответивших на вопрос, работой ломбардов – 57,6%.</w:t>
      </w:r>
    </w:p>
    <w:p w:rsidR="006007B0" w:rsidRDefault="006007B0" w:rsidP="007F5922">
      <w:pPr>
        <w:ind w:firstLine="720"/>
        <w:jc w:val="both"/>
        <w:rPr>
          <w:sz w:val="28"/>
          <w:szCs w:val="28"/>
        </w:rPr>
      </w:pPr>
      <w:r>
        <w:rPr>
          <w:sz w:val="28"/>
          <w:szCs w:val="28"/>
        </w:rPr>
        <w:t>При анкетировании респондентам был задан вопрос о качестве, доступности и стоимости конкретных продуктов/услуг кредитных организаций и страховых компаний, а также о качестве, доступности и стоимости услуг МФО и ломбардов.</w:t>
      </w:r>
      <w:r w:rsidR="00FD2792">
        <w:rPr>
          <w:sz w:val="28"/>
          <w:szCs w:val="28"/>
        </w:rPr>
        <w:t xml:space="preserve"> Качество, доступность и стоимость продуктов и услуг финансовых организаций оценивались респондентами по критериям «</w:t>
      </w:r>
      <w:proofErr w:type="gramStart"/>
      <w:r w:rsidR="00FD2792">
        <w:rPr>
          <w:sz w:val="28"/>
          <w:szCs w:val="28"/>
        </w:rPr>
        <w:t>удовлетворен</w:t>
      </w:r>
      <w:proofErr w:type="gramEnd"/>
      <w:r w:rsidR="00FD2792">
        <w:rPr>
          <w:sz w:val="28"/>
          <w:szCs w:val="28"/>
        </w:rPr>
        <w:t>», «скорее  удовлетворен», «скорее не удовлетворен», «не удовлетворен».</w:t>
      </w:r>
    </w:p>
    <w:p w:rsidR="00FD2792" w:rsidRDefault="00FD2792" w:rsidP="007F5922">
      <w:pPr>
        <w:ind w:firstLine="720"/>
        <w:jc w:val="both"/>
        <w:rPr>
          <w:sz w:val="28"/>
          <w:szCs w:val="28"/>
        </w:rPr>
      </w:pPr>
      <w:r>
        <w:rPr>
          <w:sz w:val="28"/>
          <w:szCs w:val="28"/>
        </w:rPr>
        <w:lastRenderedPageBreak/>
        <w:t>По указанным критериям жители области дали оценку таким продуктам кредитных организаций: кредитование, сбережение, платежные услуги, наличие платежных терминалов.</w:t>
      </w:r>
    </w:p>
    <w:p w:rsidR="006007B0" w:rsidRDefault="006007B0" w:rsidP="006007B0">
      <w:pPr>
        <w:ind w:firstLine="720"/>
        <w:jc w:val="both"/>
        <w:rPr>
          <w:sz w:val="28"/>
          <w:szCs w:val="28"/>
        </w:rPr>
      </w:pPr>
      <w:r>
        <w:rPr>
          <w:sz w:val="28"/>
          <w:szCs w:val="28"/>
        </w:rPr>
        <w:t xml:space="preserve">Диаграмма </w:t>
      </w:r>
      <w:r w:rsidR="001E325F">
        <w:rPr>
          <w:sz w:val="28"/>
          <w:szCs w:val="28"/>
        </w:rPr>
        <w:t>74</w:t>
      </w:r>
      <w:r>
        <w:rPr>
          <w:sz w:val="28"/>
          <w:szCs w:val="28"/>
        </w:rPr>
        <w:t>. Распределение ответов респ</w:t>
      </w:r>
      <w:r w:rsidR="00FD2792">
        <w:rPr>
          <w:sz w:val="28"/>
          <w:szCs w:val="28"/>
        </w:rPr>
        <w:t>ондентов об удовлетворенности населения кредитованием.</w:t>
      </w:r>
    </w:p>
    <w:p w:rsidR="006007B0" w:rsidRDefault="006007B0" w:rsidP="006007B0">
      <w:pPr>
        <w:jc w:val="both"/>
        <w:rPr>
          <w:sz w:val="28"/>
          <w:szCs w:val="28"/>
        </w:rPr>
      </w:pPr>
      <w:r w:rsidRPr="006007B0">
        <w:rPr>
          <w:noProof/>
          <w:sz w:val="28"/>
          <w:szCs w:val="28"/>
        </w:rPr>
        <w:drawing>
          <wp:inline distT="0" distB="0" distL="0" distR="0">
            <wp:extent cx="6086475" cy="2038350"/>
            <wp:effectExtent l="0" t="0" r="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43A3A" w:rsidRDefault="00943A3A" w:rsidP="00FD2792">
      <w:pPr>
        <w:ind w:firstLine="720"/>
        <w:jc w:val="both"/>
        <w:rPr>
          <w:sz w:val="28"/>
          <w:szCs w:val="28"/>
        </w:rPr>
      </w:pPr>
      <w:r>
        <w:rPr>
          <w:sz w:val="28"/>
          <w:szCs w:val="28"/>
        </w:rPr>
        <w:t xml:space="preserve">В </w:t>
      </w:r>
      <w:proofErr w:type="gramStart"/>
      <w:r>
        <w:rPr>
          <w:sz w:val="28"/>
          <w:szCs w:val="28"/>
        </w:rPr>
        <w:t>целом</w:t>
      </w:r>
      <w:proofErr w:type="gramEnd"/>
      <w:r>
        <w:rPr>
          <w:sz w:val="28"/>
          <w:szCs w:val="28"/>
        </w:rPr>
        <w:t xml:space="preserve"> респонденты удовлетворены</w:t>
      </w:r>
      <w:r w:rsidR="005B1699">
        <w:rPr>
          <w:sz w:val="28"/>
          <w:szCs w:val="28"/>
        </w:rPr>
        <w:t xml:space="preserve"> </w:t>
      </w:r>
      <w:r w:rsidR="0085299D">
        <w:rPr>
          <w:sz w:val="28"/>
          <w:szCs w:val="28"/>
        </w:rPr>
        <w:t xml:space="preserve">(ответы «удовлетворен» и «скорее удовлетворен») </w:t>
      </w:r>
      <w:r w:rsidR="005B1699">
        <w:rPr>
          <w:sz w:val="28"/>
          <w:szCs w:val="28"/>
        </w:rPr>
        <w:t>качеством кредитования (71,5%) и его доступностью (74,6%)</w:t>
      </w:r>
      <w:r w:rsidR="0085299D">
        <w:rPr>
          <w:sz w:val="28"/>
          <w:szCs w:val="28"/>
        </w:rPr>
        <w:t xml:space="preserve">. </w:t>
      </w:r>
      <w:r w:rsidR="0085299D">
        <w:rPr>
          <w:sz w:val="28"/>
          <w:szCs w:val="28"/>
        </w:rPr>
        <w:br/>
        <w:t xml:space="preserve">Не </w:t>
      </w:r>
      <w:proofErr w:type="gramStart"/>
      <w:r w:rsidR="0085299D">
        <w:rPr>
          <w:sz w:val="28"/>
          <w:szCs w:val="28"/>
        </w:rPr>
        <w:t>удовлетворены</w:t>
      </w:r>
      <w:proofErr w:type="gramEnd"/>
      <w:r w:rsidR="0085299D">
        <w:rPr>
          <w:sz w:val="28"/>
          <w:szCs w:val="28"/>
        </w:rPr>
        <w:t xml:space="preserve"> стоимостью кредитов 62,5% опрошенных</w:t>
      </w:r>
      <w:r w:rsidR="00107754">
        <w:rPr>
          <w:sz w:val="28"/>
          <w:szCs w:val="28"/>
        </w:rPr>
        <w:t>.</w:t>
      </w:r>
    </w:p>
    <w:p w:rsidR="00107754" w:rsidRDefault="00107754" w:rsidP="00FD2792">
      <w:pPr>
        <w:ind w:firstLine="720"/>
        <w:jc w:val="both"/>
        <w:rPr>
          <w:sz w:val="28"/>
          <w:szCs w:val="28"/>
        </w:rPr>
      </w:pPr>
      <w:r>
        <w:rPr>
          <w:sz w:val="28"/>
          <w:szCs w:val="28"/>
        </w:rPr>
        <w:t>Оценку такого продукта банков как сбережения дали 50% опрошенных, что свидетельствует о том, что население в меньшей степени пользуется данной услугой в отличие, например, от кредитования.</w:t>
      </w:r>
    </w:p>
    <w:p w:rsidR="00FD2792" w:rsidRDefault="00FD2792" w:rsidP="00FD2792">
      <w:pPr>
        <w:ind w:firstLine="720"/>
        <w:jc w:val="both"/>
        <w:rPr>
          <w:sz w:val="28"/>
          <w:szCs w:val="28"/>
        </w:rPr>
      </w:pPr>
      <w:r>
        <w:rPr>
          <w:sz w:val="28"/>
          <w:szCs w:val="28"/>
        </w:rPr>
        <w:t xml:space="preserve">Диаграмма </w:t>
      </w:r>
      <w:r w:rsidR="001E325F">
        <w:rPr>
          <w:sz w:val="28"/>
          <w:szCs w:val="28"/>
        </w:rPr>
        <w:t>75</w:t>
      </w:r>
      <w:r>
        <w:rPr>
          <w:sz w:val="28"/>
          <w:szCs w:val="28"/>
        </w:rPr>
        <w:t>. Распределение ответов респондентов об удовлетвореннос</w:t>
      </w:r>
      <w:r w:rsidR="00943A3A">
        <w:rPr>
          <w:sz w:val="28"/>
          <w:szCs w:val="28"/>
        </w:rPr>
        <w:t>ти населения сбережением.</w:t>
      </w:r>
    </w:p>
    <w:p w:rsidR="006007B0" w:rsidRDefault="00943A3A" w:rsidP="00943A3A">
      <w:pPr>
        <w:jc w:val="both"/>
        <w:rPr>
          <w:sz w:val="28"/>
          <w:szCs w:val="28"/>
        </w:rPr>
      </w:pPr>
      <w:r w:rsidRPr="00943A3A">
        <w:rPr>
          <w:noProof/>
          <w:sz w:val="28"/>
          <w:szCs w:val="28"/>
        </w:rPr>
        <w:drawing>
          <wp:inline distT="0" distB="0" distL="0" distR="0">
            <wp:extent cx="6086475" cy="2219325"/>
            <wp:effectExtent l="0" t="0" r="0"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C05E7A" w:rsidRDefault="00107754" w:rsidP="007F5922">
      <w:pPr>
        <w:ind w:firstLine="720"/>
        <w:jc w:val="both"/>
        <w:rPr>
          <w:sz w:val="28"/>
          <w:szCs w:val="28"/>
        </w:rPr>
      </w:pPr>
      <w:r>
        <w:rPr>
          <w:sz w:val="28"/>
          <w:szCs w:val="28"/>
        </w:rPr>
        <w:t xml:space="preserve">Качеством сбережения в </w:t>
      </w:r>
      <w:proofErr w:type="gramStart"/>
      <w:r>
        <w:rPr>
          <w:sz w:val="28"/>
          <w:szCs w:val="28"/>
        </w:rPr>
        <w:t>целом</w:t>
      </w:r>
      <w:proofErr w:type="gramEnd"/>
      <w:r>
        <w:rPr>
          <w:sz w:val="28"/>
          <w:szCs w:val="28"/>
        </w:rPr>
        <w:t xml:space="preserve"> удовлетворены 70%</w:t>
      </w:r>
      <w:r w:rsidR="00BF6E05">
        <w:rPr>
          <w:sz w:val="28"/>
          <w:szCs w:val="28"/>
        </w:rPr>
        <w:t>, доступностью – 77,5%, стоимостью – 45%.</w:t>
      </w:r>
    </w:p>
    <w:p w:rsidR="00BF6E05" w:rsidRDefault="00BF6E05" w:rsidP="00BF6E05">
      <w:pPr>
        <w:ind w:firstLine="720"/>
        <w:jc w:val="both"/>
        <w:rPr>
          <w:sz w:val="28"/>
          <w:szCs w:val="28"/>
        </w:rPr>
      </w:pPr>
      <w:r>
        <w:rPr>
          <w:sz w:val="28"/>
          <w:szCs w:val="28"/>
        </w:rPr>
        <w:t xml:space="preserve">Диаграмма </w:t>
      </w:r>
      <w:r w:rsidR="001E325F">
        <w:rPr>
          <w:sz w:val="28"/>
          <w:szCs w:val="28"/>
        </w:rPr>
        <w:t>76</w:t>
      </w:r>
      <w:r>
        <w:rPr>
          <w:sz w:val="28"/>
          <w:szCs w:val="28"/>
        </w:rPr>
        <w:t>. Распределение ответов респондентов об удовлетворенности населения платежными услугами. На вопрос ответили около 70% респондентов.</w:t>
      </w:r>
    </w:p>
    <w:p w:rsidR="00BF6E05" w:rsidRDefault="00BF6E05" w:rsidP="00BF6E05">
      <w:pPr>
        <w:jc w:val="both"/>
        <w:rPr>
          <w:sz w:val="28"/>
          <w:szCs w:val="28"/>
        </w:rPr>
      </w:pPr>
      <w:r w:rsidRPr="00BF6E05">
        <w:rPr>
          <w:noProof/>
          <w:sz w:val="28"/>
          <w:szCs w:val="28"/>
        </w:rPr>
        <w:lastRenderedPageBreak/>
        <w:drawing>
          <wp:inline distT="0" distB="0" distL="0" distR="0">
            <wp:extent cx="6086475" cy="2200275"/>
            <wp:effectExtent l="0" t="0" r="0" b="0"/>
            <wp:docPr id="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FD2792" w:rsidRDefault="00BF6E05" w:rsidP="007F5922">
      <w:pPr>
        <w:ind w:firstLine="720"/>
        <w:jc w:val="both"/>
        <w:rPr>
          <w:sz w:val="28"/>
          <w:szCs w:val="28"/>
        </w:rPr>
      </w:pPr>
      <w:r>
        <w:rPr>
          <w:sz w:val="28"/>
          <w:szCs w:val="28"/>
        </w:rPr>
        <w:t xml:space="preserve">Качеством и доступностью платежных услуг </w:t>
      </w:r>
      <w:proofErr w:type="gramStart"/>
      <w:r>
        <w:rPr>
          <w:sz w:val="28"/>
          <w:szCs w:val="28"/>
        </w:rPr>
        <w:t>удовлетворены</w:t>
      </w:r>
      <w:proofErr w:type="gramEnd"/>
      <w:r>
        <w:rPr>
          <w:sz w:val="28"/>
          <w:szCs w:val="28"/>
        </w:rPr>
        <w:t xml:space="preserve"> 81</w:t>
      </w:r>
      <w:r w:rsidR="00AC2EDA">
        <w:rPr>
          <w:sz w:val="28"/>
          <w:szCs w:val="28"/>
        </w:rPr>
        <w:t>,3</w:t>
      </w:r>
      <w:r>
        <w:rPr>
          <w:sz w:val="28"/>
          <w:szCs w:val="28"/>
        </w:rPr>
        <w:t xml:space="preserve">% </w:t>
      </w:r>
      <w:r w:rsidR="00AC2EDA">
        <w:rPr>
          <w:sz w:val="28"/>
          <w:szCs w:val="28"/>
        </w:rPr>
        <w:t xml:space="preserve">и 80,9% </w:t>
      </w:r>
      <w:r w:rsidR="006230B5">
        <w:rPr>
          <w:sz w:val="28"/>
          <w:szCs w:val="28"/>
        </w:rPr>
        <w:t>респондентов</w:t>
      </w:r>
      <w:r w:rsidR="00AC2EDA">
        <w:rPr>
          <w:sz w:val="28"/>
          <w:szCs w:val="28"/>
        </w:rPr>
        <w:t xml:space="preserve"> соответственно,</w:t>
      </w:r>
      <w:r w:rsidR="006230B5">
        <w:rPr>
          <w:sz w:val="28"/>
          <w:szCs w:val="28"/>
        </w:rPr>
        <w:t xml:space="preserve"> стоимостью 67,5% респондентов.</w:t>
      </w:r>
    </w:p>
    <w:p w:rsidR="006230B5" w:rsidRDefault="006230B5" w:rsidP="006230B5">
      <w:pPr>
        <w:ind w:firstLine="720"/>
        <w:jc w:val="both"/>
        <w:rPr>
          <w:sz w:val="28"/>
          <w:szCs w:val="28"/>
        </w:rPr>
      </w:pPr>
      <w:r>
        <w:rPr>
          <w:sz w:val="28"/>
          <w:szCs w:val="28"/>
        </w:rPr>
        <w:t xml:space="preserve">Диаграмма </w:t>
      </w:r>
      <w:r w:rsidR="001E325F">
        <w:rPr>
          <w:sz w:val="28"/>
          <w:szCs w:val="28"/>
        </w:rPr>
        <w:t>77</w:t>
      </w:r>
      <w:r>
        <w:rPr>
          <w:sz w:val="28"/>
          <w:szCs w:val="28"/>
        </w:rPr>
        <w:t>. Распределение ответов респондентов об удовлетворенности населения наличием платежных терминалов. На вопрос ответили от 66% до 80% респондентов.</w:t>
      </w:r>
    </w:p>
    <w:p w:rsidR="00FD2792" w:rsidRPr="006230B5" w:rsidRDefault="006230B5" w:rsidP="006230B5">
      <w:pPr>
        <w:jc w:val="both"/>
      </w:pPr>
      <w:r w:rsidRPr="006230B5">
        <w:rPr>
          <w:noProof/>
          <w:sz w:val="28"/>
          <w:szCs w:val="28"/>
        </w:rPr>
        <w:drawing>
          <wp:inline distT="0" distB="0" distL="0" distR="0">
            <wp:extent cx="6086475" cy="2286000"/>
            <wp:effectExtent l="0" t="0" r="0"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230B5" w:rsidRDefault="006230B5" w:rsidP="007F5922">
      <w:pPr>
        <w:ind w:firstLine="720"/>
        <w:jc w:val="both"/>
        <w:rPr>
          <w:sz w:val="28"/>
          <w:szCs w:val="28"/>
        </w:rPr>
      </w:pPr>
      <w:r>
        <w:rPr>
          <w:sz w:val="28"/>
          <w:szCs w:val="28"/>
        </w:rPr>
        <w:t xml:space="preserve">Анализ показывает, что в целом </w:t>
      </w:r>
      <w:proofErr w:type="gramStart"/>
      <w:r>
        <w:rPr>
          <w:sz w:val="28"/>
          <w:szCs w:val="28"/>
        </w:rPr>
        <w:t>удовлетворены</w:t>
      </w:r>
      <w:proofErr w:type="gramEnd"/>
      <w:r>
        <w:rPr>
          <w:sz w:val="28"/>
          <w:szCs w:val="28"/>
        </w:rPr>
        <w:t xml:space="preserve"> наличием платежных терминалов около </w:t>
      </w:r>
      <w:r w:rsidR="00AC2EDA">
        <w:rPr>
          <w:sz w:val="28"/>
          <w:szCs w:val="28"/>
        </w:rPr>
        <w:t>65-69</w:t>
      </w:r>
      <w:r>
        <w:rPr>
          <w:sz w:val="28"/>
          <w:szCs w:val="28"/>
        </w:rPr>
        <w:t>% респондентов.</w:t>
      </w:r>
    </w:p>
    <w:p w:rsidR="00FD2792" w:rsidRDefault="006230B5" w:rsidP="007F5922">
      <w:pPr>
        <w:ind w:firstLine="720"/>
        <w:jc w:val="both"/>
        <w:rPr>
          <w:sz w:val="28"/>
          <w:szCs w:val="28"/>
        </w:rPr>
      </w:pPr>
      <w:r>
        <w:rPr>
          <w:sz w:val="28"/>
          <w:szCs w:val="28"/>
        </w:rPr>
        <w:t>Оценка населением продуктов/услуг страховых компаний</w:t>
      </w:r>
      <w:r w:rsidR="003A49BA">
        <w:rPr>
          <w:sz w:val="28"/>
          <w:szCs w:val="28"/>
        </w:rPr>
        <w:t>: страхование жизни, страхование транспорта (ОГАГО, КАСКО), страхование имущества.</w:t>
      </w:r>
    </w:p>
    <w:p w:rsidR="006230B5" w:rsidRDefault="006230B5" w:rsidP="006230B5">
      <w:pPr>
        <w:ind w:firstLine="720"/>
        <w:jc w:val="both"/>
        <w:rPr>
          <w:sz w:val="28"/>
          <w:szCs w:val="28"/>
        </w:rPr>
      </w:pPr>
      <w:r>
        <w:rPr>
          <w:sz w:val="28"/>
          <w:szCs w:val="28"/>
        </w:rPr>
        <w:t xml:space="preserve">Диаграмма </w:t>
      </w:r>
      <w:r w:rsidR="001E325F">
        <w:rPr>
          <w:sz w:val="28"/>
          <w:szCs w:val="28"/>
        </w:rPr>
        <w:t>78</w:t>
      </w:r>
      <w:r>
        <w:rPr>
          <w:sz w:val="28"/>
          <w:szCs w:val="28"/>
        </w:rPr>
        <w:t>. Распределение ответов респондентов об удовлетворенности населе</w:t>
      </w:r>
      <w:r w:rsidR="00DD7359">
        <w:rPr>
          <w:sz w:val="28"/>
          <w:szCs w:val="28"/>
        </w:rPr>
        <w:t xml:space="preserve">ния </w:t>
      </w:r>
      <w:r w:rsidR="003A49BA">
        <w:rPr>
          <w:sz w:val="28"/>
          <w:szCs w:val="28"/>
        </w:rPr>
        <w:t>страхованием жизни</w:t>
      </w:r>
      <w:r>
        <w:rPr>
          <w:sz w:val="28"/>
          <w:szCs w:val="28"/>
        </w:rPr>
        <w:t>.</w:t>
      </w:r>
      <w:r w:rsidR="003A49BA">
        <w:rPr>
          <w:sz w:val="28"/>
          <w:szCs w:val="28"/>
        </w:rPr>
        <w:t xml:space="preserve"> На вопрос ответили 34</w:t>
      </w:r>
      <w:r>
        <w:rPr>
          <w:sz w:val="28"/>
          <w:szCs w:val="28"/>
        </w:rPr>
        <w:t>% респондентов.</w:t>
      </w:r>
    </w:p>
    <w:p w:rsidR="006230B5" w:rsidRDefault="006230B5" w:rsidP="006230B5">
      <w:pPr>
        <w:jc w:val="both"/>
        <w:rPr>
          <w:sz w:val="28"/>
          <w:szCs w:val="28"/>
        </w:rPr>
      </w:pPr>
      <w:r w:rsidRPr="006230B5">
        <w:rPr>
          <w:noProof/>
          <w:sz w:val="28"/>
          <w:szCs w:val="28"/>
        </w:rPr>
        <w:drawing>
          <wp:inline distT="0" distB="0" distL="0" distR="0">
            <wp:extent cx="6086475" cy="2200275"/>
            <wp:effectExtent l="0" t="0" r="0" b="0"/>
            <wp:docPr id="2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230B5" w:rsidRDefault="003A49BA" w:rsidP="007F5922">
      <w:pPr>
        <w:ind w:firstLine="720"/>
        <w:jc w:val="both"/>
        <w:rPr>
          <w:sz w:val="28"/>
          <w:szCs w:val="28"/>
        </w:rPr>
      </w:pPr>
      <w:r>
        <w:rPr>
          <w:sz w:val="28"/>
          <w:szCs w:val="28"/>
        </w:rPr>
        <w:lastRenderedPageBreak/>
        <w:t>Качеством и доступностью страхования жизни в целом удовлетворены около 80% респондентов, стоимостью – только 51,8%.</w:t>
      </w:r>
    </w:p>
    <w:p w:rsidR="003A49BA" w:rsidRDefault="003A49BA" w:rsidP="003A49BA">
      <w:pPr>
        <w:ind w:firstLine="720"/>
        <w:jc w:val="both"/>
        <w:rPr>
          <w:sz w:val="28"/>
          <w:szCs w:val="28"/>
        </w:rPr>
      </w:pPr>
      <w:r>
        <w:rPr>
          <w:sz w:val="28"/>
          <w:szCs w:val="28"/>
        </w:rPr>
        <w:t xml:space="preserve">Диаграмма </w:t>
      </w:r>
      <w:r w:rsidR="001E325F">
        <w:rPr>
          <w:sz w:val="28"/>
          <w:szCs w:val="28"/>
        </w:rPr>
        <w:t>79</w:t>
      </w:r>
      <w:r>
        <w:rPr>
          <w:sz w:val="28"/>
          <w:szCs w:val="28"/>
        </w:rPr>
        <w:t xml:space="preserve">. Распределение ответов респондентов об удовлетворенности населения страхованием транспорта </w:t>
      </w:r>
      <w:r w:rsidR="0024375A">
        <w:rPr>
          <w:sz w:val="28"/>
          <w:szCs w:val="28"/>
        </w:rPr>
        <w:t>(</w:t>
      </w:r>
      <w:r>
        <w:rPr>
          <w:sz w:val="28"/>
          <w:szCs w:val="28"/>
        </w:rPr>
        <w:t>ОСАГО</w:t>
      </w:r>
      <w:r w:rsidR="0024375A">
        <w:rPr>
          <w:sz w:val="28"/>
          <w:szCs w:val="28"/>
        </w:rPr>
        <w:t>)</w:t>
      </w:r>
      <w:r>
        <w:rPr>
          <w:sz w:val="28"/>
          <w:szCs w:val="28"/>
        </w:rPr>
        <w:t>. На вопрос ответили около половины респондентов.</w:t>
      </w:r>
    </w:p>
    <w:p w:rsidR="006230B5" w:rsidRDefault="003A49BA" w:rsidP="003A49BA">
      <w:pPr>
        <w:jc w:val="both"/>
        <w:rPr>
          <w:sz w:val="28"/>
          <w:szCs w:val="28"/>
        </w:rPr>
      </w:pPr>
      <w:r w:rsidRPr="003A49BA">
        <w:rPr>
          <w:noProof/>
          <w:sz w:val="28"/>
          <w:szCs w:val="28"/>
        </w:rPr>
        <w:drawing>
          <wp:inline distT="0" distB="0" distL="0" distR="0">
            <wp:extent cx="6086475" cy="2362200"/>
            <wp:effectExtent l="0" t="0" r="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80FF5" w:rsidRDefault="00980FF5" w:rsidP="008F19A8">
      <w:pPr>
        <w:ind w:firstLine="720"/>
        <w:jc w:val="both"/>
        <w:rPr>
          <w:sz w:val="28"/>
          <w:szCs w:val="28"/>
        </w:rPr>
      </w:pPr>
      <w:r>
        <w:rPr>
          <w:sz w:val="28"/>
          <w:szCs w:val="28"/>
        </w:rPr>
        <w:t>Качеством услуги по страхованию транспорта (ОСАГО) удовлетворены 71,1% респондентов, доступностью 73,8%, стоимостью 42,9%.</w:t>
      </w:r>
    </w:p>
    <w:p w:rsidR="008F19A8" w:rsidRDefault="008F19A8" w:rsidP="008F19A8">
      <w:pPr>
        <w:ind w:firstLine="720"/>
        <w:jc w:val="both"/>
        <w:rPr>
          <w:sz w:val="28"/>
          <w:szCs w:val="28"/>
        </w:rPr>
      </w:pPr>
      <w:r>
        <w:rPr>
          <w:sz w:val="28"/>
          <w:szCs w:val="28"/>
        </w:rPr>
        <w:t xml:space="preserve">Диаграмма </w:t>
      </w:r>
      <w:r w:rsidR="001E325F">
        <w:rPr>
          <w:sz w:val="28"/>
          <w:szCs w:val="28"/>
        </w:rPr>
        <w:t>80</w:t>
      </w:r>
      <w:r>
        <w:rPr>
          <w:sz w:val="28"/>
          <w:szCs w:val="28"/>
        </w:rPr>
        <w:t xml:space="preserve">. Распределение ответов респондентов об удовлетворенности населения страхованием транспорта (КАСКО). На вопрос ответили </w:t>
      </w:r>
      <w:r w:rsidR="00031AA6">
        <w:rPr>
          <w:sz w:val="28"/>
          <w:szCs w:val="28"/>
        </w:rPr>
        <w:t xml:space="preserve">25% </w:t>
      </w:r>
      <w:r>
        <w:rPr>
          <w:sz w:val="28"/>
          <w:szCs w:val="28"/>
        </w:rPr>
        <w:t>респондентов.</w:t>
      </w:r>
    </w:p>
    <w:p w:rsidR="006230B5" w:rsidRDefault="008F19A8" w:rsidP="008F19A8">
      <w:pPr>
        <w:jc w:val="both"/>
        <w:rPr>
          <w:sz w:val="28"/>
          <w:szCs w:val="28"/>
        </w:rPr>
      </w:pPr>
      <w:r w:rsidRPr="008F19A8">
        <w:rPr>
          <w:noProof/>
          <w:sz w:val="28"/>
          <w:szCs w:val="28"/>
        </w:rPr>
        <w:drawing>
          <wp:inline distT="0" distB="0" distL="0" distR="0">
            <wp:extent cx="6134100" cy="2362200"/>
            <wp:effectExtent l="0" t="0" r="0" b="0"/>
            <wp:docPr id="2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31AA6" w:rsidRDefault="00031AA6" w:rsidP="00031AA6">
      <w:pPr>
        <w:ind w:firstLine="720"/>
        <w:jc w:val="both"/>
        <w:rPr>
          <w:sz w:val="28"/>
          <w:szCs w:val="28"/>
        </w:rPr>
      </w:pPr>
      <w:r>
        <w:rPr>
          <w:sz w:val="28"/>
          <w:szCs w:val="28"/>
        </w:rPr>
        <w:t xml:space="preserve">Качеством страхования транспорта (КАСКО) удовлетворены 62,4% респондентов, доступностью </w:t>
      </w:r>
      <w:r w:rsidR="00980FF5">
        <w:rPr>
          <w:sz w:val="28"/>
          <w:szCs w:val="28"/>
        </w:rPr>
        <w:t xml:space="preserve">- </w:t>
      </w:r>
      <w:r>
        <w:rPr>
          <w:sz w:val="28"/>
          <w:szCs w:val="28"/>
        </w:rPr>
        <w:t>64,7%, стоимостью – только 33,8%.</w:t>
      </w:r>
    </w:p>
    <w:p w:rsidR="00031AA6" w:rsidRDefault="00031AA6" w:rsidP="00031AA6">
      <w:pPr>
        <w:ind w:firstLine="720"/>
        <w:jc w:val="both"/>
        <w:rPr>
          <w:sz w:val="28"/>
          <w:szCs w:val="28"/>
        </w:rPr>
      </w:pPr>
      <w:r>
        <w:rPr>
          <w:sz w:val="28"/>
          <w:szCs w:val="28"/>
        </w:rPr>
        <w:t xml:space="preserve">Диаграмма </w:t>
      </w:r>
      <w:r w:rsidR="001E325F">
        <w:rPr>
          <w:sz w:val="28"/>
          <w:szCs w:val="28"/>
        </w:rPr>
        <w:t>81</w:t>
      </w:r>
      <w:r>
        <w:rPr>
          <w:sz w:val="28"/>
          <w:szCs w:val="28"/>
        </w:rPr>
        <w:t>. Распределение ответов респондентов об удовлетворенности населения страхованием имущества. На вопрос ответили 25% респондентов.</w:t>
      </w:r>
    </w:p>
    <w:p w:rsidR="003A49BA" w:rsidRDefault="00031AA6" w:rsidP="00A227BC">
      <w:pPr>
        <w:ind w:firstLine="142"/>
        <w:jc w:val="both"/>
        <w:rPr>
          <w:sz w:val="28"/>
          <w:szCs w:val="28"/>
        </w:rPr>
      </w:pPr>
      <w:r w:rsidRPr="00031AA6">
        <w:rPr>
          <w:noProof/>
          <w:sz w:val="28"/>
          <w:szCs w:val="28"/>
        </w:rPr>
        <w:lastRenderedPageBreak/>
        <w:drawing>
          <wp:inline distT="0" distB="0" distL="0" distR="0">
            <wp:extent cx="6048375" cy="2181225"/>
            <wp:effectExtent l="0" t="0" r="0" b="0"/>
            <wp:docPr id="2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80FF5" w:rsidRDefault="00980FF5" w:rsidP="00A227BC">
      <w:pPr>
        <w:ind w:firstLine="720"/>
        <w:jc w:val="both"/>
        <w:rPr>
          <w:sz w:val="28"/>
          <w:szCs w:val="28"/>
        </w:rPr>
      </w:pPr>
      <w:r>
        <w:rPr>
          <w:sz w:val="28"/>
          <w:szCs w:val="28"/>
        </w:rPr>
        <w:t>Качеством услуги по страхованию иму</w:t>
      </w:r>
      <w:r w:rsidR="00AC2EDA">
        <w:rPr>
          <w:sz w:val="28"/>
          <w:szCs w:val="28"/>
        </w:rPr>
        <w:t>щества удовлетворены 67,1</w:t>
      </w:r>
      <w:r>
        <w:rPr>
          <w:sz w:val="28"/>
          <w:szCs w:val="28"/>
        </w:rPr>
        <w:t>%</w:t>
      </w:r>
      <w:r w:rsidR="00AC2EDA">
        <w:rPr>
          <w:sz w:val="28"/>
          <w:szCs w:val="28"/>
        </w:rPr>
        <w:t xml:space="preserve"> респондентов, доступностью - 71</w:t>
      </w:r>
      <w:r>
        <w:rPr>
          <w:sz w:val="28"/>
          <w:szCs w:val="28"/>
        </w:rPr>
        <w:t>,</w:t>
      </w:r>
      <w:r w:rsidR="00AC2EDA">
        <w:rPr>
          <w:sz w:val="28"/>
          <w:szCs w:val="28"/>
        </w:rPr>
        <w:t>9</w:t>
      </w:r>
      <w:r>
        <w:rPr>
          <w:sz w:val="28"/>
          <w:szCs w:val="28"/>
        </w:rPr>
        <w:t>%, стоимостью – 44,9%.</w:t>
      </w:r>
    </w:p>
    <w:p w:rsidR="00A227BC" w:rsidRDefault="008C7D85" w:rsidP="00A227BC">
      <w:pPr>
        <w:ind w:firstLine="720"/>
        <w:jc w:val="both"/>
        <w:rPr>
          <w:sz w:val="28"/>
          <w:szCs w:val="28"/>
        </w:rPr>
      </w:pPr>
      <w:r>
        <w:rPr>
          <w:sz w:val="28"/>
          <w:szCs w:val="28"/>
        </w:rPr>
        <w:t xml:space="preserve">При опросе </w:t>
      </w:r>
      <w:r w:rsidR="00A227BC">
        <w:rPr>
          <w:sz w:val="28"/>
          <w:szCs w:val="28"/>
        </w:rPr>
        <w:t xml:space="preserve">жителям области </w:t>
      </w:r>
      <w:r>
        <w:rPr>
          <w:sz w:val="28"/>
          <w:szCs w:val="28"/>
        </w:rPr>
        <w:t xml:space="preserve">было предложено оценить </w:t>
      </w:r>
      <w:r w:rsidR="00A227BC">
        <w:rPr>
          <w:sz w:val="28"/>
          <w:szCs w:val="28"/>
        </w:rPr>
        <w:t>услуг</w:t>
      </w:r>
      <w:r>
        <w:rPr>
          <w:sz w:val="28"/>
          <w:szCs w:val="28"/>
        </w:rPr>
        <w:t>и</w:t>
      </w:r>
      <w:r w:rsidR="00A227BC">
        <w:rPr>
          <w:sz w:val="28"/>
          <w:szCs w:val="28"/>
        </w:rPr>
        <w:t xml:space="preserve"> </w:t>
      </w:r>
      <w:proofErr w:type="spellStart"/>
      <w:r w:rsidR="00A227BC">
        <w:rPr>
          <w:sz w:val="28"/>
          <w:szCs w:val="28"/>
        </w:rPr>
        <w:t>микрофинансовых</w:t>
      </w:r>
      <w:proofErr w:type="spellEnd"/>
      <w:r w:rsidR="00A227BC">
        <w:rPr>
          <w:sz w:val="28"/>
          <w:szCs w:val="28"/>
        </w:rPr>
        <w:t xml:space="preserve"> организаций. На вопрос ответили 14% респондентов.</w:t>
      </w:r>
    </w:p>
    <w:p w:rsidR="00A227BC" w:rsidRDefault="00A227BC" w:rsidP="00A227BC">
      <w:pPr>
        <w:ind w:firstLine="720"/>
        <w:jc w:val="both"/>
        <w:rPr>
          <w:sz w:val="28"/>
          <w:szCs w:val="28"/>
        </w:rPr>
      </w:pPr>
      <w:r>
        <w:rPr>
          <w:sz w:val="28"/>
          <w:szCs w:val="28"/>
        </w:rPr>
        <w:t xml:space="preserve">Диаграмма </w:t>
      </w:r>
      <w:r w:rsidR="001E325F">
        <w:rPr>
          <w:sz w:val="28"/>
          <w:szCs w:val="28"/>
        </w:rPr>
        <w:t>82</w:t>
      </w:r>
      <w:r>
        <w:rPr>
          <w:sz w:val="28"/>
          <w:szCs w:val="28"/>
        </w:rPr>
        <w:t xml:space="preserve">. Распределение ответов респондентов об удовлетворенности населения услугами </w:t>
      </w:r>
      <w:proofErr w:type="spellStart"/>
      <w:r>
        <w:rPr>
          <w:sz w:val="28"/>
          <w:szCs w:val="28"/>
        </w:rPr>
        <w:t>микрофинансовых</w:t>
      </w:r>
      <w:proofErr w:type="spellEnd"/>
      <w:r>
        <w:rPr>
          <w:sz w:val="28"/>
          <w:szCs w:val="28"/>
        </w:rPr>
        <w:t xml:space="preserve"> организаций.</w:t>
      </w:r>
    </w:p>
    <w:p w:rsidR="003A49BA" w:rsidRPr="00A41319" w:rsidRDefault="00A227BC" w:rsidP="00A227BC">
      <w:pPr>
        <w:jc w:val="both"/>
        <w:rPr>
          <w:sz w:val="18"/>
          <w:szCs w:val="18"/>
        </w:rPr>
      </w:pPr>
      <w:r w:rsidRPr="00A227BC">
        <w:rPr>
          <w:noProof/>
          <w:sz w:val="28"/>
          <w:szCs w:val="28"/>
        </w:rPr>
        <w:drawing>
          <wp:inline distT="0" distB="0" distL="0" distR="0">
            <wp:extent cx="6134100" cy="2190750"/>
            <wp:effectExtent l="0" t="0" r="0" b="0"/>
            <wp:docPr id="2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3A49BA" w:rsidRDefault="00E30249" w:rsidP="007F5922">
      <w:pPr>
        <w:ind w:firstLine="720"/>
        <w:jc w:val="both"/>
        <w:rPr>
          <w:sz w:val="28"/>
          <w:szCs w:val="28"/>
        </w:rPr>
      </w:pPr>
      <w:r>
        <w:rPr>
          <w:sz w:val="28"/>
          <w:szCs w:val="28"/>
        </w:rPr>
        <w:t>Качеством услуг МФО удовлетворены 54,3% респондентов, доступностью – 65,4%, стоимостью – 37,8%.</w:t>
      </w:r>
    </w:p>
    <w:p w:rsidR="008C7D85" w:rsidRDefault="008C7D85" w:rsidP="007F5922">
      <w:pPr>
        <w:ind w:firstLine="720"/>
        <w:jc w:val="both"/>
        <w:rPr>
          <w:sz w:val="28"/>
          <w:szCs w:val="28"/>
        </w:rPr>
      </w:pPr>
    </w:p>
    <w:p w:rsidR="004E261F" w:rsidRDefault="004E261F" w:rsidP="004E261F">
      <w:pPr>
        <w:ind w:firstLine="720"/>
        <w:jc w:val="both"/>
        <w:rPr>
          <w:sz w:val="28"/>
          <w:szCs w:val="28"/>
        </w:rPr>
      </w:pPr>
      <w:r>
        <w:rPr>
          <w:sz w:val="28"/>
          <w:szCs w:val="28"/>
        </w:rPr>
        <w:t xml:space="preserve">Диаграмма </w:t>
      </w:r>
      <w:r w:rsidR="001E325F">
        <w:rPr>
          <w:sz w:val="28"/>
          <w:szCs w:val="28"/>
        </w:rPr>
        <w:t>83</w:t>
      </w:r>
      <w:r>
        <w:rPr>
          <w:sz w:val="28"/>
          <w:szCs w:val="28"/>
        </w:rPr>
        <w:t>. Распределение ответов респондентов об удовлетворенности населения услугами ломбардов.</w:t>
      </w:r>
    </w:p>
    <w:p w:rsidR="006230B5" w:rsidRPr="00A41319" w:rsidRDefault="004E261F" w:rsidP="004E261F">
      <w:pPr>
        <w:jc w:val="both"/>
        <w:rPr>
          <w:sz w:val="16"/>
          <w:szCs w:val="16"/>
        </w:rPr>
      </w:pPr>
      <w:r w:rsidRPr="004E261F">
        <w:rPr>
          <w:noProof/>
          <w:sz w:val="28"/>
          <w:szCs w:val="28"/>
        </w:rPr>
        <w:drawing>
          <wp:inline distT="0" distB="0" distL="0" distR="0">
            <wp:extent cx="6134100" cy="2152650"/>
            <wp:effectExtent l="0" t="0" r="0" b="0"/>
            <wp:docPr id="3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120F68" w:rsidRDefault="00120F68" w:rsidP="00120F68">
      <w:pPr>
        <w:ind w:firstLine="720"/>
        <w:jc w:val="both"/>
        <w:rPr>
          <w:sz w:val="28"/>
          <w:szCs w:val="28"/>
        </w:rPr>
      </w:pPr>
      <w:r>
        <w:rPr>
          <w:sz w:val="28"/>
          <w:szCs w:val="28"/>
        </w:rPr>
        <w:t xml:space="preserve">Качеством услуг ломбардов </w:t>
      </w:r>
      <w:proofErr w:type="gramStart"/>
      <w:r>
        <w:rPr>
          <w:sz w:val="28"/>
          <w:szCs w:val="28"/>
        </w:rPr>
        <w:t>удовлетворены</w:t>
      </w:r>
      <w:proofErr w:type="gramEnd"/>
      <w:r>
        <w:rPr>
          <w:sz w:val="28"/>
          <w:szCs w:val="28"/>
        </w:rPr>
        <w:t xml:space="preserve"> 55,4% респондентов, доступностью – 64,3%, стоимостью – 42%.</w:t>
      </w:r>
    </w:p>
    <w:p w:rsidR="00A227BC" w:rsidRDefault="00D042E3" w:rsidP="007F5922">
      <w:pPr>
        <w:ind w:firstLine="720"/>
        <w:jc w:val="both"/>
        <w:rPr>
          <w:sz w:val="28"/>
          <w:szCs w:val="28"/>
        </w:rPr>
      </w:pPr>
      <w:r>
        <w:rPr>
          <w:sz w:val="28"/>
          <w:szCs w:val="28"/>
        </w:rPr>
        <w:lastRenderedPageBreak/>
        <w:t xml:space="preserve">В ходе анкетирования жителям области был задан вопрос об </w:t>
      </w:r>
      <w:r w:rsidRPr="00D042E3">
        <w:rPr>
          <w:b/>
          <w:i/>
          <w:sz w:val="28"/>
          <w:szCs w:val="28"/>
        </w:rPr>
        <w:t>удовлетворенности количеством и удобством расположения</w:t>
      </w:r>
      <w:r>
        <w:rPr>
          <w:sz w:val="28"/>
          <w:szCs w:val="28"/>
        </w:rPr>
        <w:t xml:space="preserve"> финансовых организаций.</w:t>
      </w:r>
      <w:r w:rsidR="005B2524">
        <w:rPr>
          <w:sz w:val="28"/>
          <w:szCs w:val="28"/>
        </w:rPr>
        <w:t xml:space="preserve"> В зависимости от типа финансовой организации на вопрос ответили от 26% (ломбарды) до 92% (банковские отделения) респондентов.</w:t>
      </w:r>
    </w:p>
    <w:p w:rsidR="00D042E3" w:rsidRDefault="00D042E3" w:rsidP="00D042E3">
      <w:pPr>
        <w:ind w:firstLine="720"/>
        <w:jc w:val="both"/>
        <w:rPr>
          <w:sz w:val="28"/>
          <w:szCs w:val="28"/>
        </w:rPr>
      </w:pPr>
      <w:r>
        <w:rPr>
          <w:sz w:val="28"/>
          <w:szCs w:val="28"/>
        </w:rPr>
        <w:t xml:space="preserve">Диаграмма </w:t>
      </w:r>
      <w:r w:rsidR="001E325F">
        <w:rPr>
          <w:sz w:val="28"/>
          <w:szCs w:val="28"/>
        </w:rPr>
        <w:t>84</w:t>
      </w:r>
      <w:r>
        <w:rPr>
          <w:sz w:val="28"/>
          <w:szCs w:val="28"/>
        </w:rPr>
        <w:t>. Распределение ответов респондентов об удовлетворенности населения количеством и расположением финансовых организаций.</w:t>
      </w:r>
    </w:p>
    <w:p w:rsidR="00A227BC" w:rsidRDefault="00D042E3" w:rsidP="00D042E3">
      <w:pPr>
        <w:jc w:val="both"/>
        <w:rPr>
          <w:sz w:val="28"/>
          <w:szCs w:val="28"/>
        </w:rPr>
      </w:pPr>
      <w:r w:rsidRPr="00D042E3">
        <w:rPr>
          <w:noProof/>
          <w:sz w:val="28"/>
          <w:szCs w:val="28"/>
        </w:rPr>
        <w:drawing>
          <wp:inline distT="0" distB="0" distL="0" distR="0">
            <wp:extent cx="6134100" cy="2600325"/>
            <wp:effectExtent l="0" t="0" r="0" b="0"/>
            <wp:docPr id="3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3A49BA" w:rsidRDefault="005B2524" w:rsidP="007F5922">
      <w:pPr>
        <w:ind w:firstLine="720"/>
        <w:jc w:val="both"/>
        <w:rPr>
          <w:sz w:val="28"/>
          <w:szCs w:val="28"/>
        </w:rPr>
      </w:pPr>
      <w:r>
        <w:rPr>
          <w:sz w:val="28"/>
          <w:szCs w:val="28"/>
        </w:rPr>
        <w:t xml:space="preserve">В </w:t>
      </w:r>
      <w:proofErr w:type="gramStart"/>
      <w:r>
        <w:rPr>
          <w:sz w:val="28"/>
          <w:szCs w:val="28"/>
        </w:rPr>
        <w:t>целом</w:t>
      </w:r>
      <w:proofErr w:type="gramEnd"/>
      <w:r>
        <w:rPr>
          <w:sz w:val="28"/>
          <w:szCs w:val="28"/>
        </w:rPr>
        <w:t xml:space="preserve"> более 70% от числа ответивших на вопрос удовлетворены количеством и удобством расположения банковских организаций и страховых компаний, более 60% - удовлетворены количеством и удобством расположения МФО и ломбардов.</w:t>
      </w:r>
    </w:p>
    <w:p w:rsidR="00D042E3" w:rsidRDefault="005B2524" w:rsidP="007F5922">
      <w:pPr>
        <w:ind w:firstLine="720"/>
        <w:jc w:val="both"/>
        <w:rPr>
          <w:sz w:val="28"/>
          <w:szCs w:val="28"/>
        </w:rPr>
      </w:pPr>
      <w:r>
        <w:rPr>
          <w:sz w:val="28"/>
          <w:szCs w:val="28"/>
        </w:rPr>
        <w:t>На вопрос «Обращались ли вы с жалобами на деятельность финансовых организаций?» положи</w:t>
      </w:r>
      <w:r w:rsidR="00AC57E8">
        <w:rPr>
          <w:sz w:val="28"/>
          <w:szCs w:val="28"/>
        </w:rPr>
        <w:t>тельно ответили 3,9% опрошенных.</w:t>
      </w:r>
    </w:p>
    <w:p w:rsidR="005B2524" w:rsidRDefault="005B2524" w:rsidP="007F5922">
      <w:pPr>
        <w:ind w:firstLine="720"/>
        <w:jc w:val="both"/>
        <w:rPr>
          <w:sz w:val="28"/>
          <w:szCs w:val="28"/>
        </w:rPr>
      </w:pPr>
      <w:r>
        <w:rPr>
          <w:sz w:val="28"/>
          <w:szCs w:val="28"/>
        </w:rPr>
        <w:t>В ходе анкетирования жителям области был задан вопрос «Ваше отношение к финансовым организациям», на вопрос ответили 88% респондентов.</w:t>
      </w:r>
    </w:p>
    <w:p w:rsidR="008A4B79" w:rsidRDefault="008A4B79" w:rsidP="008A4B79">
      <w:pPr>
        <w:ind w:firstLine="720"/>
        <w:jc w:val="both"/>
        <w:rPr>
          <w:sz w:val="28"/>
          <w:szCs w:val="28"/>
        </w:rPr>
      </w:pPr>
      <w:r>
        <w:rPr>
          <w:sz w:val="28"/>
          <w:szCs w:val="28"/>
        </w:rPr>
        <w:t xml:space="preserve">Диаграмма </w:t>
      </w:r>
      <w:r w:rsidR="001E325F">
        <w:rPr>
          <w:sz w:val="28"/>
          <w:szCs w:val="28"/>
        </w:rPr>
        <w:t>85</w:t>
      </w:r>
      <w:r>
        <w:rPr>
          <w:sz w:val="28"/>
          <w:szCs w:val="28"/>
        </w:rPr>
        <w:t>. Распределение ответов респондентов об отношении к финансовым организациям</w:t>
      </w:r>
    </w:p>
    <w:p w:rsidR="005B2524" w:rsidRDefault="00AC57E8" w:rsidP="00AC57E8">
      <w:pPr>
        <w:jc w:val="both"/>
        <w:rPr>
          <w:sz w:val="28"/>
          <w:szCs w:val="28"/>
        </w:rPr>
      </w:pPr>
      <w:r w:rsidRPr="00AC57E8">
        <w:rPr>
          <w:noProof/>
          <w:sz w:val="28"/>
          <w:szCs w:val="28"/>
        </w:rPr>
        <w:drawing>
          <wp:inline distT="0" distB="0" distL="0" distR="0">
            <wp:extent cx="6181725" cy="2495550"/>
            <wp:effectExtent l="0" t="0" r="0" b="0"/>
            <wp:docPr id="3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5B2524" w:rsidRDefault="001070F0" w:rsidP="007F5922">
      <w:pPr>
        <w:ind w:firstLine="720"/>
        <w:jc w:val="both"/>
        <w:rPr>
          <w:sz w:val="28"/>
          <w:szCs w:val="28"/>
        </w:rPr>
      </w:pPr>
      <w:r>
        <w:rPr>
          <w:sz w:val="28"/>
          <w:szCs w:val="28"/>
        </w:rPr>
        <w:t>Результаты показывают, что жители области в большей степени доверяют кредитным организациям и страховым компаниям, в меньшей степени – МФО и ломбардам.</w:t>
      </w:r>
    </w:p>
    <w:p w:rsidR="00FD2792" w:rsidRDefault="00FD2792" w:rsidP="007F5922">
      <w:pPr>
        <w:ind w:firstLine="720"/>
        <w:jc w:val="both"/>
        <w:rPr>
          <w:sz w:val="28"/>
          <w:szCs w:val="28"/>
        </w:rPr>
      </w:pPr>
    </w:p>
    <w:p w:rsidR="00FE58C2" w:rsidRPr="00171C57" w:rsidRDefault="00C05E7A" w:rsidP="00C05E7A">
      <w:pPr>
        <w:ind w:firstLine="720"/>
        <w:jc w:val="center"/>
        <w:rPr>
          <w:sz w:val="28"/>
          <w:szCs w:val="28"/>
          <w:u w:val="single"/>
        </w:rPr>
      </w:pPr>
      <w:r w:rsidRPr="00171C57">
        <w:rPr>
          <w:sz w:val="28"/>
          <w:szCs w:val="28"/>
          <w:u w:val="single"/>
        </w:rPr>
        <w:t>Анализ собранных данных в целом по населению и по выделенным группам населения в соответствии с их основным занятием, в том числе в сравнении с результатами общероссийского опроса, проводимого Центральным банком Российской Федерации в рамках мониторинга финансовой доступности</w:t>
      </w:r>
    </w:p>
    <w:p w:rsidR="008A4B79" w:rsidRDefault="008A4B79" w:rsidP="00670074">
      <w:pPr>
        <w:spacing w:before="120"/>
        <w:ind w:firstLine="720"/>
        <w:jc w:val="both"/>
        <w:rPr>
          <w:sz w:val="28"/>
          <w:szCs w:val="28"/>
        </w:rPr>
      </w:pPr>
      <w:r>
        <w:rPr>
          <w:sz w:val="28"/>
          <w:szCs w:val="28"/>
        </w:rPr>
        <w:t xml:space="preserve">При анкетировании были выделены </w:t>
      </w:r>
      <w:r w:rsidR="00F62BFC">
        <w:rPr>
          <w:sz w:val="28"/>
          <w:szCs w:val="28"/>
        </w:rPr>
        <w:t>социально-демографические группы</w:t>
      </w:r>
      <w:r>
        <w:rPr>
          <w:sz w:val="28"/>
          <w:szCs w:val="28"/>
        </w:rPr>
        <w:t xml:space="preserve"> населения в соответствии с их основным занятием: работающие, студенты/учащиеся, пенсионеры, безработные.</w:t>
      </w:r>
    </w:p>
    <w:p w:rsidR="00F62BFC" w:rsidRDefault="00F62BFC" w:rsidP="00F62BFC">
      <w:pPr>
        <w:ind w:firstLine="720"/>
        <w:jc w:val="both"/>
        <w:rPr>
          <w:sz w:val="28"/>
          <w:szCs w:val="28"/>
        </w:rPr>
      </w:pPr>
      <w:r>
        <w:rPr>
          <w:sz w:val="28"/>
          <w:szCs w:val="28"/>
        </w:rPr>
        <w:t xml:space="preserve">Для удобства оценки удовлетворенности финансовыми услугами каждого вида финансовых организаций в разрезе выделенных групп ответы объединены </w:t>
      </w:r>
      <w:r>
        <w:rPr>
          <w:sz w:val="28"/>
          <w:szCs w:val="28"/>
        </w:rPr>
        <w:br/>
        <w:t>в отношении удовлетворенности («удовлетво</w:t>
      </w:r>
      <w:r w:rsidR="00035E35">
        <w:rPr>
          <w:sz w:val="28"/>
          <w:szCs w:val="28"/>
        </w:rPr>
        <w:t>рен» и «скорее удовлетворен»).</w:t>
      </w:r>
    </w:p>
    <w:p w:rsidR="00F62BFC" w:rsidRDefault="00995ED6" w:rsidP="00F62BFC">
      <w:pPr>
        <w:ind w:firstLine="720"/>
        <w:jc w:val="both"/>
        <w:rPr>
          <w:sz w:val="28"/>
          <w:szCs w:val="28"/>
        </w:rPr>
      </w:pPr>
      <w:r>
        <w:rPr>
          <w:sz w:val="28"/>
          <w:szCs w:val="28"/>
        </w:rPr>
        <w:t>Таблица</w:t>
      </w:r>
      <w:r w:rsidR="00F62BFC">
        <w:rPr>
          <w:sz w:val="28"/>
          <w:szCs w:val="28"/>
        </w:rPr>
        <w:t xml:space="preserve"> </w:t>
      </w:r>
      <w:r w:rsidR="001E325F">
        <w:rPr>
          <w:sz w:val="28"/>
          <w:szCs w:val="28"/>
        </w:rPr>
        <w:t>59</w:t>
      </w:r>
      <w:r w:rsidR="00F62BFC">
        <w:rPr>
          <w:sz w:val="28"/>
          <w:szCs w:val="28"/>
        </w:rPr>
        <w:t>. Расп</w:t>
      </w:r>
      <w:r w:rsidR="00035E35">
        <w:rPr>
          <w:sz w:val="28"/>
          <w:szCs w:val="28"/>
        </w:rPr>
        <w:t xml:space="preserve">ределение ответов респондентов </w:t>
      </w:r>
      <w:r w:rsidR="00F62BFC">
        <w:rPr>
          <w:sz w:val="28"/>
          <w:szCs w:val="28"/>
        </w:rPr>
        <w:t>по выделенным группам об оценке удовлетворенности</w:t>
      </w:r>
      <w:r>
        <w:rPr>
          <w:sz w:val="28"/>
          <w:szCs w:val="28"/>
        </w:rPr>
        <w:t xml:space="preserve"> работой/услугами финансовых организаций.</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077"/>
        <w:gridCol w:w="1077"/>
        <w:gridCol w:w="1077"/>
        <w:gridCol w:w="1077"/>
        <w:gridCol w:w="1077"/>
      </w:tblGrid>
      <w:tr w:rsidR="00995ED6" w:rsidTr="00D10FCC">
        <w:trPr>
          <w:cantSplit/>
          <w:trHeight w:val="1835"/>
        </w:trPr>
        <w:tc>
          <w:tcPr>
            <w:tcW w:w="4253" w:type="dxa"/>
          </w:tcPr>
          <w:p w:rsidR="00995ED6" w:rsidRDefault="00995ED6" w:rsidP="004062C0">
            <w:pPr>
              <w:jc w:val="center"/>
              <w:rPr>
                <w:sz w:val="28"/>
                <w:szCs w:val="28"/>
              </w:rPr>
            </w:pPr>
            <w:r>
              <w:rPr>
                <w:sz w:val="28"/>
                <w:szCs w:val="28"/>
              </w:rPr>
              <w:t>Финансовые организации</w:t>
            </w:r>
          </w:p>
        </w:tc>
        <w:tc>
          <w:tcPr>
            <w:tcW w:w="1077" w:type="dxa"/>
            <w:textDirection w:val="btLr"/>
            <w:vAlign w:val="center"/>
          </w:tcPr>
          <w:p w:rsidR="00995ED6" w:rsidRDefault="00995ED6" w:rsidP="00D10FCC">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077" w:type="dxa"/>
            <w:textDirection w:val="btLr"/>
            <w:vAlign w:val="center"/>
          </w:tcPr>
          <w:p w:rsidR="00995ED6" w:rsidRDefault="00995ED6" w:rsidP="00D10FCC">
            <w:pPr>
              <w:ind w:left="113" w:right="113"/>
              <w:jc w:val="center"/>
              <w:rPr>
                <w:sz w:val="28"/>
                <w:szCs w:val="28"/>
              </w:rPr>
            </w:pPr>
            <w:r>
              <w:rPr>
                <w:sz w:val="28"/>
                <w:szCs w:val="28"/>
              </w:rPr>
              <w:t>Работающий</w:t>
            </w:r>
          </w:p>
        </w:tc>
        <w:tc>
          <w:tcPr>
            <w:tcW w:w="1077" w:type="dxa"/>
            <w:textDirection w:val="btLr"/>
            <w:vAlign w:val="center"/>
          </w:tcPr>
          <w:p w:rsidR="00995ED6" w:rsidRDefault="00995ED6" w:rsidP="00D10FCC">
            <w:pPr>
              <w:ind w:left="113" w:right="113"/>
              <w:jc w:val="center"/>
              <w:rPr>
                <w:sz w:val="28"/>
                <w:szCs w:val="28"/>
              </w:rPr>
            </w:pPr>
            <w:r>
              <w:rPr>
                <w:sz w:val="28"/>
                <w:szCs w:val="28"/>
              </w:rPr>
              <w:t>Студент/</w:t>
            </w:r>
          </w:p>
          <w:p w:rsidR="00995ED6" w:rsidRDefault="00995ED6" w:rsidP="00D10FCC">
            <w:pPr>
              <w:ind w:left="113" w:right="113"/>
              <w:jc w:val="center"/>
              <w:rPr>
                <w:sz w:val="28"/>
                <w:szCs w:val="28"/>
              </w:rPr>
            </w:pPr>
            <w:r>
              <w:rPr>
                <w:sz w:val="28"/>
                <w:szCs w:val="28"/>
              </w:rPr>
              <w:t>учащийся</w:t>
            </w:r>
          </w:p>
        </w:tc>
        <w:tc>
          <w:tcPr>
            <w:tcW w:w="1077" w:type="dxa"/>
            <w:textDirection w:val="btLr"/>
            <w:vAlign w:val="center"/>
          </w:tcPr>
          <w:p w:rsidR="00995ED6" w:rsidRDefault="00995ED6" w:rsidP="00D10FCC">
            <w:pPr>
              <w:ind w:left="113" w:right="113"/>
              <w:jc w:val="center"/>
              <w:rPr>
                <w:sz w:val="28"/>
                <w:szCs w:val="28"/>
              </w:rPr>
            </w:pPr>
            <w:r>
              <w:rPr>
                <w:sz w:val="28"/>
                <w:szCs w:val="28"/>
              </w:rPr>
              <w:t>Пенсионер</w:t>
            </w:r>
          </w:p>
        </w:tc>
        <w:tc>
          <w:tcPr>
            <w:tcW w:w="1077" w:type="dxa"/>
            <w:textDirection w:val="btLr"/>
            <w:vAlign w:val="center"/>
          </w:tcPr>
          <w:p w:rsidR="00995ED6" w:rsidRDefault="00995ED6" w:rsidP="00D10FCC">
            <w:pPr>
              <w:ind w:left="113" w:right="113"/>
              <w:jc w:val="center"/>
              <w:rPr>
                <w:sz w:val="28"/>
                <w:szCs w:val="28"/>
              </w:rPr>
            </w:pPr>
            <w:r>
              <w:rPr>
                <w:sz w:val="28"/>
                <w:szCs w:val="28"/>
              </w:rPr>
              <w:t>Безработный</w:t>
            </w:r>
          </w:p>
        </w:tc>
      </w:tr>
      <w:tr w:rsidR="00995ED6" w:rsidTr="00D10FCC">
        <w:tc>
          <w:tcPr>
            <w:tcW w:w="4253" w:type="dxa"/>
          </w:tcPr>
          <w:p w:rsidR="00995ED6" w:rsidRDefault="00995ED6" w:rsidP="004062C0">
            <w:pPr>
              <w:jc w:val="both"/>
              <w:rPr>
                <w:sz w:val="28"/>
                <w:szCs w:val="28"/>
              </w:rPr>
            </w:pPr>
            <w:r>
              <w:rPr>
                <w:sz w:val="28"/>
                <w:szCs w:val="28"/>
              </w:rPr>
              <w:t>Кредитные организации</w:t>
            </w:r>
          </w:p>
        </w:tc>
        <w:tc>
          <w:tcPr>
            <w:tcW w:w="1077" w:type="dxa"/>
          </w:tcPr>
          <w:p w:rsidR="00995ED6" w:rsidRDefault="00A41319" w:rsidP="004062C0">
            <w:pPr>
              <w:jc w:val="center"/>
              <w:rPr>
                <w:sz w:val="28"/>
                <w:szCs w:val="28"/>
              </w:rPr>
            </w:pPr>
            <w:r>
              <w:rPr>
                <w:sz w:val="28"/>
                <w:szCs w:val="28"/>
              </w:rPr>
              <w:t>84,4</w:t>
            </w:r>
          </w:p>
        </w:tc>
        <w:tc>
          <w:tcPr>
            <w:tcW w:w="1077" w:type="dxa"/>
          </w:tcPr>
          <w:p w:rsidR="00995ED6" w:rsidRDefault="00A41319" w:rsidP="004062C0">
            <w:pPr>
              <w:jc w:val="center"/>
              <w:rPr>
                <w:sz w:val="28"/>
                <w:szCs w:val="28"/>
              </w:rPr>
            </w:pPr>
            <w:r>
              <w:rPr>
                <w:sz w:val="28"/>
                <w:szCs w:val="28"/>
              </w:rPr>
              <w:t>84,1</w:t>
            </w:r>
          </w:p>
        </w:tc>
        <w:tc>
          <w:tcPr>
            <w:tcW w:w="1077" w:type="dxa"/>
          </w:tcPr>
          <w:p w:rsidR="00995ED6" w:rsidRDefault="00A41319" w:rsidP="004062C0">
            <w:pPr>
              <w:jc w:val="center"/>
              <w:rPr>
                <w:sz w:val="28"/>
                <w:szCs w:val="28"/>
              </w:rPr>
            </w:pPr>
            <w:r>
              <w:rPr>
                <w:sz w:val="28"/>
                <w:szCs w:val="28"/>
              </w:rPr>
              <w:t>81,5</w:t>
            </w:r>
          </w:p>
        </w:tc>
        <w:tc>
          <w:tcPr>
            <w:tcW w:w="1077" w:type="dxa"/>
          </w:tcPr>
          <w:p w:rsidR="00995ED6" w:rsidRDefault="00A41319" w:rsidP="004062C0">
            <w:pPr>
              <w:jc w:val="center"/>
              <w:rPr>
                <w:sz w:val="28"/>
                <w:szCs w:val="28"/>
              </w:rPr>
            </w:pPr>
            <w:r>
              <w:rPr>
                <w:sz w:val="28"/>
                <w:szCs w:val="28"/>
              </w:rPr>
              <w:t>86,0</w:t>
            </w:r>
          </w:p>
        </w:tc>
        <w:tc>
          <w:tcPr>
            <w:tcW w:w="1077" w:type="dxa"/>
          </w:tcPr>
          <w:p w:rsidR="00995ED6" w:rsidRDefault="00A41319" w:rsidP="004062C0">
            <w:pPr>
              <w:jc w:val="center"/>
              <w:rPr>
                <w:sz w:val="28"/>
                <w:szCs w:val="28"/>
              </w:rPr>
            </w:pPr>
            <w:r>
              <w:rPr>
                <w:sz w:val="28"/>
                <w:szCs w:val="28"/>
              </w:rPr>
              <w:t>86,4</w:t>
            </w:r>
          </w:p>
        </w:tc>
      </w:tr>
      <w:tr w:rsidR="00995ED6" w:rsidTr="00D10FCC">
        <w:tc>
          <w:tcPr>
            <w:tcW w:w="4253" w:type="dxa"/>
          </w:tcPr>
          <w:p w:rsidR="00995ED6" w:rsidRDefault="00995ED6" w:rsidP="004062C0">
            <w:pPr>
              <w:jc w:val="both"/>
              <w:rPr>
                <w:sz w:val="28"/>
                <w:szCs w:val="28"/>
              </w:rPr>
            </w:pPr>
            <w:r>
              <w:rPr>
                <w:sz w:val="28"/>
                <w:szCs w:val="28"/>
              </w:rPr>
              <w:t>Страховые компании</w:t>
            </w:r>
          </w:p>
        </w:tc>
        <w:tc>
          <w:tcPr>
            <w:tcW w:w="1077" w:type="dxa"/>
          </w:tcPr>
          <w:p w:rsidR="00995ED6" w:rsidRDefault="00A41319" w:rsidP="004062C0">
            <w:pPr>
              <w:jc w:val="center"/>
              <w:rPr>
                <w:sz w:val="28"/>
                <w:szCs w:val="28"/>
              </w:rPr>
            </w:pPr>
            <w:r>
              <w:rPr>
                <w:sz w:val="28"/>
                <w:szCs w:val="28"/>
              </w:rPr>
              <w:t>79,9</w:t>
            </w:r>
          </w:p>
        </w:tc>
        <w:tc>
          <w:tcPr>
            <w:tcW w:w="1077" w:type="dxa"/>
          </w:tcPr>
          <w:p w:rsidR="00995ED6" w:rsidRDefault="00A41319" w:rsidP="004062C0">
            <w:pPr>
              <w:jc w:val="center"/>
              <w:rPr>
                <w:sz w:val="28"/>
                <w:szCs w:val="28"/>
              </w:rPr>
            </w:pPr>
            <w:r>
              <w:rPr>
                <w:sz w:val="28"/>
                <w:szCs w:val="28"/>
              </w:rPr>
              <w:t>80,3</w:t>
            </w:r>
          </w:p>
        </w:tc>
        <w:tc>
          <w:tcPr>
            <w:tcW w:w="1077" w:type="dxa"/>
          </w:tcPr>
          <w:p w:rsidR="00995ED6" w:rsidRDefault="00A41319" w:rsidP="004062C0">
            <w:pPr>
              <w:jc w:val="center"/>
              <w:rPr>
                <w:sz w:val="28"/>
                <w:szCs w:val="28"/>
              </w:rPr>
            </w:pPr>
            <w:r>
              <w:rPr>
                <w:sz w:val="28"/>
                <w:szCs w:val="28"/>
              </w:rPr>
              <w:t>84,0</w:t>
            </w:r>
          </w:p>
        </w:tc>
        <w:tc>
          <w:tcPr>
            <w:tcW w:w="1077" w:type="dxa"/>
          </w:tcPr>
          <w:p w:rsidR="00995ED6" w:rsidRDefault="00A41319" w:rsidP="004062C0">
            <w:pPr>
              <w:jc w:val="center"/>
              <w:rPr>
                <w:sz w:val="28"/>
                <w:szCs w:val="28"/>
              </w:rPr>
            </w:pPr>
            <w:r>
              <w:rPr>
                <w:sz w:val="28"/>
                <w:szCs w:val="28"/>
              </w:rPr>
              <w:t>70,9</w:t>
            </w:r>
          </w:p>
        </w:tc>
        <w:tc>
          <w:tcPr>
            <w:tcW w:w="1077" w:type="dxa"/>
          </w:tcPr>
          <w:p w:rsidR="00995ED6" w:rsidRDefault="00A41319" w:rsidP="004062C0">
            <w:pPr>
              <w:jc w:val="center"/>
              <w:rPr>
                <w:sz w:val="28"/>
                <w:szCs w:val="28"/>
              </w:rPr>
            </w:pPr>
            <w:r>
              <w:rPr>
                <w:sz w:val="28"/>
                <w:szCs w:val="28"/>
              </w:rPr>
              <w:t>77,0</w:t>
            </w:r>
          </w:p>
        </w:tc>
      </w:tr>
      <w:tr w:rsidR="00995ED6" w:rsidTr="00D10FCC">
        <w:tc>
          <w:tcPr>
            <w:tcW w:w="4253" w:type="dxa"/>
          </w:tcPr>
          <w:p w:rsidR="00995ED6" w:rsidRDefault="00995ED6" w:rsidP="004062C0">
            <w:pPr>
              <w:jc w:val="both"/>
              <w:rPr>
                <w:sz w:val="28"/>
                <w:szCs w:val="28"/>
              </w:rPr>
            </w:pPr>
            <w:proofErr w:type="spellStart"/>
            <w:r>
              <w:rPr>
                <w:sz w:val="28"/>
                <w:szCs w:val="28"/>
              </w:rPr>
              <w:t>Микрофинансовые</w:t>
            </w:r>
            <w:proofErr w:type="spellEnd"/>
            <w:r>
              <w:rPr>
                <w:sz w:val="28"/>
                <w:szCs w:val="28"/>
              </w:rPr>
              <w:t xml:space="preserve"> организации</w:t>
            </w:r>
          </w:p>
        </w:tc>
        <w:tc>
          <w:tcPr>
            <w:tcW w:w="1077" w:type="dxa"/>
          </w:tcPr>
          <w:p w:rsidR="00995ED6" w:rsidRDefault="00A41319" w:rsidP="004062C0">
            <w:pPr>
              <w:jc w:val="center"/>
              <w:rPr>
                <w:sz w:val="28"/>
                <w:szCs w:val="28"/>
              </w:rPr>
            </w:pPr>
            <w:r>
              <w:rPr>
                <w:sz w:val="28"/>
                <w:szCs w:val="28"/>
              </w:rPr>
              <w:t>52,2</w:t>
            </w:r>
          </w:p>
        </w:tc>
        <w:tc>
          <w:tcPr>
            <w:tcW w:w="1077" w:type="dxa"/>
          </w:tcPr>
          <w:p w:rsidR="00995ED6" w:rsidRDefault="00A41319" w:rsidP="004062C0">
            <w:pPr>
              <w:jc w:val="center"/>
              <w:rPr>
                <w:sz w:val="28"/>
                <w:szCs w:val="28"/>
              </w:rPr>
            </w:pPr>
            <w:r>
              <w:rPr>
                <w:sz w:val="28"/>
                <w:szCs w:val="28"/>
              </w:rPr>
              <w:t>51,1</w:t>
            </w:r>
          </w:p>
        </w:tc>
        <w:tc>
          <w:tcPr>
            <w:tcW w:w="1077" w:type="dxa"/>
          </w:tcPr>
          <w:p w:rsidR="00995ED6" w:rsidRDefault="00A41319" w:rsidP="004062C0">
            <w:pPr>
              <w:jc w:val="center"/>
              <w:rPr>
                <w:sz w:val="28"/>
                <w:szCs w:val="28"/>
              </w:rPr>
            </w:pPr>
            <w:r>
              <w:rPr>
                <w:sz w:val="28"/>
                <w:szCs w:val="28"/>
              </w:rPr>
              <w:t>75,0</w:t>
            </w:r>
          </w:p>
        </w:tc>
        <w:tc>
          <w:tcPr>
            <w:tcW w:w="1077" w:type="dxa"/>
          </w:tcPr>
          <w:p w:rsidR="00995ED6" w:rsidRDefault="005E7BBE" w:rsidP="004062C0">
            <w:pPr>
              <w:jc w:val="center"/>
              <w:rPr>
                <w:sz w:val="28"/>
                <w:szCs w:val="28"/>
              </w:rPr>
            </w:pPr>
            <w:r>
              <w:rPr>
                <w:sz w:val="28"/>
                <w:szCs w:val="28"/>
              </w:rPr>
              <w:t>35,7</w:t>
            </w:r>
          </w:p>
        </w:tc>
        <w:tc>
          <w:tcPr>
            <w:tcW w:w="1077" w:type="dxa"/>
          </w:tcPr>
          <w:p w:rsidR="00995ED6" w:rsidRDefault="005E7BBE" w:rsidP="004062C0">
            <w:pPr>
              <w:jc w:val="center"/>
              <w:rPr>
                <w:sz w:val="28"/>
                <w:szCs w:val="28"/>
              </w:rPr>
            </w:pPr>
            <w:r>
              <w:rPr>
                <w:sz w:val="28"/>
                <w:szCs w:val="28"/>
              </w:rPr>
              <w:t>63,7</w:t>
            </w:r>
          </w:p>
        </w:tc>
      </w:tr>
      <w:tr w:rsidR="00995ED6" w:rsidTr="00D10FCC">
        <w:tc>
          <w:tcPr>
            <w:tcW w:w="4253" w:type="dxa"/>
          </w:tcPr>
          <w:p w:rsidR="00995ED6" w:rsidRDefault="00995ED6" w:rsidP="004062C0">
            <w:pPr>
              <w:jc w:val="both"/>
              <w:rPr>
                <w:sz w:val="28"/>
                <w:szCs w:val="28"/>
              </w:rPr>
            </w:pPr>
            <w:r>
              <w:rPr>
                <w:sz w:val="28"/>
                <w:szCs w:val="28"/>
              </w:rPr>
              <w:t>Ломбарды</w:t>
            </w:r>
          </w:p>
        </w:tc>
        <w:tc>
          <w:tcPr>
            <w:tcW w:w="1077" w:type="dxa"/>
          </w:tcPr>
          <w:p w:rsidR="00995ED6" w:rsidRDefault="005E7BBE" w:rsidP="004062C0">
            <w:pPr>
              <w:jc w:val="center"/>
              <w:rPr>
                <w:sz w:val="28"/>
                <w:szCs w:val="28"/>
              </w:rPr>
            </w:pPr>
            <w:r>
              <w:rPr>
                <w:sz w:val="28"/>
                <w:szCs w:val="28"/>
              </w:rPr>
              <w:t>57,6</w:t>
            </w:r>
          </w:p>
        </w:tc>
        <w:tc>
          <w:tcPr>
            <w:tcW w:w="1077" w:type="dxa"/>
          </w:tcPr>
          <w:p w:rsidR="00995ED6" w:rsidRDefault="005E7BBE" w:rsidP="004062C0">
            <w:pPr>
              <w:jc w:val="center"/>
              <w:rPr>
                <w:sz w:val="28"/>
                <w:szCs w:val="28"/>
              </w:rPr>
            </w:pPr>
            <w:r>
              <w:rPr>
                <w:sz w:val="28"/>
                <w:szCs w:val="28"/>
              </w:rPr>
              <w:t>56,9</w:t>
            </w:r>
          </w:p>
        </w:tc>
        <w:tc>
          <w:tcPr>
            <w:tcW w:w="1077" w:type="dxa"/>
          </w:tcPr>
          <w:p w:rsidR="00995ED6" w:rsidRDefault="005E7BBE" w:rsidP="004062C0">
            <w:pPr>
              <w:jc w:val="center"/>
              <w:rPr>
                <w:sz w:val="28"/>
                <w:szCs w:val="28"/>
              </w:rPr>
            </w:pPr>
            <w:r>
              <w:rPr>
                <w:sz w:val="28"/>
                <w:szCs w:val="28"/>
              </w:rPr>
              <w:t>80,0</w:t>
            </w:r>
          </w:p>
        </w:tc>
        <w:tc>
          <w:tcPr>
            <w:tcW w:w="1077" w:type="dxa"/>
          </w:tcPr>
          <w:p w:rsidR="00995ED6" w:rsidRDefault="005E7BBE" w:rsidP="004062C0">
            <w:pPr>
              <w:jc w:val="center"/>
              <w:rPr>
                <w:sz w:val="28"/>
                <w:szCs w:val="28"/>
              </w:rPr>
            </w:pPr>
            <w:r>
              <w:rPr>
                <w:sz w:val="28"/>
                <w:szCs w:val="28"/>
              </w:rPr>
              <w:t>41,6</w:t>
            </w:r>
          </w:p>
        </w:tc>
        <w:tc>
          <w:tcPr>
            <w:tcW w:w="1077" w:type="dxa"/>
          </w:tcPr>
          <w:p w:rsidR="00995ED6" w:rsidRDefault="005E7BBE" w:rsidP="004062C0">
            <w:pPr>
              <w:jc w:val="center"/>
              <w:rPr>
                <w:sz w:val="28"/>
                <w:szCs w:val="28"/>
              </w:rPr>
            </w:pPr>
            <w:r>
              <w:rPr>
                <w:sz w:val="28"/>
                <w:szCs w:val="28"/>
              </w:rPr>
              <w:t>55,5</w:t>
            </w:r>
          </w:p>
        </w:tc>
      </w:tr>
    </w:tbl>
    <w:p w:rsidR="00995ED6" w:rsidRDefault="00995ED6" w:rsidP="00F62BFC">
      <w:pPr>
        <w:ind w:firstLine="720"/>
        <w:jc w:val="both"/>
        <w:rPr>
          <w:sz w:val="28"/>
          <w:szCs w:val="28"/>
        </w:rPr>
      </w:pPr>
    </w:p>
    <w:p w:rsidR="007B432E" w:rsidRDefault="007B432E" w:rsidP="007B432E">
      <w:pPr>
        <w:ind w:firstLine="720"/>
        <w:jc w:val="both"/>
        <w:rPr>
          <w:sz w:val="28"/>
          <w:szCs w:val="28"/>
        </w:rPr>
      </w:pPr>
      <w:r>
        <w:rPr>
          <w:sz w:val="28"/>
          <w:szCs w:val="28"/>
        </w:rPr>
        <w:t xml:space="preserve">Таблица </w:t>
      </w:r>
      <w:r w:rsidR="001E325F">
        <w:rPr>
          <w:sz w:val="28"/>
          <w:szCs w:val="28"/>
        </w:rPr>
        <w:t>60</w:t>
      </w:r>
      <w:r>
        <w:rPr>
          <w:sz w:val="28"/>
          <w:szCs w:val="28"/>
        </w:rPr>
        <w:t>. Расп</w:t>
      </w:r>
      <w:r w:rsidR="009D060A">
        <w:rPr>
          <w:sz w:val="28"/>
          <w:szCs w:val="28"/>
        </w:rPr>
        <w:t xml:space="preserve">ределение ответов респондентов </w:t>
      </w:r>
      <w:r>
        <w:rPr>
          <w:sz w:val="28"/>
          <w:szCs w:val="28"/>
        </w:rPr>
        <w:t xml:space="preserve">по выделенным группам об </w:t>
      </w:r>
      <w:r w:rsidR="00CB6AC7">
        <w:rPr>
          <w:sz w:val="28"/>
          <w:szCs w:val="28"/>
        </w:rPr>
        <w:t>оценке удовлетворенности продуктами</w:t>
      </w:r>
      <w:r>
        <w:rPr>
          <w:sz w:val="28"/>
          <w:szCs w:val="28"/>
        </w:rPr>
        <w:t>/услугами кредитных организаций</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077"/>
        <w:gridCol w:w="1077"/>
        <w:gridCol w:w="1077"/>
        <w:gridCol w:w="1077"/>
        <w:gridCol w:w="1077"/>
      </w:tblGrid>
      <w:tr w:rsidR="007B432E" w:rsidTr="00D10FCC">
        <w:trPr>
          <w:cantSplit/>
          <w:trHeight w:val="1835"/>
        </w:trPr>
        <w:tc>
          <w:tcPr>
            <w:tcW w:w="4361" w:type="dxa"/>
          </w:tcPr>
          <w:p w:rsidR="007B432E" w:rsidRDefault="00CB6AC7" w:rsidP="004062C0">
            <w:pPr>
              <w:jc w:val="center"/>
              <w:rPr>
                <w:sz w:val="28"/>
                <w:szCs w:val="28"/>
              </w:rPr>
            </w:pPr>
            <w:r>
              <w:rPr>
                <w:sz w:val="28"/>
                <w:szCs w:val="28"/>
              </w:rPr>
              <w:t>Финансовые продукты/услуги кредитных организаций</w:t>
            </w:r>
          </w:p>
        </w:tc>
        <w:tc>
          <w:tcPr>
            <w:tcW w:w="1077" w:type="dxa"/>
            <w:textDirection w:val="btLr"/>
            <w:vAlign w:val="center"/>
          </w:tcPr>
          <w:p w:rsidR="007B432E" w:rsidRDefault="007B432E" w:rsidP="00D10FCC">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077" w:type="dxa"/>
            <w:textDirection w:val="btLr"/>
            <w:vAlign w:val="center"/>
          </w:tcPr>
          <w:p w:rsidR="007B432E" w:rsidRDefault="007B432E" w:rsidP="00D10FCC">
            <w:pPr>
              <w:ind w:left="113" w:right="113"/>
              <w:jc w:val="center"/>
              <w:rPr>
                <w:sz w:val="28"/>
                <w:szCs w:val="28"/>
              </w:rPr>
            </w:pPr>
            <w:r>
              <w:rPr>
                <w:sz w:val="28"/>
                <w:szCs w:val="28"/>
              </w:rPr>
              <w:t>Работающий</w:t>
            </w:r>
          </w:p>
        </w:tc>
        <w:tc>
          <w:tcPr>
            <w:tcW w:w="1077" w:type="dxa"/>
            <w:textDirection w:val="btLr"/>
            <w:vAlign w:val="center"/>
          </w:tcPr>
          <w:p w:rsidR="007B432E" w:rsidRDefault="007B432E" w:rsidP="00D10FCC">
            <w:pPr>
              <w:ind w:left="113" w:right="113"/>
              <w:jc w:val="center"/>
              <w:rPr>
                <w:sz w:val="28"/>
                <w:szCs w:val="28"/>
              </w:rPr>
            </w:pPr>
            <w:r>
              <w:rPr>
                <w:sz w:val="28"/>
                <w:szCs w:val="28"/>
              </w:rPr>
              <w:t>Студент/</w:t>
            </w:r>
          </w:p>
          <w:p w:rsidR="007B432E" w:rsidRDefault="007B432E" w:rsidP="00D10FCC">
            <w:pPr>
              <w:ind w:left="113" w:right="113"/>
              <w:jc w:val="center"/>
              <w:rPr>
                <w:sz w:val="28"/>
                <w:szCs w:val="28"/>
              </w:rPr>
            </w:pPr>
            <w:r>
              <w:rPr>
                <w:sz w:val="28"/>
                <w:szCs w:val="28"/>
              </w:rPr>
              <w:t>учащийся</w:t>
            </w:r>
          </w:p>
        </w:tc>
        <w:tc>
          <w:tcPr>
            <w:tcW w:w="1077" w:type="dxa"/>
            <w:textDirection w:val="btLr"/>
            <w:vAlign w:val="center"/>
          </w:tcPr>
          <w:p w:rsidR="007B432E" w:rsidRDefault="007B432E" w:rsidP="00D10FCC">
            <w:pPr>
              <w:ind w:left="113" w:right="113"/>
              <w:jc w:val="center"/>
              <w:rPr>
                <w:sz w:val="28"/>
                <w:szCs w:val="28"/>
              </w:rPr>
            </w:pPr>
            <w:r>
              <w:rPr>
                <w:sz w:val="28"/>
                <w:szCs w:val="28"/>
              </w:rPr>
              <w:t>Пенсионер</w:t>
            </w:r>
          </w:p>
        </w:tc>
        <w:tc>
          <w:tcPr>
            <w:tcW w:w="1077" w:type="dxa"/>
            <w:textDirection w:val="btLr"/>
            <w:vAlign w:val="center"/>
          </w:tcPr>
          <w:p w:rsidR="007B432E" w:rsidRDefault="007B432E" w:rsidP="00D10FCC">
            <w:pPr>
              <w:ind w:left="113" w:right="113"/>
              <w:jc w:val="center"/>
              <w:rPr>
                <w:sz w:val="28"/>
                <w:szCs w:val="28"/>
              </w:rPr>
            </w:pPr>
            <w:r>
              <w:rPr>
                <w:sz w:val="28"/>
                <w:szCs w:val="28"/>
              </w:rPr>
              <w:t>Безработный</w:t>
            </w:r>
          </w:p>
        </w:tc>
      </w:tr>
      <w:tr w:rsidR="007B432E" w:rsidTr="00D10FCC">
        <w:tc>
          <w:tcPr>
            <w:tcW w:w="4361" w:type="dxa"/>
          </w:tcPr>
          <w:p w:rsidR="007B432E" w:rsidRDefault="007B432E" w:rsidP="004062C0">
            <w:pPr>
              <w:jc w:val="both"/>
              <w:rPr>
                <w:sz w:val="28"/>
                <w:szCs w:val="28"/>
              </w:rPr>
            </w:pPr>
            <w:r>
              <w:rPr>
                <w:sz w:val="28"/>
                <w:szCs w:val="28"/>
              </w:rPr>
              <w:t>Кредитование</w:t>
            </w: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r>
      <w:tr w:rsidR="007B432E" w:rsidTr="00D10FCC">
        <w:tc>
          <w:tcPr>
            <w:tcW w:w="4361" w:type="dxa"/>
          </w:tcPr>
          <w:p w:rsidR="007B432E" w:rsidRDefault="007B432E" w:rsidP="00035E35">
            <w:pPr>
              <w:jc w:val="right"/>
              <w:rPr>
                <w:sz w:val="28"/>
                <w:szCs w:val="28"/>
              </w:rPr>
            </w:pPr>
            <w:r>
              <w:rPr>
                <w:sz w:val="28"/>
                <w:szCs w:val="28"/>
              </w:rPr>
              <w:t>Качество</w:t>
            </w:r>
          </w:p>
        </w:tc>
        <w:tc>
          <w:tcPr>
            <w:tcW w:w="1077" w:type="dxa"/>
          </w:tcPr>
          <w:p w:rsidR="007B432E" w:rsidRDefault="00303AA2" w:rsidP="00B11DFA">
            <w:pPr>
              <w:jc w:val="center"/>
              <w:rPr>
                <w:sz w:val="28"/>
                <w:szCs w:val="28"/>
              </w:rPr>
            </w:pPr>
            <w:r>
              <w:rPr>
                <w:sz w:val="28"/>
                <w:szCs w:val="28"/>
              </w:rPr>
              <w:t>71,5</w:t>
            </w:r>
          </w:p>
        </w:tc>
        <w:tc>
          <w:tcPr>
            <w:tcW w:w="1077" w:type="dxa"/>
          </w:tcPr>
          <w:p w:rsidR="007B432E" w:rsidRDefault="008D4939" w:rsidP="00B11DFA">
            <w:pPr>
              <w:jc w:val="center"/>
              <w:rPr>
                <w:sz w:val="28"/>
                <w:szCs w:val="28"/>
              </w:rPr>
            </w:pPr>
            <w:r>
              <w:rPr>
                <w:sz w:val="28"/>
                <w:szCs w:val="28"/>
              </w:rPr>
              <w:t>72,0</w:t>
            </w:r>
          </w:p>
        </w:tc>
        <w:tc>
          <w:tcPr>
            <w:tcW w:w="1077" w:type="dxa"/>
          </w:tcPr>
          <w:p w:rsidR="007B432E" w:rsidRDefault="008D4939" w:rsidP="00B11DFA">
            <w:pPr>
              <w:jc w:val="center"/>
              <w:rPr>
                <w:sz w:val="28"/>
                <w:szCs w:val="28"/>
              </w:rPr>
            </w:pPr>
            <w:r>
              <w:rPr>
                <w:sz w:val="28"/>
                <w:szCs w:val="28"/>
              </w:rPr>
              <w:t>60,0</w:t>
            </w:r>
          </w:p>
        </w:tc>
        <w:tc>
          <w:tcPr>
            <w:tcW w:w="1077" w:type="dxa"/>
          </w:tcPr>
          <w:p w:rsidR="007B432E" w:rsidRDefault="008D4939" w:rsidP="00B11DFA">
            <w:pPr>
              <w:jc w:val="center"/>
              <w:rPr>
                <w:sz w:val="28"/>
                <w:szCs w:val="28"/>
              </w:rPr>
            </w:pPr>
            <w:r>
              <w:rPr>
                <w:sz w:val="28"/>
                <w:szCs w:val="28"/>
              </w:rPr>
              <w:t>62,5</w:t>
            </w:r>
          </w:p>
        </w:tc>
        <w:tc>
          <w:tcPr>
            <w:tcW w:w="1077" w:type="dxa"/>
          </w:tcPr>
          <w:p w:rsidR="007B432E" w:rsidRDefault="008D4939" w:rsidP="00B11DFA">
            <w:pPr>
              <w:jc w:val="center"/>
              <w:rPr>
                <w:sz w:val="28"/>
                <w:szCs w:val="28"/>
              </w:rPr>
            </w:pPr>
            <w:r>
              <w:rPr>
                <w:sz w:val="28"/>
                <w:szCs w:val="28"/>
              </w:rPr>
              <w:t>76,4</w:t>
            </w:r>
          </w:p>
        </w:tc>
      </w:tr>
      <w:tr w:rsidR="007B432E" w:rsidTr="00D10FCC">
        <w:tc>
          <w:tcPr>
            <w:tcW w:w="4361" w:type="dxa"/>
          </w:tcPr>
          <w:p w:rsidR="007B432E" w:rsidRDefault="007B432E" w:rsidP="00035E35">
            <w:pPr>
              <w:jc w:val="right"/>
              <w:rPr>
                <w:sz w:val="28"/>
                <w:szCs w:val="28"/>
              </w:rPr>
            </w:pPr>
            <w:r>
              <w:rPr>
                <w:sz w:val="28"/>
                <w:szCs w:val="28"/>
              </w:rPr>
              <w:t>Доступность</w:t>
            </w:r>
          </w:p>
        </w:tc>
        <w:tc>
          <w:tcPr>
            <w:tcW w:w="1077" w:type="dxa"/>
          </w:tcPr>
          <w:p w:rsidR="007B432E" w:rsidRDefault="00224280" w:rsidP="00B11DFA">
            <w:pPr>
              <w:jc w:val="center"/>
              <w:rPr>
                <w:sz w:val="28"/>
                <w:szCs w:val="28"/>
              </w:rPr>
            </w:pPr>
            <w:r>
              <w:rPr>
                <w:sz w:val="28"/>
                <w:szCs w:val="28"/>
              </w:rPr>
              <w:t>74,6</w:t>
            </w:r>
          </w:p>
        </w:tc>
        <w:tc>
          <w:tcPr>
            <w:tcW w:w="1077" w:type="dxa"/>
          </w:tcPr>
          <w:p w:rsidR="007B432E" w:rsidRDefault="00224280" w:rsidP="00B11DFA">
            <w:pPr>
              <w:jc w:val="center"/>
              <w:rPr>
                <w:sz w:val="28"/>
                <w:szCs w:val="28"/>
              </w:rPr>
            </w:pPr>
            <w:r>
              <w:rPr>
                <w:sz w:val="28"/>
                <w:szCs w:val="28"/>
              </w:rPr>
              <w:t>74,6</w:t>
            </w:r>
          </w:p>
        </w:tc>
        <w:tc>
          <w:tcPr>
            <w:tcW w:w="1077" w:type="dxa"/>
          </w:tcPr>
          <w:p w:rsidR="007B432E" w:rsidRDefault="00224280" w:rsidP="00B11DFA">
            <w:pPr>
              <w:jc w:val="center"/>
              <w:rPr>
                <w:sz w:val="28"/>
                <w:szCs w:val="28"/>
              </w:rPr>
            </w:pPr>
            <w:r>
              <w:rPr>
                <w:sz w:val="28"/>
                <w:szCs w:val="28"/>
              </w:rPr>
              <w:t>73,1</w:t>
            </w:r>
          </w:p>
        </w:tc>
        <w:tc>
          <w:tcPr>
            <w:tcW w:w="1077" w:type="dxa"/>
          </w:tcPr>
          <w:p w:rsidR="007B432E" w:rsidRDefault="00224280" w:rsidP="00B11DFA">
            <w:pPr>
              <w:jc w:val="center"/>
              <w:rPr>
                <w:sz w:val="28"/>
                <w:szCs w:val="28"/>
              </w:rPr>
            </w:pPr>
            <w:r>
              <w:rPr>
                <w:sz w:val="28"/>
                <w:szCs w:val="28"/>
              </w:rPr>
              <w:t>70,4</w:t>
            </w:r>
          </w:p>
        </w:tc>
        <w:tc>
          <w:tcPr>
            <w:tcW w:w="1077" w:type="dxa"/>
          </w:tcPr>
          <w:p w:rsidR="007B432E" w:rsidRDefault="00224280" w:rsidP="00B11DFA">
            <w:pPr>
              <w:jc w:val="center"/>
              <w:rPr>
                <w:sz w:val="28"/>
                <w:szCs w:val="28"/>
              </w:rPr>
            </w:pPr>
            <w:r>
              <w:rPr>
                <w:sz w:val="28"/>
                <w:szCs w:val="28"/>
              </w:rPr>
              <w:t>80,0</w:t>
            </w:r>
          </w:p>
        </w:tc>
      </w:tr>
      <w:tr w:rsidR="007B432E" w:rsidTr="00D10FCC">
        <w:tc>
          <w:tcPr>
            <w:tcW w:w="4361" w:type="dxa"/>
          </w:tcPr>
          <w:p w:rsidR="007B432E" w:rsidRDefault="007B432E" w:rsidP="00035E35">
            <w:pPr>
              <w:jc w:val="right"/>
              <w:rPr>
                <w:sz w:val="28"/>
                <w:szCs w:val="28"/>
              </w:rPr>
            </w:pPr>
            <w:r>
              <w:rPr>
                <w:sz w:val="28"/>
                <w:szCs w:val="28"/>
              </w:rPr>
              <w:t>Стоимость</w:t>
            </w:r>
          </w:p>
        </w:tc>
        <w:tc>
          <w:tcPr>
            <w:tcW w:w="1077" w:type="dxa"/>
          </w:tcPr>
          <w:p w:rsidR="007B432E" w:rsidRDefault="00224280" w:rsidP="00B11DFA">
            <w:pPr>
              <w:jc w:val="center"/>
              <w:rPr>
                <w:sz w:val="28"/>
                <w:szCs w:val="28"/>
              </w:rPr>
            </w:pPr>
            <w:r>
              <w:rPr>
                <w:sz w:val="28"/>
                <w:szCs w:val="28"/>
              </w:rPr>
              <w:t>37,4</w:t>
            </w:r>
          </w:p>
        </w:tc>
        <w:tc>
          <w:tcPr>
            <w:tcW w:w="1077" w:type="dxa"/>
          </w:tcPr>
          <w:p w:rsidR="007B432E" w:rsidRDefault="00224280" w:rsidP="00B11DFA">
            <w:pPr>
              <w:jc w:val="center"/>
              <w:rPr>
                <w:sz w:val="28"/>
                <w:szCs w:val="28"/>
              </w:rPr>
            </w:pPr>
            <w:r>
              <w:rPr>
                <w:sz w:val="28"/>
                <w:szCs w:val="28"/>
              </w:rPr>
              <w:t>36,9</w:t>
            </w:r>
          </w:p>
        </w:tc>
        <w:tc>
          <w:tcPr>
            <w:tcW w:w="1077" w:type="dxa"/>
          </w:tcPr>
          <w:p w:rsidR="007B432E" w:rsidRDefault="00224280" w:rsidP="00B11DFA">
            <w:pPr>
              <w:jc w:val="center"/>
              <w:rPr>
                <w:sz w:val="28"/>
                <w:szCs w:val="28"/>
              </w:rPr>
            </w:pPr>
            <w:r>
              <w:rPr>
                <w:sz w:val="28"/>
                <w:szCs w:val="28"/>
              </w:rPr>
              <w:t>37,5</w:t>
            </w:r>
          </w:p>
        </w:tc>
        <w:tc>
          <w:tcPr>
            <w:tcW w:w="1077" w:type="dxa"/>
          </w:tcPr>
          <w:p w:rsidR="007B432E" w:rsidRDefault="00224280" w:rsidP="00B11DFA">
            <w:pPr>
              <w:jc w:val="center"/>
              <w:rPr>
                <w:sz w:val="28"/>
                <w:szCs w:val="28"/>
              </w:rPr>
            </w:pPr>
            <w:r>
              <w:rPr>
                <w:sz w:val="28"/>
                <w:szCs w:val="28"/>
              </w:rPr>
              <w:t>43,1</w:t>
            </w:r>
          </w:p>
        </w:tc>
        <w:tc>
          <w:tcPr>
            <w:tcW w:w="1077" w:type="dxa"/>
          </w:tcPr>
          <w:p w:rsidR="007B432E" w:rsidRDefault="00224280" w:rsidP="00B11DFA">
            <w:pPr>
              <w:jc w:val="center"/>
              <w:rPr>
                <w:sz w:val="28"/>
                <w:szCs w:val="28"/>
              </w:rPr>
            </w:pPr>
            <w:r>
              <w:rPr>
                <w:sz w:val="28"/>
                <w:szCs w:val="28"/>
              </w:rPr>
              <w:t>47,1</w:t>
            </w:r>
          </w:p>
        </w:tc>
      </w:tr>
      <w:tr w:rsidR="007B432E" w:rsidTr="00D10FCC">
        <w:tc>
          <w:tcPr>
            <w:tcW w:w="4361" w:type="dxa"/>
          </w:tcPr>
          <w:p w:rsidR="007B432E" w:rsidRDefault="004062C0" w:rsidP="004062C0">
            <w:pPr>
              <w:jc w:val="both"/>
              <w:rPr>
                <w:sz w:val="28"/>
                <w:szCs w:val="28"/>
              </w:rPr>
            </w:pPr>
            <w:r>
              <w:rPr>
                <w:sz w:val="28"/>
                <w:szCs w:val="28"/>
              </w:rPr>
              <w:t>Сбережения</w:t>
            </w: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r>
      <w:tr w:rsidR="004062C0" w:rsidTr="00D10FCC">
        <w:tc>
          <w:tcPr>
            <w:tcW w:w="4361" w:type="dxa"/>
          </w:tcPr>
          <w:p w:rsidR="004062C0" w:rsidRDefault="004062C0" w:rsidP="00035E35">
            <w:pPr>
              <w:jc w:val="right"/>
              <w:rPr>
                <w:sz w:val="28"/>
                <w:szCs w:val="28"/>
              </w:rPr>
            </w:pPr>
            <w:r>
              <w:rPr>
                <w:sz w:val="28"/>
                <w:szCs w:val="28"/>
              </w:rPr>
              <w:t>Качество</w:t>
            </w:r>
          </w:p>
        </w:tc>
        <w:tc>
          <w:tcPr>
            <w:tcW w:w="1077" w:type="dxa"/>
          </w:tcPr>
          <w:p w:rsidR="004062C0" w:rsidRDefault="00DA3516" w:rsidP="00B11DFA">
            <w:pPr>
              <w:jc w:val="center"/>
              <w:rPr>
                <w:sz w:val="28"/>
                <w:szCs w:val="28"/>
              </w:rPr>
            </w:pPr>
            <w:r>
              <w:rPr>
                <w:sz w:val="28"/>
                <w:szCs w:val="28"/>
              </w:rPr>
              <w:t>70,1</w:t>
            </w:r>
          </w:p>
        </w:tc>
        <w:tc>
          <w:tcPr>
            <w:tcW w:w="1077" w:type="dxa"/>
          </w:tcPr>
          <w:p w:rsidR="004062C0" w:rsidRDefault="00DA3516" w:rsidP="00B11DFA">
            <w:pPr>
              <w:jc w:val="center"/>
              <w:rPr>
                <w:sz w:val="28"/>
                <w:szCs w:val="28"/>
              </w:rPr>
            </w:pPr>
            <w:r>
              <w:rPr>
                <w:sz w:val="28"/>
                <w:szCs w:val="28"/>
              </w:rPr>
              <w:t>70,3</w:t>
            </w:r>
          </w:p>
        </w:tc>
        <w:tc>
          <w:tcPr>
            <w:tcW w:w="1077" w:type="dxa"/>
          </w:tcPr>
          <w:p w:rsidR="004062C0" w:rsidRDefault="00DA3516" w:rsidP="00B11DFA">
            <w:pPr>
              <w:jc w:val="center"/>
              <w:rPr>
                <w:sz w:val="28"/>
                <w:szCs w:val="28"/>
              </w:rPr>
            </w:pPr>
            <w:r>
              <w:rPr>
                <w:sz w:val="28"/>
                <w:szCs w:val="28"/>
              </w:rPr>
              <w:t>52,4</w:t>
            </w:r>
          </w:p>
        </w:tc>
        <w:tc>
          <w:tcPr>
            <w:tcW w:w="1077" w:type="dxa"/>
          </w:tcPr>
          <w:p w:rsidR="004062C0" w:rsidRDefault="00DA3516" w:rsidP="00B11DFA">
            <w:pPr>
              <w:jc w:val="center"/>
              <w:rPr>
                <w:sz w:val="28"/>
                <w:szCs w:val="28"/>
              </w:rPr>
            </w:pPr>
            <w:r>
              <w:rPr>
                <w:sz w:val="28"/>
                <w:szCs w:val="28"/>
              </w:rPr>
              <w:t>65,6</w:t>
            </w:r>
          </w:p>
        </w:tc>
        <w:tc>
          <w:tcPr>
            <w:tcW w:w="1077" w:type="dxa"/>
          </w:tcPr>
          <w:p w:rsidR="004062C0" w:rsidRDefault="00DA3516" w:rsidP="00B11DFA">
            <w:pPr>
              <w:jc w:val="center"/>
              <w:rPr>
                <w:sz w:val="28"/>
                <w:szCs w:val="28"/>
              </w:rPr>
            </w:pPr>
            <w:r>
              <w:rPr>
                <w:sz w:val="28"/>
                <w:szCs w:val="28"/>
              </w:rPr>
              <w:t>92,3</w:t>
            </w:r>
          </w:p>
        </w:tc>
      </w:tr>
      <w:tr w:rsidR="004062C0" w:rsidTr="00D10FCC">
        <w:tc>
          <w:tcPr>
            <w:tcW w:w="4361" w:type="dxa"/>
          </w:tcPr>
          <w:p w:rsidR="004062C0" w:rsidRDefault="004062C0" w:rsidP="00035E35">
            <w:pPr>
              <w:jc w:val="right"/>
              <w:rPr>
                <w:sz w:val="28"/>
                <w:szCs w:val="28"/>
              </w:rPr>
            </w:pPr>
            <w:r>
              <w:rPr>
                <w:sz w:val="28"/>
                <w:szCs w:val="28"/>
              </w:rPr>
              <w:t>Доступность</w:t>
            </w:r>
          </w:p>
        </w:tc>
        <w:tc>
          <w:tcPr>
            <w:tcW w:w="1077" w:type="dxa"/>
          </w:tcPr>
          <w:p w:rsidR="004062C0" w:rsidRDefault="00DA3516" w:rsidP="00B11DFA">
            <w:pPr>
              <w:jc w:val="center"/>
              <w:rPr>
                <w:sz w:val="28"/>
                <w:szCs w:val="28"/>
              </w:rPr>
            </w:pPr>
            <w:r>
              <w:rPr>
                <w:sz w:val="28"/>
                <w:szCs w:val="28"/>
              </w:rPr>
              <w:t>77,5</w:t>
            </w:r>
          </w:p>
        </w:tc>
        <w:tc>
          <w:tcPr>
            <w:tcW w:w="1077" w:type="dxa"/>
          </w:tcPr>
          <w:p w:rsidR="004062C0" w:rsidRDefault="00DA3516" w:rsidP="00B11DFA">
            <w:pPr>
              <w:jc w:val="center"/>
              <w:rPr>
                <w:sz w:val="28"/>
                <w:szCs w:val="28"/>
              </w:rPr>
            </w:pPr>
            <w:r>
              <w:rPr>
                <w:sz w:val="28"/>
                <w:szCs w:val="28"/>
              </w:rPr>
              <w:t>77,5</w:t>
            </w:r>
          </w:p>
        </w:tc>
        <w:tc>
          <w:tcPr>
            <w:tcW w:w="1077" w:type="dxa"/>
          </w:tcPr>
          <w:p w:rsidR="004062C0" w:rsidRDefault="00DA3516" w:rsidP="00B11DFA">
            <w:pPr>
              <w:jc w:val="center"/>
              <w:rPr>
                <w:sz w:val="28"/>
                <w:szCs w:val="28"/>
              </w:rPr>
            </w:pPr>
            <w:r>
              <w:rPr>
                <w:sz w:val="28"/>
                <w:szCs w:val="28"/>
              </w:rPr>
              <w:t>79,2</w:t>
            </w:r>
          </w:p>
        </w:tc>
        <w:tc>
          <w:tcPr>
            <w:tcW w:w="1077" w:type="dxa"/>
          </w:tcPr>
          <w:p w:rsidR="004062C0" w:rsidRDefault="00DA3516" w:rsidP="00B11DFA">
            <w:pPr>
              <w:jc w:val="center"/>
              <w:rPr>
                <w:sz w:val="28"/>
                <w:szCs w:val="28"/>
              </w:rPr>
            </w:pPr>
            <w:r>
              <w:rPr>
                <w:sz w:val="28"/>
                <w:szCs w:val="28"/>
              </w:rPr>
              <w:t>76,3</w:t>
            </w:r>
          </w:p>
        </w:tc>
        <w:tc>
          <w:tcPr>
            <w:tcW w:w="1077" w:type="dxa"/>
          </w:tcPr>
          <w:p w:rsidR="004062C0" w:rsidRDefault="00DA3516" w:rsidP="00B11DFA">
            <w:pPr>
              <w:jc w:val="center"/>
              <w:rPr>
                <w:sz w:val="28"/>
                <w:szCs w:val="28"/>
              </w:rPr>
            </w:pPr>
            <w:r>
              <w:rPr>
                <w:sz w:val="28"/>
                <w:szCs w:val="28"/>
              </w:rPr>
              <w:t>85,8</w:t>
            </w:r>
          </w:p>
        </w:tc>
      </w:tr>
      <w:tr w:rsidR="004062C0" w:rsidTr="00D10FCC">
        <w:tc>
          <w:tcPr>
            <w:tcW w:w="4361" w:type="dxa"/>
          </w:tcPr>
          <w:p w:rsidR="004062C0" w:rsidRDefault="004062C0" w:rsidP="00035E35">
            <w:pPr>
              <w:jc w:val="right"/>
              <w:rPr>
                <w:sz w:val="28"/>
                <w:szCs w:val="28"/>
              </w:rPr>
            </w:pPr>
            <w:r>
              <w:rPr>
                <w:sz w:val="28"/>
                <w:szCs w:val="28"/>
              </w:rPr>
              <w:t>Стоимость</w:t>
            </w:r>
          </w:p>
        </w:tc>
        <w:tc>
          <w:tcPr>
            <w:tcW w:w="1077" w:type="dxa"/>
          </w:tcPr>
          <w:p w:rsidR="004062C0" w:rsidRDefault="00DA3516" w:rsidP="00B11DFA">
            <w:pPr>
              <w:jc w:val="center"/>
              <w:rPr>
                <w:sz w:val="28"/>
                <w:szCs w:val="28"/>
              </w:rPr>
            </w:pPr>
            <w:r>
              <w:rPr>
                <w:sz w:val="28"/>
                <w:szCs w:val="28"/>
              </w:rPr>
              <w:t>45,0</w:t>
            </w:r>
          </w:p>
        </w:tc>
        <w:tc>
          <w:tcPr>
            <w:tcW w:w="1077" w:type="dxa"/>
          </w:tcPr>
          <w:p w:rsidR="004062C0" w:rsidRDefault="00DA3516" w:rsidP="00B11DFA">
            <w:pPr>
              <w:jc w:val="center"/>
              <w:rPr>
                <w:sz w:val="28"/>
                <w:szCs w:val="28"/>
              </w:rPr>
            </w:pPr>
            <w:r>
              <w:rPr>
                <w:sz w:val="28"/>
                <w:szCs w:val="28"/>
              </w:rPr>
              <w:t>44,5</w:t>
            </w:r>
          </w:p>
        </w:tc>
        <w:tc>
          <w:tcPr>
            <w:tcW w:w="1077" w:type="dxa"/>
          </w:tcPr>
          <w:p w:rsidR="004062C0" w:rsidRDefault="00DA3516" w:rsidP="00B11DFA">
            <w:pPr>
              <w:jc w:val="center"/>
              <w:rPr>
                <w:sz w:val="28"/>
                <w:szCs w:val="28"/>
              </w:rPr>
            </w:pPr>
            <w:r>
              <w:rPr>
                <w:sz w:val="28"/>
                <w:szCs w:val="28"/>
              </w:rPr>
              <w:t>50,0</w:t>
            </w:r>
          </w:p>
        </w:tc>
        <w:tc>
          <w:tcPr>
            <w:tcW w:w="1077" w:type="dxa"/>
          </w:tcPr>
          <w:p w:rsidR="004062C0" w:rsidRDefault="00DA3516" w:rsidP="00B11DFA">
            <w:pPr>
              <w:jc w:val="center"/>
              <w:rPr>
                <w:sz w:val="28"/>
                <w:szCs w:val="28"/>
              </w:rPr>
            </w:pPr>
            <w:r>
              <w:rPr>
                <w:sz w:val="28"/>
                <w:szCs w:val="28"/>
              </w:rPr>
              <w:t>46,6</w:t>
            </w:r>
          </w:p>
        </w:tc>
        <w:tc>
          <w:tcPr>
            <w:tcW w:w="1077" w:type="dxa"/>
          </w:tcPr>
          <w:p w:rsidR="004062C0" w:rsidRDefault="00DA3516" w:rsidP="00B11DFA">
            <w:pPr>
              <w:jc w:val="center"/>
              <w:rPr>
                <w:sz w:val="28"/>
                <w:szCs w:val="28"/>
              </w:rPr>
            </w:pPr>
            <w:r>
              <w:rPr>
                <w:sz w:val="28"/>
                <w:szCs w:val="28"/>
              </w:rPr>
              <w:t>57,1</w:t>
            </w:r>
          </w:p>
        </w:tc>
      </w:tr>
      <w:tr w:rsidR="007B432E" w:rsidTr="00D10FCC">
        <w:tc>
          <w:tcPr>
            <w:tcW w:w="4361" w:type="dxa"/>
          </w:tcPr>
          <w:p w:rsidR="007B432E" w:rsidRDefault="004062C0" w:rsidP="004062C0">
            <w:pPr>
              <w:jc w:val="both"/>
              <w:rPr>
                <w:sz w:val="28"/>
                <w:szCs w:val="28"/>
              </w:rPr>
            </w:pPr>
            <w:r>
              <w:rPr>
                <w:sz w:val="28"/>
                <w:szCs w:val="28"/>
              </w:rPr>
              <w:t>Платежные услуги</w:t>
            </w: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r>
      <w:tr w:rsidR="004062C0" w:rsidTr="00D10FCC">
        <w:tc>
          <w:tcPr>
            <w:tcW w:w="4361" w:type="dxa"/>
          </w:tcPr>
          <w:p w:rsidR="004062C0" w:rsidRDefault="004062C0" w:rsidP="00035E35">
            <w:pPr>
              <w:jc w:val="right"/>
              <w:rPr>
                <w:sz w:val="28"/>
                <w:szCs w:val="28"/>
              </w:rPr>
            </w:pPr>
            <w:r>
              <w:rPr>
                <w:sz w:val="28"/>
                <w:szCs w:val="28"/>
              </w:rPr>
              <w:t>Качество</w:t>
            </w:r>
          </w:p>
        </w:tc>
        <w:tc>
          <w:tcPr>
            <w:tcW w:w="1077" w:type="dxa"/>
          </w:tcPr>
          <w:p w:rsidR="004062C0" w:rsidRDefault="00740C32" w:rsidP="00B11DFA">
            <w:pPr>
              <w:jc w:val="center"/>
              <w:rPr>
                <w:sz w:val="28"/>
                <w:szCs w:val="28"/>
              </w:rPr>
            </w:pPr>
            <w:r>
              <w:rPr>
                <w:sz w:val="28"/>
                <w:szCs w:val="28"/>
              </w:rPr>
              <w:t>81,3</w:t>
            </w:r>
          </w:p>
        </w:tc>
        <w:tc>
          <w:tcPr>
            <w:tcW w:w="1077" w:type="dxa"/>
          </w:tcPr>
          <w:p w:rsidR="004062C0" w:rsidRDefault="00740C32" w:rsidP="00B11DFA">
            <w:pPr>
              <w:jc w:val="center"/>
              <w:rPr>
                <w:sz w:val="28"/>
                <w:szCs w:val="28"/>
              </w:rPr>
            </w:pPr>
            <w:r>
              <w:rPr>
                <w:sz w:val="28"/>
                <w:szCs w:val="28"/>
              </w:rPr>
              <w:t>81,3</w:t>
            </w:r>
          </w:p>
        </w:tc>
        <w:tc>
          <w:tcPr>
            <w:tcW w:w="1077" w:type="dxa"/>
          </w:tcPr>
          <w:p w:rsidR="004062C0" w:rsidRDefault="00740C32" w:rsidP="00B11DFA">
            <w:pPr>
              <w:jc w:val="center"/>
              <w:rPr>
                <w:sz w:val="28"/>
                <w:szCs w:val="28"/>
              </w:rPr>
            </w:pPr>
            <w:r>
              <w:rPr>
                <w:sz w:val="28"/>
                <w:szCs w:val="28"/>
              </w:rPr>
              <w:t>74,4</w:t>
            </w:r>
          </w:p>
        </w:tc>
        <w:tc>
          <w:tcPr>
            <w:tcW w:w="1077" w:type="dxa"/>
          </w:tcPr>
          <w:p w:rsidR="004062C0" w:rsidRDefault="00740C32" w:rsidP="00B11DFA">
            <w:pPr>
              <w:jc w:val="center"/>
              <w:rPr>
                <w:sz w:val="28"/>
                <w:szCs w:val="28"/>
              </w:rPr>
            </w:pPr>
            <w:r>
              <w:rPr>
                <w:sz w:val="28"/>
                <w:szCs w:val="28"/>
              </w:rPr>
              <w:t>78,9</w:t>
            </w:r>
          </w:p>
        </w:tc>
        <w:tc>
          <w:tcPr>
            <w:tcW w:w="1077" w:type="dxa"/>
          </w:tcPr>
          <w:p w:rsidR="004062C0" w:rsidRDefault="00740C32" w:rsidP="00B11DFA">
            <w:pPr>
              <w:jc w:val="center"/>
              <w:rPr>
                <w:sz w:val="28"/>
                <w:szCs w:val="28"/>
              </w:rPr>
            </w:pPr>
            <w:r>
              <w:rPr>
                <w:sz w:val="28"/>
                <w:szCs w:val="28"/>
              </w:rPr>
              <w:t>95,2</w:t>
            </w:r>
          </w:p>
        </w:tc>
      </w:tr>
      <w:tr w:rsidR="004062C0" w:rsidTr="00D10FCC">
        <w:tc>
          <w:tcPr>
            <w:tcW w:w="4361" w:type="dxa"/>
          </w:tcPr>
          <w:p w:rsidR="004062C0" w:rsidRDefault="004062C0" w:rsidP="00035E35">
            <w:pPr>
              <w:jc w:val="right"/>
              <w:rPr>
                <w:sz w:val="28"/>
                <w:szCs w:val="28"/>
              </w:rPr>
            </w:pPr>
            <w:r>
              <w:rPr>
                <w:sz w:val="28"/>
                <w:szCs w:val="28"/>
              </w:rPr>
              <w:t>Доступность</w:t>
            </w:r>
          </w:p>
        </w:tc>
        <w:tc>
          <w:tcPr>
            <w:tcW w:w="1077" w:type="dxa"/>
          </w:tcPr>
          <w:p w:rsidR="004062C0" w:rsidRDefault="00740C32" w:rsidP="00B11DFA">
            <w:pPr>
              <w:jc w:val="center"/>
              <w:rPr>
                <w:sz w:val="28"/>
                <w:szCs w:val="28"/>
              </w:rPr>
            </w:pPr>
            <w:r>
              <w:rPr>
                <w:sz w:val="28"/>
                <w:szCs w:val="28"/>
              </w:rPr>
              <w:t>80,9</w:t>
            </w:r>
          </w:p>
        </w:tc>
        <w:tc>
          <w:tcPr>
            <w:tcW w:w="1077" w:type="dxa"/>
          </w:tcPr>
          <w:p w:rsidR="004062C0" w:rsidRDefault="00740C32" w:rsidP="00B11DFA">
            <w:pPr>
              <w:jc w:val="center"/>
              <w:rPr>
                <w:sz w:val="28"/>
                <w:szCs w:val="28"/>
              </w:rPr>
            </w:pPr>
            <w:r>
              <w:rPr>
                <w:sz w:val="28"/>
                <w:szCs w:val="28"/>
              </w:rPr>
              <w:t>80,6</w:t>
            </w:r>
          </w:p>
        </w:tc>
        <w:tc>
          <w:tcPr>
            <w:tcW w:w="1077" w:type="dxa"/>
          </w:tcPr>
          <w:p w:rsidR="004062C0" w:rsidRDefault="00740C32" w:rsidP="00B11DFA">
            <w:pPr>
              <w:jc w:val="center"/>
              <w:rPr>
                <w:sz w:val="28"/>
                <w:szCs w:val="28"/>
              </w:rPr>
            </w:pPr>
            <w:r>
              <w:rPr>
                <w:sz w:val="28"/>
                <w:szCs w:val="28"/>
              </w:rPr>
              <w:t>83,3</w:t>
            </w:r>
          </w:p>
        </w:tc>
        <w:tc>
          <w:tcPr>
            <w:tcW w:w="1077" w:type="dxa"/>
          </w:tcPr>
          <w:p w:rsidR="004062C0" w:rsidRDefault="00740C32" w:rsidP="00B11DFA">
            <w:pPr>
              <w:jc w:val="center"/>
              <w:rPr>
                <w:sz w:val="28"/>
                <w:szCs w:val="28"/>
              </w:rPr>
            </w:pPr>
            <w:r>
              <w:rPr>
                <w:sz w:val="28"/>
                <w:szCs w:val="28"/>
              </w:rPr>
              <w:t>77,3</w:t>
            </w:r>
          </w:p>
        </w:tc>
        <w:tc>
          <w:tcPr>
            <w:tcW w:w="1077" w:type="dxa"/>
          </w:tcPr>
          <w:p w:rsidR="004062C0" w:rsidRDefault="00740C32" w:rsidP="00B11DFA">
            <w:pPr>
              <w:jc w:val="center"/>
              <w:rPr>
                <w:sz w:val="28"/>
                <w:szCs w:val="28"/>
              </w:rPr>
            </w:pPr>
            <w:r>
              <w:rPr>
                <w:sz w:val="28"/>
                <w:szCs w:val="28"/>
              </w:rPr>
              <w:t>95,2</w:t>
            </w:r>
          </w:p>
        </w:tc>
      </w:tr>
      <w:tr w:rsidR="004062C0" w:rsidTr="00D10FCC">
        <w:tc>
          <w:tcPr>
            <w:tcW w:w="4361" w:type="dxa"/>
          </w:tcPr>
          <w:p w:rsidR="004062C0" w:rsidRDefault="004062C0" w:rsidP="00035E35">
            <w:pPr>
              <w:jc w:val="right"/>
              <w:rPr>
                <w:sz w:val="28"/>
                <w:szCs w:val="28"/>
              </w:rPr>
            </w:pPr>
            <w:r>
              <w:rPr>
                <w:sz w:val="28"/>
                <w:szCs w:val="28"/>
              </w:rPr>
              <w:t>Стоимость</w:t>
            </w:r>
          </w:p>
        </w:tc>
        <w:tc>
          <w:tcPr>
            <w:tcW w:w="1077" w:type="dxa"/>
          </w:tcPr>
          <w:p w:rsidR="004062C0" w:rsidRDefault="00740C32" w:rsidP="00B11DFA">
            <w:pPr>
              <w:jc w:val="center"/>
              <w:rPr>
                <w:sz w:val="28"/>
                <w:szCs w:val="28"/>
              </w:rPr>
            </w:pPr>
            <w:r>
              <w:rPr>
                <w:sz w:val="28"/>
                <w:szCs w:val="28"/>
              </w:rPr>
              <w:t>67,5</w:t>
            </w:r>
          </w:p>
        </w:tc>
        <w:tc>
          <w:tcPr>
            <w:tcW w:w="1077" w:type="dxa"/>
          </w:tcPr>
          <w:p w:rsidR="004062C0" w:rsidRDefault="00740C32" w:rsidP="00B11DFA">
            <w:pPr>
              <w:jc w:val="center"/>
              <w:rPr>
                <w:sz w:val="28"/>
                <w:szCs w:val="28"/>
              </w:rPr>
            </w:pPr>
            <w:r>
              <w:rPr>
                <w:sz w:val="28"/>
                <w:szCs w:val="28"/>
              </w:rPr>
              <w:t>67,0</w:t>
            </w:r>
          </w:p>
        </w:tc>
        <w:tc>
          <w:tcPr>
            <w:tcW w:w="1077" w:type="dxa"/>
          </w:tcPr>
          <w:p w:rsidR="004062C0" w:rsidRDefault="00740C32" w:rsidP="00B11DFA">
            <w:pPr>
              <w:jc w:val="center"/>
              <w:rPr>
                <w:sz w:val="28"/>
                <w:szCs w:val="28"/>
              </w:rPr>
            </w:pPr>
            <w:r>
              <w:rPr>
                <w:sz w:val="28"/>
                <w:szCs w:val="28"/>
              </w:rPr>
              <w:t>68,3</w:t>
            </w:r>
          </w:p>
        </w:tc>
        <w:tc>
          <w:tcPr>
            <w:tcW w:w="1077" w:type="dxa"/>
          </w:tcPr>
          <w:p w:rsidR="004062C0" w:rsidRDefault="00740C32" w:rsidP="00B11DFA">
            <w:pPr>
              <w:jc w:val="center"/>
              <w:rPr>
                <w:sz w:val="28"/>
                <w:szCs w:val="28"/>
              </w:rPr>
            </w:pPr>
            <w:r>
              <w:rPr>
                <w:sz w:val="28"/>
                <w:szCs w:val="28"/>
              </w:rPr>
              <w:t>65,7</w:t>
            </w:r>
          </w:p>
        </w:tc>
        <w:tc>
          <w:tcPr>
            <w:tcW w:w="1077" w:type="dxa"/>
          </w:tcPr>
          <w:p w:rsidR="004062C0" w:rsidRDefault="00740C32" w:rsidP="00B11DFA">
            <w:pPr>
              <w:jc w:val="center"/>
              <w:rPr>
                <w:sz w:val="28"/>
                <w:szCs w:val="28"/>
              </w:rPr>
            </w:pPr>
            <w:r>
              <w:rPr>
                <w:sz w:val="28"/>
                <w:szCs w:val="28"/>
              </w:rPr>
              <w:t>95,0</w:t>
            </w:r>
          </w:p>
        </w:tc>
      </w:tr>
      <w:tr w:rsidR="007B432E" w:rsidTr="00D10FCC">
        <w:tc>
          <w:tcPr>
            <w:tcW w:w="4361" w:type="dxa"/>
          </w:tcPr>
          <w:p w:rsidR="007B432E" w:rsidRDefault="004062C0" w:rsidP="004062C0">
            <w:pPr>
              <w:jc w:val="both"/>
              <w:rPr>
                <w:sz w:val="28"/>
                <w:szCs w:val="28"/>
              </w:rPr>
            </w:pPr>
            <w:r>
              <w:rPr>
                <w:sz w:val="28"/>
                <w:szCs w:val="28"/>
              </w:rPr>
              <w:lastRenderedPageBreak/>
              <w:t>Наличие платежных терминалов</w:t>
            </w: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c>
          <w:tcPr>
            <w:tcW w:w="1077" w:type="dxa"/>
          </w:tcPr>
          <w:p w:rsidR="007B432E" w:rsidRDefault="007B432E" w:rsidP="00B11DFA">
            <w:pPr>
              <w:jc w:val="center"/>
              <w:rPr>
                <w:sz w:val="28"/>
                <w:szCs w:val="28"/>
              </w:rPr>
            </w:pPr>
          </w:p>
        </w:tc>
      </w:tr>
      <w:tr w:rsidR="000512C7" w:rsidTr="00D10FCC">
        <w:tc>
          <w:tcPr>
            <w:tcW w:w="4361" w:type="dxa"/>
          </w:tcPr>
          <w:p w:rsidR="000512C7" w:rsidRDefault="000512C7" w:rsidP="00035E35">
            <w:pPr>
              <w:jc w:val="right"/>
              <w:rPr>
                <w:sz w:val="28"/>
                <w:szCs w:val="28"/>
              </w:rPr>
            </w:pPr>
            <w:r>
              <w:rPr>
                <w:sz w:val="28"/>
                <w:szCs w:val="28"/>
              </w:rPr>
              <w:t>Качество</w:t>
            </w:r>
          </w:p>
        </w:tc>
        <w:tc>
          <w:tcPr>
            <w:tcW w:w="1077" w:type="dxa"/>
          </w:tcPr>
          <w:p w:rsidR="000512C7" w:rsidRDefault="008D6406" w:rsidP="00B11DFA">
            <w:pPr>
              <w:jc w:val="center"/>
              <w:rPr>
                <w:sz w:val="28"/>
                <w:szCs w:val="28"/>
              </w:rPr>
            </w:pPr>
            <w:r>
              <w:rPr>
                <w:sz w:val="28"/>
                <w:szCs w:val="28"/>
              </w:rPr>
              <w:t>69,5</w:t>
            </w:r>
          </w:p>
        </w:tc>
        <w:tc>
          <w:tcPr>
            <w:tcW w:w="1077" w:type="dxa"/>
          </w:tcPr>
          <w:p w:rsidR="000512C7" w:rsidRDefault="008D6406" w:rsidP="00B11DFA">
            <w:pPr>
              <w:jc w:val="center"/>
              <w:rPr>
                <w:sz w:val="28"/>
                <w:szCs w:val="28"/>
              </w:rPr>
            </w:pPr>
            <w:r>
              <w:rPr>
                <w:sz w:val="28"/>
                <w:szCs w:val="28"/>
              </w:rPr>
              <w:t>68,3</w:t>
            </w:r>
          </w:p>
        </w:tc>
        <w:tc>
          <w:tcPr>
            <w:tcW w:w="1077" w:type="dxa"/>
          </w:tcPr>
          <w:p w:rsidR="000512C7" w:rsidRDefault="008D6406" w:rsidP="00B11DFA">
            <w:pPr>
              <w:jc w:val="center"/>
              <w:rPr>
                <w:sz w:val="28"/>
                <w:szCs w:val="28"/>
              </w:rPr>
            </w:pPr>
            <w:r>
              <w:rPr>
                <w:sz w:val="28"/>
                <w:szCs w:val="28"/>
              </w:rPr>
              <w:t>74,0</w:t>
            </w:r>
          </w:p>
        </w:tc>
        <w:tc>
          <w:tcPr>
            <w:tcW w:w="1077" w:type="dxa"/>
          </w:tcPr>
          <w:p w:rsidR="000512C7" w:rsidRDefault="008D6406" w:rsidP="00B11DFA">
            <w:pPr>
              <w:jc w:val="center"/>
              <w:rPr>
                <w:sz w:val="28"/>
                <w:szCs w:val="28"/>
              </w:rPr>
            </w:pPr>
            <w:r>
              <w:rPr>
                <w:sz w:val="28"/>
                <w:szCs w:val="28"/>
              </w:rPr>
              <w:t>69,7</w:t>
            </w:r>
          </w:p>
        </w:tc>
        <w:tc>
          <w:tcPr>
            <w:tcW w:w="1077" w:type="dxa"/>
          </w:tcPr>
          <w:p w:rsidR="000512C7" w:rsidRDefault="008D6406" w:rsidP="00B11DFA">
            <w:pPr>
              <w:jc w:val="center"/>
              <w:rPr>
                <w:sz w:val="28"/>
                <w:szCs w:val="28"/>
              </w:rPr>
            </w:pPr>
            <w:r>
              <w:rPr>
                <w:sz w:val="28"/>
                <w:szCs w:val="28"/>
              </w:rPr>
              <w:t>91,7</w:t>
            </w:r>
          </w:p>
        </w:tc>
      </w:tr>
      <w:tr w:rsidR="000512C7" w:rsidTr="00D10FCC">
        <w:tc>
          <w:tcPr>
            <w:tcW w:w="4361" w:type="dxa"/>
          </w:tcPr>
          <w:p w:rsidR="000512C7" w:rsidRDefault="000512C7" w:rsidP="00035E35">
            <w:pPr>
              <w:jc w:val="right"/>
              <w:rPr>
                <w:sz w:val="28"/>
                <w:szCs w:val="28"/>
              </w:rPr>
            </w:pPr>
            <w:r>
              <w:rPr>
                <w:sz w:val="28"/>
                <w:szCs w:val="28"/>
              </w:rPr>
              <w:t>Доступность</w:t>
            </w:r>
          </w:p>
        </w:tc>
        <w:tc>
          <w:tcPr>
            <w:tcW w:w="1077" w:type="dxa"/>
          </w:tcPr>
          <w:p w:rsidR="000512C7" w:rsidRDefault="008D6406" w:rsidP="00B11DFA">
            <w:pPr>
              <w:jc w:val="center"/>
              <w:rPr>
                <w:sz w:val="28"/>
                <w:szCs w:val="28"/>
              </w:rPr>
            </w:pPr>
            <w:r>
              <w:rPr>
                <w:sz w:val="28"/>
                <w:szCs w:val="28"/>
              </w:rPr>
              <w:t>65,0</w:t>
            </w:r>
          </w:p>
        </w:tc>
        <w:tc>
          <w:tcPr>
            <w:tcW w:w="1077" w:type="dxa"/>
          </w:tcPr>
          <w:p w:rsidR="000512C7" w:rsidRDefault="008D6406" w:rsidP="00B11DFA">
            <w:pPr>
              <w:jc w:val="center"/>
              <w:rPr>
                <w:sz w:val="28"/>
                <w:szCs w:val="28"/>
              </w:rPr>
            </w:pPr>
            <w:r>
              <w:rPr>
                <w:sz w:val="28"/>
                <w:szCs w:val="28"/>
              </w:rPr>
              <w:t>63,3</w:t>
            </w:r>
          </w:p>
        </w:tc>
        <w:tc>
          <w:tcPr>
            <w:tcW w:w="1077" w:type="dxa"/>
          </w:tcPr>
          <w:p w:rsidR="000512C7" w:rsidRDefault="008D6406" w:rsidP="00B11DFA">
            <w:pPr>
              <w:jc w:val="center"/>
              <w:rPr>
                <w:sz w:val="28"/>
                <w:szCs w:val="28"/>
              </w:rPr>
            </w:pPr>
            <w:r>
              <w:rPr>
                <w:sz w:val="28"/>
                <w:szCs w:val="28"/>
              </w:rPr>
              <w:t>75,0</w:t>
            </w:r>
          </w:p>
        </w:tc>
        <w:tc>
          <w:tcPr>
            <w:tcW w:w="1077" w:type="dxa"/>
          </w:tcPr>
          <w:p w:rsidR="000512C7" w:rsidRDefault="008D6406" w:rsidP="00B11DFA">
            <w:pPr>
              <w:jc w:val="center"/>
              <w:rPr>
                <w:sz w:val="28"/>
                <w:szCs w:val="28"/>
              </w:rPr>
            </w:pPr>
            <w:r>
              <w:rPr>
                <w:sz w:val="28"/>
                <w:szCs w:val="28"/>
              </w:rPr>
              <w:t>70,7</w:t>
            </w:r>
          </w:p>
        </w:tc>
        <w:tc>
          <w:tcPr>
            <w:tcW w:w="1077" w:type="dxa"/>
          </w:tcPr>
          <w:p w:rsidR="000512C7" w:rsidRDefault="008D6406" w:rsidP="00B11DFA">
            <w:pPr>
              <w:jc w:val="center"/>
              <w:rPr>
                <w:sz w:val="28"/>
                <w:szCs w:val="28"/>
              </w:rPr>
            </w:pPr>
            <w:r>
              <w:rPr>
                <w:sz w:val="28"/>
                <w:szCs w:val="28"/>
              </w:rPr>
              <w:t>86,3</w:t>
            </w:r>
          </w:p>
        </w:tc>
      </w:tr>
      <w:tr w:rsidR="000512C7" w:rsidTr="00D10FCC">
        <w:tc>
          <w:tcPr>
            <w:tcW w:w="4361" w:type="dxa"/>
          </w:tcPr>
          <w:p w:rsidR="000512C7" w:rsidRDefault="000512C7" w:rsidP="00035E35">
            <w:pPr>
              <w:jc w:val="right"/>
              <w:rPr>
                <w:sz w:val="28"/>
                <w:szCs w:val="28"/>
              </w:rPr>
            </w:pPr>
            <w:r>
              <w:rPr>
                <w:sz w:val="28"/>
                <w:szCs w:val="28"/>
              </w:rPr>
              <w:t>Стоимость</w:t>
            </w:r>
          </w:p>
        </w:tc>
        <w:tc>
          <w:tcPr>
            <w:tcW w:w="1077" w:type="dxa"/>
          </w:tcPr>
          <w:p w:rsidR="000512C7" w:rsidRDefault="008D6406" w:rsidP="00B11DFA">
            <w:pPr>
              <w:jc w:val="center"/>
              <w:rPr>
                <w:sz w:val="28"/>
                <w:szCs w:val="28"/>
              </w:rPr>
            </w:pPr>
            <w:r>
              <w:rPr>
                <w:sz w:val="28"/>
                <w:szCs w:val="28"/>
              </w:rPr>
              <w:t>66,3</w:t>
            </w:r>
          </w:p>
        </w:tc>
        <w:tc>
          <w:tcPr>
            <w:tcW w:w="1077" w:type="dxa"/>
          </w:tcPr>
          <w:p w:rsidR="000512C7" w:rsidRDefault="008D6406" w:rsidP="00B11DFA">
            <w:pPr>
              <w:jc w:val="center"/>
              <w:rPr>
                <w:sz w:val="28"/>
                <w:szCs w:val="28"/>
              </w:rPr>
            </w:pPr>
            <w:r>
              <w:rPr>
                <w:sz w:val="28"/>
                <w:szCs w:val="28"/>
              </w:rPr>
              <w:t>65,6</w:t>
            </w:r>
          </w:p>
        </w:tc>
        <w:tc>
          <w:tcPr>
            <w:tcW w:w="1077" w:type="dxa"/>
          </w:tcPr>
          <w:p w:rsidR="000512C7" w:rsidRDefault="008D6406" w:rsidP="00B11DFA">
            <w:pPr>
              <w:jc w:val="center"/>
              <w:rPr>
                <w:sz w:val="28"/>
                <w:szCs w:val="28"/>
              </w:rPr>
            </w:pPr>
            <w:r>
              <w:rPr>
                <w:sz w:val="28"/>
                <w:szCs w:val="28"/>
              </w:rPr>
              <w:t>72,2</w:t>
            </w:r>
          </w:p>
        </w:tc>
        <w:tc>
          <w:tcPr>
            <w:tcW w:w="1077" w:type="dxa"/>
          </w:tcPr>
          <w:p w:rsidR="000512C7" w:rsidRDefault="008D6406" w:rsidP="00B11DFA">
            <w:pPr>
              <w:jc w:val="center"/>
              <w:rPr>
                <w:sz w:val="28"/>
                <w:szCs w:val="28"/>
              </w:rPr>
            </w:pPr>
            <w:r>
              <w:rPr>
                <w:sz w:val="28"/>
                <w:szCs w:val="28"/>
              </w:rPr>
              <w:t>68,0</w:t>
            </w:r>
          </w:p>
        </w:tc>
        <w:tc>
          <w:tcPr>
            <w:tcW w:w="1077" w:type="dxa"/>
          </w:tcPr>
          <w:p w:rsidR="000512C7" w:rsidRDefault="008D6406" w:rsidP="00B11DFA">
            <w:pPr>
              <w:jc w:val="center"/>
              <w:rPr>
                <w:sz w:val="28"/>
                <w:szCs w:val="28"/>
              </w:rPr>
            </w:pPr>
            <w:r>
              <w:rPr>
                <w:sz w:val="28"/>
                <w:szCs w:val="28"/>
              </w:rPr>
              <w:t>81,0</w:t>
            </w:r>
          </w:p>
        </w:tc>
      </w:tr>
    </w:tbl>
    <w:p w:rsidR="00995ED6" w:rsidRDefault="00995ED6" w:rsidP="00F62BFC">
      <w:pPr>
        <w:ind w:firstLine="720"/>
        <w:jc w:val="both"/>
        <w:rPr>
          <w:sz w:val="28"/>
          <w:szCs w:val="28"/>
        </w:rPr>
      </w:pPr>
    </w:p>
    <w:p w:rsidR="009D060A" w:rsidRDefault="009D060A" w:rsidP="009D060A">
      <w:pPr>
        <w:ind w:firstLine="720"/>
        <w:jc w:val="both"/>
        <w:rPr>
          <w:sz w:val="28"/>
          <w:szCs w:val="28"/>
        </w:rPr>
      </w:pPr>
      <w:r>
        <w:rPr>
          <w:sz w:val="28"/>
          <w:szCs w:val="28"/>
        </w:rPr>
        <w:t xml:space="preserve">Таблица </w:t>
      </w:r>
      <w:r w:rsidR="001E325F">
        <w:rPr>
          <w:sz w:val="28"/>
          <w:szCs w:val="28"/>
        </w:rPr>
        <w:t>61</w:t>
      </w:r>
      <w:r>
        <w:rPr>
          <w:sz w:val="28"/>
          <w:szCs w:val="28"/>
        </w:rPr>
        <w:t>. Распределение ответов респондентов по выделенным группам об оценке удовлетворенности работой/услугами страховых компаний</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077"/>
        <w:gridCol w:w="1077"/>
        <w:gridCol w:w="1077"/>
        <w:gridCol w:w="1077"/>
        <w:gridCol w:w="1077"/>
      </w:tblGrid>
      <w:tr w:rsidR="009D060A" w:rsidTr="00D10FCC">
        <w:trPr>
          <w:cantSplit/>
          <w:trHeight w:val="1835"/>
        </w:trPr>
        <w:tc>
          <w:tcPr>
            <w:tcW w:w="4361" w:type="dxa"/>
          </w:tcPr>
          <w:p w:rsidR="009D060A" w:rsidRDefault="009D060A" w:rsidP="00035E35">
            <w:pPr>
              <w:jc w:val="center"/>
              <w:rPr>
                <w:sz w:val="28"/>
                <w:szCs w:val="28"/>
              </w:rPr>
            </w:pPr>
            <w:r>
              <w:rPr>
                <w:sz w:val="28"/>
                <w:szCs w:val="28"/>
              </w:rPr>
              <w:t>Финансовые организации</w:t>
            </w:r>
          </w:p>
        </w:tc>
        <w:tc>
          <w:tcPr>
            <w:tcW w:w="1077" w:type="dxa"/>
            <w:textDirection w:val="btLr"/>
            <w:vAlign w:val="center"/>
          </w:tcPr>
          <w:p w:rsidR="009D060A" w:rsidRDefault="009D060A" w:rsidP="00D10FCC">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077" w:type="dxa"/>
            <w:textDirection w:val="btLr"/>
            <w:vAlign w:val="center"/>
          </w:tcPr>
          <w:p w:rsidR="009D060A" w:rsidRDefault="009D060A" w:rsidP="00D10FCC">
            <w:pPr>
              <w:ind w:left="113" w:right="113"/>
              <w:jc w:val="center"/>
              <w:rPr>
                <w:sz w:val="28"/>
                <w:szCs w:val="28"/>
              </w:rPr>
            </w:pPr>
            <w:r>
              <w:rPr>
                <w:sz w:val="28"/>
                <w:szCs w:val="28"/>
              </w:rPr>
              <w:t>Работающий</w:t>
            </w:r>
          </w:p>
        </w:tc>
        <w:tc>
          <w:tcPr>
            <w:tcW w:w="1077" w:type="dxa"/>
            <w:textDirection w:val="btLr"/>
            <w:vAlign w:val="center"/>
          </w:tcPr>
          <w:p w:rsidR="009D060A" w:rsidRDefault="009D060A" w:rsidP="00D10FCC">
            <w:pPr>
              <w:ind w:left="113" w:right="113"/>
              <w:jc w:val="center"/>
              <w:rPr>
                <w:sz w:val="28"/>
                <w:szCs w:val="28"/>
              </w:rPr>
            </w:pPr>
            <w:r>
              <w:rPr>
                <w:sz w:val="28"/>
                <w:szCs w:val="28"/>
              </w:rPr>
              <w:t>Студент/</w:t>
            </w:r>
          </w:p>
          <w:p w:rsidR="009D060A" w:rsidRDefault="009D060A" w:rsidP="00D10FCC">
            <w:pPr>
              <w:ind w:left="113" w:right="113"/>
              <w:jc w:val="center"/>
              <w:rPr>
                <w:sz w:val="28"/>
                <w:szCs w:val="28"/>
              </w:rPr>
            </w:pPr>
            <w:r>
              <w:rPr>
                <w:sz w:val="28"/>
                <w:szCs w:val="28"/>
              </w:rPr>
              <w:t>учащийся</w:t>
            </w:r>
          </w:p>
        </w:tc>
        <w:tc>
          <w:tcPr>
            <w:tcW w:w="1077" w:type="dxa"/>
            <w:textDirection w:val="btLr"/>
            <w:vAlign w:val="center"/>
          </w:tcPr>
          <w:p w:rsidR="009D060A" w:rsidRDefault="009D060A" w:rsidP="00D10FCC">
            <w:pPr>
              <w:ind w:left="113" w:right="113"/>
              <w:jc w:val="center"/>
              <w:rPr>
                <w:sz w:val="28"/>
                <w:szCs w:val="28"/>
              </w:rPr>
            </w:pPr>
            <w:r>
              <w:rPr>
                <w:sz w:val="28"/>
                <w:szCs w:val="28"/>
              </w:rPr>
              <w:t>Пенсионер</w:t>
            </w:r>
          </w:p>
        </w:tc>
        <w:tc>
          <w:tcPr>
            <w:tcW w:w="1077" w:type="dxa"/>
            <w:textDirection w:val="btLr"/>
            <w:vAlign w:val="center"/>
          </w:tcPr>
          <w:p w:rsidR="009D060A" w:rsidRDefault="009D060A" w:rsidP="00D10FCC">
            <w:pPr>
              <w:ind w:left="113" w:right="113"/>
              <w:jc w:val="center"/>
              <w:rPr>
                <w:sz w:val="28"/>
                <w:szCs w:val="28"/>
              </w:rPr>
            </w:pPr>
            <w:r>
              <w:rPr>
                <w:sz w:val="28"/>
                <w:szCs w:val="28"/>
              </w:rPr>
              <w:t>Безработный</w:t>
            </w:r>
          </w:p>
        </w:tc>
      </w:tr>
      <w:tr w:rsidR="009D060A" w:rsidTr="00D10FCC">
        <w:tc>
          <w:tcPr>
            <w:tcW w:w="4361" w:type="dxa"/>
          </w:tcPr>
          <w:p w:rsidR="009D060A" w:rsidRDefault="009D060A" w:rsidP="00035E35">
            <w:pPr>
              <w:jc w:val="both"/>
              <w:rPr>
                <w:sz w:val="28"/>
                <w:szCs w:val="28"/>
              </w:rPr>
            </w:pPr>
            <w:r>
              <w:rPr>
                <w:sz w:val="28"/>
                <w:szCs w:val="28"/>
              </w:rPr>
              <w:t>Страхование жизни</w:t>
            </w: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r>
      <w:tr w:rsidR="009D060A" w:rsidTr="00D10FCC">
        <w:tc>
          <w:tcPr>
            <w:tcW w:w="4361" w:type="dxa"/>
          </w:tcPr>
          <w:p w:rsidR="009D060A" w:rsidRDefault="009D060A" w:rsidP="00035E35">
            <w:pPr>
              <w:jc w:val="right"/>
              <w:rPr>
                <w:sz w:val="28"/>
                <w:szCs w:val="28"/>
              </w:rPr>
            </w:pPr>
            <w:r>
              <w:rPr>
                <w:sz w:val="28"/>
                <w:szCs w:val="28"/>
              </w:rPr>
              <w:t>Качество</w:t>
            </w:r>
          </w:p>
        </w:tc>
        <w:tc>
          <w:tcPr>
            <w:tcW w:w="1077" w:type="dxa"/>
          </w:tcPr>
          <w:p w:rsidR="009D060A" w:rsidRDefault="00CB6AC7" w:rsidP="00B11DFA">
            <w:pPr>
              <w:jc w:val="center"/>
              <w:rPr>
                <w:sz w:val="28"/>
                <w:szCs w:val="28"/>
              </w:rPr>
            </w:pPr>
            <w:r>
              <w:rPr>
                <w:sz w:val="28"/>
                <w:szCs w:val="28"/>
              </w:rPr>
              <w:t>77,6</w:t>
            </w:r>
          </w:p>
        </w:tc>
        <w:tc>
          <w:tcPr>
            <w:tcW w:w="1077" w:type="dxa"/>
          </w:tcPr>
          <w:p w:rsidR="009D060A" w:rsidRDefault="00CB6AC7" w:rsidP="00B11DFA">
            <w:pPr>
              <w:jc w:val="center"/>
              <w:rPr>
                <w:sz w:val="28"/>
                <w:szCs w:val="28"/>
              </w:rPr>
            </w:pPr>
            <w:r>
              <w:rPr>
                <w:sz w:val="28"/>
                <w:szCs w:val="28"/>
              </w:rPr>
              <w:t>79,6</w:t>
            </w:r>
          </w:p>
        </w:tc>
        <w:tc>
          <w:tcPr>
            <w:tcW w:w="1077" w:type="dxa"/>
          </w:tcPr>
          <w:p w:rsidR="009D060A" w:rsidRDefault="00CB6AC7" w:rsidP="00B11DFA">
            <w:pPr>
              <w:jc w:val="center"/>
              <w:rPr>
                <w:sz w:val="28"/>
                <w:szCs w:val="28"/>
              </w:rPr>
            </w:pPr>
            <w:r>
              <w:rPr>
                <w:sz w:val="28"/>
                <w:szCs w:val="28"/>
              </w:rPr>
              <w:t>75,0</w:t>
            </w:r>
          </w:p>
        </w:tc>
        <w:tc>
          <w:tcPr>
            <w:tcW w:w="1077" w:type="dxa"/>
          </w:tcPr>
          <w:p w:rsidR="009D060A" w:rsidRDefault="00CB6AC7" w:rsidP="00B11DFA">
            <w:pPr>
              <w:jc w:val="center"/>
              <w:rPr>
                <w:sz w:val="28"/>
                <w:szCs w:val="28"/>
              </w:rPr>
            </w:pPr>
            <w:r>
              <w:rPr>
                <w:sz w:val="28"/>
                <w:szCs w:val="28"/>
              </w:rPr>
              <w:t>50,0</w:t>
            </w:r>
          </w:p>
        </w:tc>
        <w:tc>
          <w:tcPr>
            <w:tcW w:w="1077" w:type="dxa"/>
          </w:tcPr>
          <w:p w:rsidR="009D060A" w:rsidRDefault="00CB6AC7" w:rsidP="00B11DFA">
            <w:pPr>
              <w:jc w:val="center"/>
              <w:rPr>
                <w:sz w:val="28"/>
                <w:szCs w:val="28"/>
              </w:rPr>
            </w:pPr>
            <w:r>
              <w:rPr>
                <w:sz w:val="28"/>
                <w:szCs w:val="28"/>
              </w:rPr>
              <w:t>85,7</w:t>
            </w:r>
          </w:p>
        </w:tc>
      </w:tr>
      <w:tr w:rsidR="009D060A" w:rsidTr="00D10FCC">
        <w:tc>
          <w:tcPr>
            <w:tcW w:w="4361" w:type="dxa"/>
          </w:tcPr>
          <w:p w:rsidR="009D060A" w:rsidRDefault="009D060A" w:rsidP="00035E35">
            <w:pPr>
              <w:jc w:val="right"/>
              <w:rPr>
                <w:sz w:val="28"/>
                <w:szCs w:val="28"/>
              </w:rPr>
            </w:pPr>
            <w:r>
              <w:rPr>
                <w:sz w:val="28"/>
                <w:szCs w:val="28"/>
              </w:rPr>
              <w:t>Доступность</w:t>
            </w:r>
          </w:p>
        </w:tc>
        <w:tc>
          <w:tcPr>
            <w:tcW w:w="1077" w:type="dxa"/>
          </w:tcPr>
          <w:p w:rsidR="009D060A" w:rsidRDefault="00CB6AC7" w:rsidP="00B11DFA">
            <w:pPr>
              <w:jc w:val="center"/>
              <w:rPr>
                <w:sz w:val="28"/>
                <w:szCs w:val="28"/>
              </w:rPr>
            </w:pPr>
            <w:r>
              <w:rPr>
                <w:sz w:val="28"/>
                <w:szCs w:val="28"/>
              </w:rPr>
              <w:t>77,9</w:t>
            </w:r>
          </w:p>
        </w:tc>
        <w:tc>
          <w:tcPr>
            <w:tcW w:w="1077" w:type="dxa"/>
          </w:tcPr>
          <w:p w:rsidR="009D060A" w:rsidRDefault="00CB6AC7" w:rsidP="00B11DFA">
            <w:pPr>
              <w:jc w:val="center"/>
              <w:rPr>
                <w:sz w:val="28"/>
                <w:szCs w:val="28"/>
              </w:rPr>
            </w:pPr>
            <w:r>
              <w:rPr>
                <w:sz w:val="28"/>
                <w:szCs w:val="28"/>
              </w:rPr>
              <w:t>78,9</w:t>
            </w:r>
          </w:p>
        </w:tc>
        <w:tc>
          <w:tcPr>
            <w:tcW w:w="1077" w:type="dxa"/>
          </w:tcPr>
          <w:p w:rsidR="009D060A" w:rsidRDefault="00CB6AC7" w:rsidP="00B11DFA">
            <w:pPr>
              <w:jc w:val="center"/>
              <w:rPr>
                <w:sz w:val="28"/>
                <w:szCs w:val="28"/>
              </w:rPr>
            </w:pPr>
            <w:r>
              <w:rPr>
                <w:sz w:val="28"/>
                <w:szCs w:val="28"/>
              </w:rPr>
              <w:t>75,0</w:t>
            </w:r>
          </w:p>
        </w:tc>
        <w:tc>
          <w:tcPr>
            <w:tcW w:w="1077" w:type="dxa"/>
          </w:tcPr>
          <w:p w:rsidR="009D060A" w:rsidRDefault="00CB6AC7" w:rsidP="00B11DFA">
            <w:pPr>
              <w:jc w:val="center"/>
              <w:rPr>
                <w:sz w:val="28"/>
                <w:szCs w:val="28"/>
              </w:rPr>
            </w:pPr>
            <w:r>
              <w:rPr>
                <w:sz w:val="28"/>
                <w:szCs w:val="28"/>
              </w:rPr>
              <w:t>71,0</w:t>
            </w:r>
          </w:p>
        </w:tc>
        <w:tc>
          <w:tcPr>
            <w:tcW w:w="1077" w:type="dxa"/>
          </w:tcPr>
          <w:p w:rsidR="009D060A" w:rsidRDefault="00CB6AC7" w:rsidP="00B11DFA">
            <w:pPr>
              <w:jc w:val="center"/>
              <w:rPr>
                <w:sz w:val="28"/>
                <w:szCs w:val="28"/>
              </w:rPr>
            </w:pPr>
            <w:r>
              <w:rPr>
                <w:sz w:val="28"/>
                <w:szCs w:val="28"/>
              </w:rPr>
              <w:t>66,7</w:t>
            </w:r>
          </w:p>
        </w:tc>
      </w:tr>
      <w:tr w:rsidR="009D060A" w:rsidTr="00D10FCC">
        <w:tc>
          <w:tcPr>
            <w:tcW w:w="4361" w:type="dxa"/>
          </w:tcPr>
          <w:p w:rsidR="009D060A" w:rsidRDefault="009D060A" w:rsidP="00035E35">
            <w:pPr>
              <w:jc w:val="right"/>
              <w:rPr>
                <w:sz w:val="28"/>
                <w:szCs w:val="28"/>
              </w:rPr>
            </w:pPr>
            <w:r>
              <w:rPr>
                <w:sz w:val="28"/>
                <w:szCs w:val="28"/>
              </w:rPr>
              <w:t>Стоимость</w:t>
            </w:r>
          </w:p>
        </w:tc>
        <w:tc>
          <w:tcPr>
            <w:tcW w:w="1077" w:type="dxa"/>
          </w:tcPr>
          <w:p w:rsidR="009D060A" w:rsidRDefault="00CB6AC7" w:rsidP="00B11DFA">
            <w:pPr>
              <w:jc w:val="center"/>
              <w:rPr>
                <w:sz w:val="28"/>
                <w:szCs w:val="28"/>
              </w:rPr>
            </w:pPr>
            <w:r>
              <w:rPr>
                <w:sz w:val="28"/>
                <w:szCs w:val="28"/>
              </w:rPr>
              <w:t>51,8</w:t>
            </w:r>
          </w:p>
        </w:tc>
        <w:tc>
          <w:tcPr>
            <w:tcW w:w="1077" w:type="dxa"/>
          </w:tcPr>
          <w:p w:rsidR="009D060A" w:rsidRDefault="00CB6AC7" w:rsidP="00B11DFA">
            <w:pPr>
              <w:jc w:val="center"/>
              <w:rPr>
                <w:sz w:val="28"/>
                <w:szCs w:val="28"/>
              </w:rPr>
            </w:pPr>
            <w:r>
              <w:rPr>
                <w:sz w:val="28"/>
                <w:szCs w:val="28"/>
              </w:rPr>
              <w:t>52,2</w:t>
            </w:r>
          </w:p>
        </w:tc>
        <w:tc>
          <w:tcPr>
            <w:tcW w:w="1077" w:type="dxa"/>
          </w:tcPr>
          <w:p w:rsidR="009D060A" w:rsidRDefault="00CB6AC7" w:rsidP="00B11DFA">
            <w:pPr>
              <w:jc w:val="center"/>
              <w:rPr>
                <w:sz w:val="28"/>
                <w:szCs w:val="28"/>
              </w:rPr>
            </w:pPr>
            <w:r>
              <w:rPr>
                <w:sz w:val="28"/>
                <w:szCs w:val="28"/>
              </w:rPr>
              <w:t>66,7</w:t>
            </w:r>
          </w:p>
        </w:tc>
        <w:tc>
          <w:tcPr>
            <w:tcW w:w="1077" w:type="dxa"/>
          </w:tcPr>
          <w:p w:rsidR="009D060A" w:rsidRDefault="00CB6AC7" w:rsidP="00B11DFA">
            <w:pPr>
              <w:jc w:val="center"/>
              <w:rPr>
                <w:sz w:val="28"/>
                <w:szCs w:val="28"/>
              </w:rPr>
            </w:pPr>
            <w:r>
              <w:rPr>
                <w:sz w:val="28"/>
                <w:szCs w:val="28"/>
              </w:rPr>
              <w:t>42,9</w:t>
            </w:r>
          </w:p>
        </w:tc>
        <w:tc>
          <w:tcPr>
            <w:tcW w:w="1077" w:type="dxa"/>
          </w:tcPr>
          <w:p w:rsidR="009D060A" w:rsidRDefault="00CB6AC7" w:rsidP="00B11DFA">
            <w:pPr>
              <w:jc w:val="center"/>
              <w:rPr>
                <w:sz w:val="28"/>
                <w:szCs w:val="28"/>
              </w:rPr>
            </w:pPr>
            <w:r>
              <w:rPr>
                <w:sz w:val="28"/>
                <w:szCs w:val="28"/>
              </w:rPr>
              <w:t>66,7</w:t>
            </w:r>
          </w:p>
        </w:tc>
      </w:tr>
      <w:tr w:rsidR="009D060A" w:rsidTr="00D10FCC">
        <w:tc>
          <w:tcPr>
            <w:tcW w:w="4361" w:type="dxa"/>
          </w:tcPr>
          <w:p w:rsidR="009D060A" w:rsidRDefault="009D060A" w:rsidP="00035E35">
            <w:pPr>
              <w:jc w:val="both"/>
              <w:rPr>
                <w:sz w:val="28"/>
                <w:szCs w:val="28"/>
              </w:rPr>
            </w:pPr>
            <w:r>
              <w:rPr>
                <w:sz w:val="28"/>
                <w:szCs w:val="28"/>
              </w:rPr>
              <w:t>Страхование транспорта: ОСАГО</w:t>
            </w: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r>
      <w:tr w:rsidR="009D060A" w:rsidTr="00D10FCC">
        <w:tc>
          <w:tcPr>
            <w:tcW w:w="4361" w:type="dxa"/>
          </w:tcPr>
          <w:p w:rsidR="009D060A" w:rsidRDefault="009D060A" w:rsidP="00035E35">
            <w:pPr>
              <w:jc w:val="right"/>
              <w:rPr>
                <w:sz w:val="28"/>
                <w:szCs w:val="28"/>
              </w:rPr>
            </w:pPr>
            <w:r>
              <w:rPr>
                <w:sz w:val="28"/>
                <w:szCs w:val="28"/>
              </w:rPr>
              <w:t>Качество</w:t>
            </w:r>
          </w:p>
        </w:tc>
        <w:tc>
          <w:tcPr>
            <w:tcW w:w="1077" w:type="dxa"/>
          </w:tcPr>
          <w:p w:rsidR="009D060A" w:rsidRDefault="00CB6AC7" w:rsidP="00B11DFA">
            <w:pPr>
              <w:jc w:val="center"/>
              <w:rPr>
                <w:sz w:val="28"/>
                <w:szCs w:val="28"/>
              </w:rPr>
            </w:pPr>
            <w:r>
              <w:rPr>
                <w:sz w:val="28"/>
                <w:szCs w:val="28"/>
              </w:rPr>
              <w:t>71,1</w:t>
            </w:r>
          </w:p>
        </w:tc>
        <w:tc>
          <w:tcPr>
            <w:tcW w:w="1077" w:type="dxa"/>
          </w:tcPr>
          <w:p w:rsidR="009D060A" w:rsidRDefault="00CB6AC7" w:rsidP="00B11DFA">
            <w:pPr>
              <w:jc w:val="center"/>
              <w:rPr>
                <w:sz w:val="28"/>
                <w:szCs w:val="28"/>
              </w:rPr>
            </w:pPr>
            <w:r>
              <w:rPr>
                <w:sz w:val="28"/>
                <w:szCs w:val="28"/>
              </w:rPr>
              <w:t>71,3</w:t>
            </w:r>
          </w:p>
        </w:tc>
        <w:tc>
          <w:tcPr>
            <w:tcW w:w="1077" w:type="dxa"/>
          </w:tcPr>
          <w:p w:rsidR="009D060A" w:rsidRDefault="00CB6AC7" w:rsidP="00B11DFA">
            <w:pPr>
              <w:jc w:val="center"/>
              <w:rPr>
                <w:sz w:val="28"/>
                <w:szCs w:val="28"/>
              </w:rPr>
            </w:pPr>
            <w:r>
              <w:rPr>
                <w:sz w:val="28"/>
                <w:szCs w:val="28"/>
              </w:rPr>
              <w:t>68,8</w:t>
            </w:r>
          </w:p>
        </w:tc>
        <w:tc>
          <w:tcPr>
            <w:tcW w:w="1077" w:type="dxa"/>
          </w:tcPr>
          <w:p w:rsidR="009D060A" w:rsidRDefault="00CB6AC7" w:rsidP="00B11DFA">
            <w:pPr>
              <w:jc w:val="center"/>
              <w:rPr>
                <w:sz w:val="28"/>
                <w:szCs w:val="28"/>
              </w:rPr>
            </w:pPr>
            <w:r>
              <w:rPr>
                <w:sz w:val="28"/>
                <w:szCs w:val="28"/>
              </w:rPr>
              <w:t>66,7</w:t>
            </w:r>
          </w:p>
        </w:tc>
        <w:tc>
          <w:tcPr>
            <w:tcW w:w="1077" w:type="dxa"/>
          </w:tcPr>
          <w:p w:rsidR="009D060A" w:rsidRDefault="00CB6AC7" w:rsidP="00B11DFA">
            <w:pPr>
              <w:jc w:val="center"/>
              <w:rPr>
                <w:sz w:val="28"/>
                <w:szCs w:val="28"/>
              </w:rPr>
            </w:pPr>
            <w:r>
              <w:rPr>
                <w:sz w:val="28"/>
                <w:szCs w:val="28"/>
              </w:rPr>
              <w:t>70,0</w:t>
            </w:r>
          </w:p>
        </w:tc>
      </w:tr>
      <w:tr w:rsidR="009D060A" w:rsidTr="00D10FCC">
        <w:tc>
          <w:tcPr>
            <w:tcW w:w="4361" w:type="dxa"/>
          </w:tcPr>
          <w:p w:rsidR="009D060A" w:rsidRDefault="009D060A" w:rsidP="00035E35">
            <w:pPr>
              <w:jc w:val="right"/>
              <w:rPr>
                <w:sz w:val="28"/>
                <w:szCs w:val="28"/>
              </w:rPr>
            </w:pPr>
            <w:r>
              <w:rPr>
                <w:sz w:val="28"/>
                <w:szCs w:val="28"/>
              </w:rPr>
              <w:t>Доступность</w:t>
            </w:r>
          </w:p>
        </w:tc>
        <w:tc>
          <w:tcPr>
            <w:tcW w:w="1077" w:type="dxa"/>
          </w:tcPr>
          <w:p w:rsidR="009D060A" w:rsidRDefault="00CB6AC7" w:rsidP="00B11DFA">
            <w:pPr>
              <w:jc w:val="center"/>
              <w:rPr>
                <w:sz w:val="28"/>
                <w:szCs w:val="28"/>
              </w:rPr>
            </w:pPr>
            <w:r>
              <w:rPr>
                <w:sz w:val="28"/>
                <w:szCs w:val="28"/>
              </w:rPr>
              <w:t>73,8</w:t>
            </w:r>
          </w:p>
        </w:tc>
        <w:tc>
          <w:tcPr>
            <w:tcW w:w="1077" w:type="dxa"/>
          </w:tcPr>
          <w:p w:rsidR="009D060A" w:rsidRDefault="00CB6AC7" w:rsidP="00B11DFA">
            <w:pPr>
              <w:jc w:val="center"/>
              <w:rPr>
                <w:sz w:val="28"/>
                <w:szCs w:val="28"/>
              </w:rPr>
            </w:pPr>
            <w:r>
              <w:rPr>
                <w:sz w:val="28"/>
                <w:szCs w:val="28"/>
              </w:rPr>
              <w:t>74,9</w:t>
            </w:r>
          </w:p>
        </w:tc>
        <w:tc>
          <w:tcPr>
            <w:tcW w:w="1077" w:type="dxa"/>
          </w:tcPr>
          <w:p w:rsidR="009D060A" w:rsidRDefault="00CB6AC7" w:rsidP="00B11DFA">
            <w:pPr>
              <w:jc w:val="center"/>
              <w:rPr>
                <w:sz w:val="28"/>
                <w:szCs w:val="28"/>
              </w:rPr>
            </w:pPr>
            <w:r>
              <w:rPr>
                <w:sz w:val="28"/>
                <w:szCs w:val="28"/>
              </w:rPr>
              <w:t>76,5</w:t>
            </w:r>
          </w:p>
        </w:tc>
        <w:tc>
          <w:tcPr>
            <w:tcW w:w="1077" w:type="dxa"/>
          </w:tcPr>
          <w:p w:rsidR="009D060A" w:rsidRDefault="00CB6AC7" w:rsidP="00B11DFA">
            <w:pPr>
              <w:jc w:val="center"/>
              <w:rPr>
                <w:sz w:val="28"/>
                <w:szCs w:val="28"/>
              </w:rPr>
            </w:pPr>
            <w:r>
              <w:rPr>
                <w:sz w:val="28"/>
                <w:szCs w:val="28"/>
              </w:rPr>
              <w:t>67,5</w:t>
            </w:r>
          </w:p>
        </w:tc>
        <w:tc>
          <w:tcPr>
            <w:tcW w:w="1077" w:type="dxa"/>
          </w:tcPr>
          <w:p w:rsidR="009D060A" w:rsidRDefault="00CB6AC7" w:rsidP="00B11DFA">
            <w:pPr>
              <w:jc w:val="center"/>
              <w:rPr>
                <w:sz w:val="28"/>
                <w:szCs w:val="28"/>
              </w:rPr>
            </w:pPr>
            <w:r>
              <w:rPr>
                <w:sz w:val="28"/>
                <w:szCs w:val="28"/>
              </w:rPr>
              <w:t>66,6</w:t>
            </w:r>
          </w:p>
        </w:tc>
      </w:tr>
      <w:tr w:rsidR="009D060A" w:rsidTr="00D10FCC">
        <w:tc>
          <w:tcPr>
            <w:tcW w:w="4361" w:type="dxa"/>
          </w:tcPr>
          <w:p w:rsidR="009D060A" w:rsidRDefault="009D060A" w:rsidP="00035E35">
            <w:pPr>
              <w:jc w:val="right"/>
              <w:rPr>
                <w:sz w:val="28"/>
                <w:szCs w:val="28"/>
              </w:rPr>
            </w:pPr>
            <w:r>
              <w:rPr>
                <w:sz w:val="28"/>
                <w:szCs w:val="28"/>
              </w:rPr>
              <w:t>Стоимость</w:t>
            </w:r>
          </w:p>
        </w:tc>
        <w:tc>
          <w:tcPr>
            <w:tcW w:w="1077" w:type="dxa"/>
          </w:tcPr>
          <w:p w:rsidR="009D060A" w:rsidRDefault="00CB6AC7" w:rsidP="00B11DFA">
            <w:pPr>
              <w:jc w:val="center"/>
              <w:rPr>
                <w:sz w:val="28"/>
                <w:szCs w:val="28"/>
              </w:rPr>
            </w:pPr>
            <w:r>
              <w:rPr>
                <w:sz w:val="28"/>
                <w:szCs w:val="28"/>
              </w:rPr>
              <w:t>42,9</w:t>
            </w:r>
          </w:p>
        </w:tc>
        <w:tc>
          <w:tcPr>
            <w:tcW w:w="1077" w:type="dxa"/>
          </w:tcPr>
          <w:p w:rsidR="009D060A" w:rsidRDefault="00CB6AC7" w:rsidP="00B11DFA">
            <w:pPr>
              <w:jc w:val="center"/>
              <w:rPr>
                <w:sz w:val="28"/>
                <w:szCs w:val="28"/>
              </w:rPr>
            </w:pPr>
            <w:r>
              <w:rPr>
                <w:sz w:val="28"/>
                <w:szCs w:val="28"/>
              </w:rPr>
              <w:t>44,6</w:t>
            </w:r>
          </w:p>
        </w:tc>
        <w:tc>
          <w:tcPr>
            <w:tcW w:w="1077" w:type="dxa"/>
          </w:tcPr>
          <w:p w:rsidR="009D060A" w:rsidRDefault="00CB6AC7" w:rsidP="00B11DFA">
            <w:pPr>
              <w:jc w:val="center"/>
              <w:rPr>
                <w:sz w:val="28"/>
                <w:szCs w:val="28"/>
              </w:rPr>
            </w:pPr>
            <w:r>
              <w:rPr>
                <w:sz w:val="28"/>
                <w:szCs w:val="28"/>
              </w:rPr>
              <w:t>33,3</w:t>
            </w:r>
          </w:p>
        </w:tc>
        <w:tc>
          <w:tcPr>
            <w:tcW w:w="1077" w:type="dxa"/>
          </w:tcPr>
          <w:p w:rsidR="009D060A" w:rsidRDefault="00CB6AC7" w:rsidP="00B11DFA">
            <w:pPr>
              <w:jc w:val="center"/>
              <w:rPr>
                <w:sz w:val="28"/>
                <w:szCs w:val="28"/>
              </w:rPr>
            </w:pPr>
            <w:r>
              <w:rPr>
                <w:sz w:val="28"/>
                <w:szCs w:val="28"/>
              </w:rPr>
              <w:t>35,0</w:t>
            </w:r>
          </w:p>
        </w:tc>
        <w:tc>
          <w:tcPr>
            <w:tcW w:w="1077" w:type="dxa"/>
          </w:tcPr>
          <w:p w:rsidR="009D060A" w:rsidRDefault="00CB6AC7" w:rsidP="00B11DFA">
            <w:pPr>
              <w:jc w:val="center"/>
              <w:rPr>
                <w:sz w:val="28"/>
                <w:szCs w:val="28"/>
              </w:rPr>
            </w:pPr>
            <w:r>
              <w:rPr>
                <w:sz w:val="28"/>
                <w:szCs w:val="28"/>
              </w:rPr>
              <w:t>20,0</w:t>
            </w:r>
          </w:p>
        </w:tc>
      </w:tr>
      <w:tr w:rsidR="009D060A" w:rsidTr="00D10FCC">
        <w:tc>
          <w:tcPr>
            <w:tcW w:w="4361" w:type="dxa"/>
          </w:tcPr>
          <w:p w:rsidR="009D060A" w:rsidRDefault="009D060A" w:rsidP="00035E35">
            <w:pPr>
              <w:jc w:val="both"/>
              <w:rPr>
                <w:sz w:val="28"/>
                <w:szCs w:val="28"/>
              </w:rPr>
            </w:pPr>
            <w:r>
              <w:rPr>
                <w:sz w:val="28"/>
                <w:szCs w:val="28"/>
              </w:rPr>
              <w:t>Страхование транспорта: КАСКО</w:t>
            </w: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r>
      <w:tr w:rsidR="009D060A" w:rsidTr="00D10FCC">
        <w:tc>
          <w:tcPr>
            <w:tcW w:w="4361" w:type="dxa"/>
          </w:tcPr>
          <w:p w:rsidR="009D060A" w:rsidRDefault="009D060A" w:rsidP="00035E35">
            <w:pPr>
              <w:jc w:val="right"/>
              <w:rPr>
                <w:sz w:val="28"/>
                <w:szCs w:val="28"/>
              </w:rPr>
            </w:pPr>
            <w:r>
              <w:rPr>
                <w:sz w:val="28"/>
                <w:szCs w:val="28"/>
              </w:rPr>
              <w:t>Качество</w:t>
            </w:r>
          </w:p>
        </w:tc>
        <w:tc>
          <w:tcPr>
            <w:tcW w:w="1077" w:type="dxa"/>
          </w:tcPr>
          <w:p w:rsidR="009D060A" w:rsidRDefault="00CB6AC7" w:rsidP="00B11DFA">
            <w:pPr>
              <w:jc w:val="center"/>
              <w:rPr>
                <w:sz w:val="28"/>
                <w:szCs w:val="28"/>
              </w:rPr>
            </w:pPr>
            <w:r>
              <w:rPr>
                <w:sz w:val="28"/>
                <w:szCs w:val="28"/>
              </w:rPr>
              <w:t>62,4</w:t>
            </w:r>
          </w:p>
        </w:tc>
        <w:tc>
          <w:tcPr>
            <w:tcW w:w="1077" w:type="dxa"/>
          </w:tcPr>
          <w:p w:rsidR="009D060A" w:rsidRDefault="00CB6AC7" w:rsidP="00B11DFA">
            <w:pPr>
              <w:jc w:val="center"/>
              <w:rPr>
                <w:sz w:val="28"/>
                <w:szCs w:val="28"/>
              </w:rPr>
            </w:pPr>
            <w:r>
              <w:rPr>
                <w:sz w:val="28"/>
                <w:szCs w:val="28"/>
              </w:rPr>
              <w:t>64,1</w:t>
            </w:r>
          </w:p>
        </w:tc>
        <w:tc>
          <w:tcPr>
            <w:tcW w:w="1077" w:type="dxa"/>
          </w:tcPr>
          <w:p w:rsidR="009D060A" w:rsidRDefault="00CB6AC7" w:rsidP="00B11DFA">
            <w:pPr>
              <w:jc w:val="center"/>
              <w:rPr>
                <w:sz w:val="28"/>
                <w:szCs w:val="28"/>
              </w:rPr>
            </w:pPr>
            <w:r>
              <w:rPr>
                <w:sz w:val="28"/>
                <w:szCs w:val="28"/>
              </w:rPr>
              <w:t>83,3</w:t>
            </w:r>
          </w:p>
        </w:tc>
        <w:tc>
          <w:tcPr>
            <w:tcW w:w="1077" w:type="dxa"/>
          </w:tcPr>
          <w:p w:rsidR="009D060A" w:rsidRDefault="00CB6AC7" w:rsidP="00B11DFA">
            <w:pPr>
              <w:jc w:val="center"/>
              <w:rPr>
                <w:sz w:val="28"/>
                <w:szCs w:val="28"/>
              </w:rPr>
            </w:pPr>
            <w:r>
              <w:rPr>
                <w:sz w:val="28"/>
                <w:szCs w:val="28"/>
              </w:rPr>
              <w:t>38,9</w:t>
            </w:r>
          </w:p>
        </w:tc>
        <w:tc>
          <w:tcPr>
            <w:tcW w:w="1077" w:type="dxa"/>
          </w:tcPr>
          <w:p w:rsidR="009D060A" w:rsidRDefault="00CB6AC7" w:rsidP="00B11DFA">
            <w:pPr>
              <w:jc w:val="center"/>
              <w:rPr>
                <w:sz w:val="28"/>
                <w:szCs w:val="28"/>
              </w:rPr>
            </w:pPr>
            <w:r>
              <w:rPr>
                <w:sz w:val="28"/>
                <w:szCs w:val="28"/>
              </w:rPr>
              <w:t>50,0</w:t>
            </w:r>
          </w:p>
        </w:tc>
      </w:tr>
      <w:tr w:rsidR="009D060A" w:rsidTr="00D10FCC">
        <w:tc>
          <w:tcPr>
            <w:tcW w:w="4361" w:type="dxa"/>
          </w:tcPr>
          <w:p w:rsidR="009D060A" w:rsidRDefault="009D060A" w:rsidP="00035E35">
            <w:pPr>
              <w:jc w:val="right"/>
              <w:rPr>
                <w:sz w:val="28"/>
                <w:szCs w:val="28"/>
              </w:rPr>
            </w:pPr>
            <w:r>
              <w:rPr>
                <w:sz w:val="28"/>
                <w:szCs w:val="28"/>
              </w:rPr>
              <w:t>Доступность</w:t>
            </w:r>
          </w:p>
        </w:tc>
        <w:tc>
          <w:tcPr>
            <w:tcW w:w="1077" w:type="dxa"/>
          </w:tcPr>
          <w:p w:rsidR="009D060A" w:rsidRDefault="00A22B7B" w:rsidP="00B11DFA">
            <w:pPr>
              <w:jc w:val="center"/>
              <w:rPr>
                <w:sz w:val="28"/>
                <w:szCs w:val="28"/>
              </w:rPr>
            </w:pPr>
            <w:r>
              <w:rPr>
                <w:sz w:val="28"/>
                <w:szCs w:val="28"/>
              </w:rPr>
              <w:t>64,7</w:t>
            </w:r>
          </w:p>
        </w:tc>
        <w:tc>
          <w:tcPr>
            <w:tcW w:w="1077" w:type="dxa"/>
          </w:tcPr>
          <w:p w:rsidR="009D060A" w:rsidRDefault="00A22B7B" w:rsidP="00B11DFA">
            <w:pPr>
              <w:jc w:val="center"/>
              <w:rPr>
                <w:sz w:val="28"/>
                <w:szCs w:val="28"/>
              </w:rPr>
            </w:pPr>
            <w:r>
              <w:rPr>
                <w:sz w:val="28"/>
                <w:szCs w:val="28"/>
              </w:rPr>
              <w:t>66,1</w:t>
            </w:r>
          </w:p>
        </w:tc>
        <w:tc>
          <w:tcPr>
            <w:tcW w:w="1077" w:type="dxa"/>
          </w:tcPr>
          <w:p w:rsidR="009D060A" w:rsidRDefault="00A22B7B" w:rsidP="00B11DFA">
            <w:pPr>
              <w:jc w:val="center"/>
              <w:rPr>
                <w:sz w:val="28"/>
                <w:szCs w:val="28"/>
              </w:rPr>
            </w:pPr>
            <w:r>
              <w:rPr>
                <w:sz w:val="28"/>
                <w:szCs w:val="28"/>
              </w:rPr>
              <w:t>58,3</w:t>
            </w:r>
          </w:p>
        </w:tc>
        <w:tc>
          <w:tcPr>
            <w:tcW w:w="1077" w:type="dxa"/>
          </w:tcPr>
          <w:p w:rsidR="009D060A" w:rsidRDefault="00A22B7B" w:rsidP="00B11DFA">
            <w:pPr>
              <w:jc w:val="center"/>
              <w:rPr>
                <w:sz w:val="28"/>
                <w:szCs w:val="28"/>
              </w:rPr>
            </w:pPr>
            <w:r>
              <w:rPr>
                <w:sz w:val="28"/>
                <w:szCs w:val="28"/>
              </w:rPr>
              <w:t>53,8</w:t>
            </w:r>
          </w:p>
        </w:tc>
        <w:tc>
          <w:tcPr>
            <w:tcW w:w="1077" w:type="dxa"/>
          </w:tcPr>
          <w:p w:rsidR="009D060A" w:rsidRDefault="00A22B7B" w:rsidP="00B11DFA">
            <w:pPr>
              <w:jc w:val="center"/>
              <w:rPr>
                <w:sz w:val="28"/>
                <w:szCs w:val="28"/>
              </w:rPr>
            </w:pPr>
            <w:r>
              <w:rPr>
                <w:sz w:val="28"/>
                <w:szCs w:val="28"/>
              </w:rPr>
              <w:t>62,5</w:t>
            </w:r>
          </w:p>
        </w:tc>
      </w:tr>
      <w:tr w:rsidR="009D060A" w:rsidTr="00D10FCC">
        <w:tc>
          <w:tcPr>
            <w:tcW w:w="4361" w:type="dxa"/>
          </w:tcPr>
          <w:p w:rsidR="009D060A" w:rsidRDefault="009D060A" w:rsidP="00035E35">
            <w:pPr>
              <w:jc w:val="right"/>
              <w:rPr>
                <w:sz w:val="28"/>
                <w:szCs w:val="28"/>
              </w:rPr>
            </w:pPr>
            <w:r>
              <w:rPr>
                <w:sz w:val="28"/>
                <w:szCs w:val="28"/>
              </w:rPr>
              <w:t>Стоимость</w:t>
            </w:r>
          </w:p>
        </w:tc>
        <w:tc>
          <w:tcPr>
            <w:tcW w:w="1077" w:type="dxa"/>
          </w:tcPr>
          <w:p w:rsidR="009D060A" w:rsidRDefault="00A22B7B" w:rsidP="00B11DFA">
            <w:pPr>
              <w:jc w:val="center"/>
              <w:rPr>
                <w:sz w:val="28"/>
                <w:szCs w:val="28"/>
              </w:rPr>
            </w:pPr>
            <w:r>
              <w:rPr>
                <w:sz w:val="28"/>
                <w:szCs w:val="28"/>
              </w:rPr>
              <w:t>33,8</w:t>
            </w:r>
          </w:p>
        </w:tc>
        <w:tc>
          <w:tcPr>
            <w:tcW w:w="1077" w:type="dxa"/>
          </w:tcPr>
          <w:p w:rsidR="009D060A" w:rsidRDefault="00A22B7B" w:rsidP="00B11DFA">
            <w:pPr>
              <w:jc w:val="center"/>
              <w:rPr>
                <w:sz w:val="28"/>
                <w:szCs w:val="28"/>
              </w:rPr>
            </w:pPr>
            <w:r>
              <w:rPr>
                <w:sz w:val="28"/>
                <w:szCs w:val="28"/>
              </w:rPr>
              <w:t>35,6</w:t>
            </w:r>
          </w:p>
        </w:tc>
        <w:tc>
          <w:tcPr>
            <w:tcW w:w="1077" w:type="dxa"/>
          </w:tcPr>
          <w:p w:rsidR="009D060A" w:rsidRDefault="00A22B7B" w:rsidP="00B11DFA">
            <w:pPr>
              <w:jc w:val="center"/>
              <w:rPr>
                <w:sz w:val="28"/>
                <w:szCs w:val="28"/>
              </w:rPr>
            </w:pPr>
            <w:r>
              <w:rPr>
                <w:sz w:val="28"/>
                <w:szCs w:val="28"/>
              </w:rPr>
              <w:t>25,0</w:t>
            </w:r>
          </w:p>
        </w:tc>
        <w:tc>
          <w:tcPr>
            <w:tcW w:w="1077" w:type="dxa"/>
          </w:tcPr>
          <w:p w:rsidR="009D060A" w:rsidRDefault="00A22B7B" w:rsidP="00B11DFA">
            <w:pPr>
              <w:jc w:val="center"/>
              <w:rPr>
                <w:sz w:val="28"/>
                <w:szCs w:val="28"/>
              </w:rPr>
            </w:pPr>
            <w:r>
              <w:rPr>
                <w:sz w:val="28"/>
                <w:szCs w:val="28"/>
              </w:rPr>
              <w:t>21,7</w:t>
            </w:r>
          </w:p>
        </w:tc>
        <w:tc>
          <w:tcPr>
            <w:tcW w:w="1077" w:type="dxa"/>
          </w:tcPr>
          <w:p w:rsidR="009D060A" w:rsidRDefault="00A22B7B" w:rsidP="00B11DFA">
            <w:pPr>
              <w:jc w:val="center"/>
              <w:rPr>
                <w:sz w:val="28"/>
                <w:szCs w:val="28"/>
              </w:rPr>
            </w:pPr>
            <w:r>
              <w:rPr>
                <w:sz w:val="28"/>
                <w:szCs w:val="28"/>
              </w:rPr>
              <w:t>16,7</w:t>
            </w:r>
          </w:p>
        </w:tc>
      </w:tr>
      <w:tr w:rsidR="009D060A" w:rsidTr="00D10FCC">
        <w:tc>
          <w:tcPr>
            <w:tcW w:w="4361" w:type="dxa"/>
          </w:tcPr>
          <w:p w:rsidR="009D060A" w:rsidRDefault="009D060A" w:rsidP="00035E35">
            <w:pPr>
              <w:jc w:val="both"/>
              <w:rPr>
                <w:sz w:val="28"/>
                <w:szCs w:val="28"/>
              </w:rPr>
            </w:pPr>
            <w:r>
              <w:rPr>
                <w:sz w:val="28"/>
                <w:szCs w:val="28"/>
              </w:rPr>
              <w:t>Страхование имущества</w:t>
            </w: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c>
          <w:tcPr>
            <w:tcW w:w="1077" w:type="dxa"/>
          </w:tcPr>
          <w:p w:rsidR="009D060A" w:rsidRDefault="009D060A" w:rsidP="00B11DFA">
            <w:pPr>
              <w:jc w:val="center"/>
              <w:rPr>
                <w:sz w:val="28"/>
                <w:szCs w:val="28"/>
              </w:rPr>
            </w:pPr>
          </w:p>
        </w:tc>
      </w:tr>
      <w:tr w:rsidR="009D060A" w:rsidTr="00D10FCC">
        <w:tc>
          <w:tcPr>
            <w:tcW w:w="4361" w:type="dxa"/>
          </w:tcPr>
          <w:p w:rsidR="009D060A" w:rsidRDefault="009D060A" w:rsidP="00035E35">
            <w:pPr>
              <w:jc w:val="right"/>
              <w:rPr>
                <w:sz w:val="28"/>
                <w:szCs w:val="28"/>
              </w:rPr>
            </w:pPr>
            <w:r>
              <w:rPr>
                <w:sz w:val="28"/>
                <w:szCs w:val="28"/>
              </w:rPr>
              <w:t>Качество</w:t>
            </w:r>
          </w:p>
        </w:tc>
        <w:tc>
          <w:tcPr>
            <w:tcW w:w="1077" w:type="dxa"/>
          </w:tcPr>
          <w:p w:rsidR="009D060A" w:rsidRDefault="00A22B7B" w:rsidP="00B11DFA">
            <w:pPr>
              <w:jc w:val="center"/>
              <w:rPr>
                <w:sz w:val="28"/>
                <w:szCs w:val="28"/>
              </w:rPr>
            </w:pPr>
            <w:r>
              <w:rPr>
                <w:sz w:val="28"/>
                <w:szCs w:val="28"/>
              </w:rPr>
              <w:t>67,1</w:t>
            </w:r>
          </w:p>
        </w:tc>
        <w:tc>
          <w:tcPr>
            <w:tcW w:w="1077" w:type="dxa"/>
          </w:tcPr>
          <w:p w:rsidR="009D060A" w:rsidRDefault="00A22B7B" w:rsidP="00B11DFA">
            <w:pPr>
              <w:jc w:val="center"/>
              <w:rPr>
                <w:sz w:val="28"/>
                <w:szCs w:val="28"/>
              </w:rPr>
            </w:pPr>
            <w:r>
              <w:rPr>
                <w:sz w:val="28"/>
                <w:szCs w:val="28"/>
              </w:rPr>
              <w:t>68,2</w:t>
            </w:r>
          </w:p>
        </w:tc>
        <w:tc>
          <w:tcPr>
            <w:tcW w:w="1077" w:type="dxa"/>
          </w:tcPr>
          <w:p w:rsidR="009D060A" w:rsidRDefault="00A22B7B" w:rsidP="00B11DFA">
            <w:pPr>
              <w:jc w:val="center"/>
              <w:rPr>
                <w:sz w:val="28"/>
                <w:szCs w:val="28"/>
              </w:rPr>
            </w:pPr>
            <w:r>
              <w:rPr>
                <w:sz w:val="28"/>
                <w:szCs w:val="28"/>
              </w:rPr>
              <w:t>66,7</w:t>
            </w:r>
          </w:p>
        </w:tc>
        <w:tc>
          <w:tcPr>
            <w:tcW w:w="1077" w:type="dxa"/>
          </w:tcPr>
          <w:p w:rsidR="009D060A" w:rsidRDefault="00A22B7B" w:rsidP="00B11DFA">
            <w:pPr>
              <w:jc w:val="center"/>
              <w:rPr>
                <w:sz w:val="28"/>
                <w:szCs w:val="28"/>
              </w:rPr>
            </w:pPr>
            <w:r>
              <w:rPr>
                <w:sz w:val="28"/>
                <w:szCs w:val="28"/>
              </w:rPr>
              <w:t>50,0</w:t>
            </w:r>
          </w:p>
        </w:tc>
        <w:tc>
          <w:tcPr>
            <w:tcW w:w="1077" w:type="dxa"/>
          </w:tcPr>
          <w:p w:rsidR="009D060A" w:rsidRDefault="00A22B7B" w:rsidP="00B11DFA">
            <w:pPr>
              <w:jc w:val="center"/>
              <w:rPr>
                <w:sz w:val="28"/>
                <w:szCs w:val="28"/>
              </w:rPr>
            </w:pPr>
            <w:r>
              <w:rPr>
                <w:sz w:val="28"/>
                <w:szCs w:val="28"/>
              </w:rPr>
              <w:t>60,0</w:t>
            </w:r>
          </w:p>
        </w:tc>
      </w:tr>
      <w:tr w:rsidR="009D060A" w:rsidTr="00D10FCC">
        <w:tc>
          <w:tcPr>
            <w:tcW w:w="4361" w:type="dxa"/>
          </w:tcPr>
          <w:p w:rsidR="009D060A" w:rsidRDefault="009D060A" w:rsidP="00035E35">
            <w:pPr>
              <w:jc w:val="right"/>
              <w:rPr>
                <w:sz w:val="28"/>
                <w:szCs w:val="28"/>
              </w:rPr>
            </w:pPr>
            <w:r>
              <w:rPr>
                <w:sz w:val="28"/>
                <w:szCs w:val="28"/>
              </w:rPr>
              <w:t>Доступность</w:t>
            </w:r>
          </w:p>
        </w:tc>
        <w:tc>
          <w:tcPr>
            <w:tcW w:w="1077" w:type="dxa"/>
          </w:tcPr>
          <w:p w:rsidR="009D060A" w:rsidRDefault="00A22B7B" w:rsidP="00B11DFA">
            <w:pPr>
              <w:jc w:val="center"/>
              <w:rPr>
                <w:sz w:val="28"/>
                <w:szCs w:val="28"/>
              </w:rPr>
            </w:pPr>
            <w:r>
              <w:rPr>
                <w:sz w:val="28"/>
                <w:szCs w:val="28"/>
              </w:rPr>
              <w:t>71,9</w:t>
            </w:r>
          </w:p>
        </w:tc>
        <w:tc>
          <w:tcPr>
            <w:tcW w:w="1077" w:type="dxa"/>
          </w:tcPr>
          <w:p w:rsidR="009D060A" w:rsidRDefault="00A22B7B" w:rsidP="00B11DFA">
            <w:pPr>
              <w:jc w:val="center"/>
              <w:rPr>
                <w:sz w:val="28"/>
                <w:szCs w:val="28"/>
              </w:rPr>
            </w:pPr>
            <w:r>
              <w:rPr>
                <w:sz w:val="28"/>
                <w:szCs w:val="28"/>
              </w:rPr>
              <w:t>74,5</w:t>
            </w:r>
          </w:p>
        </w:tc>
        <w:tc>
          <w:tcPr>
            <w:tcW w:w="1077" w:type="dxa"/>
          </w:tcPr>
          <w:p w:rsidR="009D060A" w:rsidRDefault="00A22B7B" w:rsidP="00B11DFA">
            <w:pPr>
              <w:jc w:val="center"/>
              <w:rPr>
                <w:sz w:val="28"/>
                <w:szCs w:val="28"/>
              </w:rPr>
            </w:pPr>
            <w:r>
              <w:rPr>
                <w:sz w:val="28"/>
                <w:szCs w:val="28"/>
              </w:rPr>
              <w:t>37,5</w:t>
            </w:r>
          </w:p>
        </w:tc>
        <w:tc>
          <w:tcPr>
            <w:tcW w:w="1077" w:type="dxa"/>
          </w:tcPr>
          <w:p w:rsidR="009D060A" w:rsidRDefault="00A22B7B" w:rsidP="00B11DFA">
            <w:pPr>
              <w:jc w:val="center"/>
              <w:rPr>
                <w:sz w:val="28"/>
                <w:szCs w:val="28"/>
              </w:rPr>
            </w:pPr>
            <w:r>
              <w:rPr>
                <w:sz w:val="28"/>
                <w:szCs w:val="28"/>
              </w:rPr>
              <w:t>60,0</w:t>
            </w:r>
          </w:p>
        </w:tc>
        <w:tc>
          <w:tcPr>
            <w:tcW w:w="1077" w:type="dxa"/>
          </w:tcPr>
          <w:p w:rsidR="009D060A" w:rsidRDefault="00A22B7B" w:rsidP="00B11DFA">
            <w:pPr>
              <w:jc w:val="center"/>
              <w:rPr>
                <w:sz w:val="28"/>
                <w:szCs w:val="28"/>
              </w:rPr>
            </w:pPr>
            <w:r>
              <w:rPr>
                <w:sz w:val="28"/>
                <w:szCs w:val="28"/>
              </w:rPr>
              <w:t>71,4</w:t>
            </w:r>
          </w:p>
        </w:tc>
      </w:tr>
      <w:tr w:rsidR="009D060A" w:rsidTr="00D10FCC">
        <w:tc>
          <w:tcPr>
            <w:tcW w:w="4361" w:type="dxa"/>
          </w:tcPr>
          <w:p w:rsidR="009D060A" w:rsidRDefault="009D060A" w:rsidP="00035E35">
            <w:pPr>
              <w:jc w:val="right"/>
              <w:rPr>
                <w:sz w:val="28"/>
                <w:szCs w:val="28"/>
              </w:rPr>
            </w:pPr>
            <w:r>
              <w:rPr>
                <w:sz w:val="28"/>
                <w:szCs w:val="28"/>
              </w:rPr>
              <w:t>Стоимость</w:t>
            </w:r>
          </w:p>
        </w:tc>
        <w:tc>
          <w:tcPr>
            <w:tcW w:w="1077" w:type="dxa"/>
          </w:tcPr>
          <w:p w:rsidR="009D060A" w:rsidRDefault="00A22B7B" w:rsidP="00B11DFA">
            <w:pPr>
              <w:jc w:val="center"/>
              <w:rPr>
                <w:sz w:val="28"/>
                <w:szCs w:val="28"/>
              </w:rPr>
            </w:pPr>
            <w:r>
              <w:rPr>
                <w:sz w:val="28"/>
                <w:szCs w:val="28"/>
              </w:rPr>
              <w:t>44,9</w:t>
            </w:r>
          </w:p>
        </w:tc>
        <w:tc>
          <w:tcPr>
            <w:tcW w:w="1077" w:type="dxa"/>
          </w:tcPr>
          <w:p w:rsidR="009D060A" w:rsidRDefault="00A22B7B" w:rsidP="00B11DFA">
            <w:pPr>
              <w:jc w:val="center"/>
              <w:rPr>
                <w:sz w:val="28"/>
                <w:szCs w:val="28"/>
              </w:rPr>
            </w:pPr>
            <w:r>
              <w:rPr>
                <w:sz w:val="28"/>
                <w:szCs w:val="28"/>
              </w:rPr>
              <w:t>47,3</w:t>
            </w:r>
          </w:p>
        </w:tc>
        <w:tc>
          <w:tcPr>
            <w:tcW w:w="1077" w:type="dxa"/>
          </w:tcPr>
          <w:p w:rsidR="009D060A" w:rsidRDefault="00A22B7B" w:rsidP="00B11DFA">
            <w:pPr>
              <w:jc w:val="center"/>
              <w:rPr>
                <w:sz w:val="28"/>
                <w:szCs w:val="28"/>
              </w:rPr>
            </w:pPr>
            <w:r>
              <w:rPr>
                <w:sz w:val="28"/>
                <w:szCs w:val="28"/>
              </w:rPr>
              <w:t>20,0</w:t>
            </w:r>
          </w:p>
        </w:tc>
        <w:tc>
          <w:tcPr>
            <w:tcW w:w="1077" w:type="dxa"/>
          </w:tcPr>
          <w:p w:rsidR="009D060A" w:rsidRDefault="00A22B7B" w:rsidP="00B11DFA">
            <w:pPr>
              <w:jc w:val="center"/>
              <w:rPr>
                <w:sz w:val="28"/>
                <w:szCs w:val="28"/>
              </w:rPr>
            </w:pPr>
            <w:r>
              <w:rPr>
                <w:sz w:val="28"/>
                <w:szCs w:val="28"/>
              </w:rPr>
              <w:t>30,7</w:t>
            </w:r>
          </w:p>
        </w:tc>
        <w:tc>
          <w:tcPr>
            <w:tcW w:w="1077" w:type="dxa"/>
          </w:tcPr>
          <w:p w:rsidR="009D060A" w:rsidRDefault="00A22B7B" w:rsidP="00B11DFA">
            <w:pPr>
              <w:jc w:val="center"/>
              <w:rPr>
                <w:sz w:val="28"/>
                <w:szCs w:val="28"/>
              </w:rPr>
            </w:pPr>
            <w:r>
              <w:rPr>
                <w:sz w:val="28"/>
                <w:szCs w:val="28"/>
              </w:rPr>
              <w:t>50,0</w:t>
            </w:r>
          </w:p>
        </w:tc>
      </w:tr>
    </w:tbl>
    <w:p w:rsidR="00995ED6" w:rsidRDefault="00995ED6" w:rsidP="00F62BFC">
      <w:pPr>
        <w:ind w:firstLine="720"/>
        <w:jc w:val="both"/>
        <w:rPr>
          <w:sz w:val="28"/>
          <w:szCs w:val="28"/>
        </w:rPr>
      </w:pPr>
    </w:p>
    <w:p w:rsidR="00AB7F1D" w:rsidRDefault="00AB7F1D" w:rsidP="00AB7F1D">
      <w:pPr>
        <w:ind w:firstLine="720"/>
        <w:jc w:val="both"/>
        <w:rPr>
          <w:sz w:val="28"/>
          <w:szCs w:val="28"/>
        </w:rPr>
      </w:pPr>
      <w:r>
        <w:rPr>
          <w:sz w:val="28"/>
          <w:szCs w:val="28"/>
        </w:rPr>
        <w:t xml:space="preserve">Таблица </w:t>
      </w:r>
      <w:r w:rsidR="001E325F">
        <w:rPr>
          <w:sz w:val="28"/>
          <w:szCs w:val="28"/>
        </w:rPr>
        <w:t>62</w:t>
      </w:r>
      <w:r>
        <w:rPr>
          <w:sz w:val="28"/>
          <w:szCs w:val="28"/>
        </w:rPr>
        <w:t xml:space="preserve">. Распределение ответов респондентов по выделенным группам об оценке удовлетворенности работой/услугами </w:t>
      </w:r>
      <w:proofErr w:type="spellStart"/>
      <w:r>
        <w:rPr>
          <w:sz w:val="28"/>
          <w:szCs w:val="28"/>
        </w:rPr>
        <w:t>микрофинансовых</w:t>
      </w:r>
      <w:proofErr w:type="spellEnd"/>
      <w:r>
        <w:rPr>
          <w:sz w:val="28"/>
          <w:szCs w:val="28"/>
        </w:rPr>
        <w:t xml:space="preserve"> организаций и ломбардов</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077"/>
        <w:gridCol w:w="1077"/>
        <w:gridCol w:w="1077"/>
        <w:gridCol w:w="1077"/>
        <w:gridCol w:w="1077"/>
      </w:tblGrid>
      <w:tr w:rsidR="00AB7F1D" w:rsidTr="00D10FCC">
        <w:trPr>
          <w:cantSplit/>
          <w:trHeight w:val="1835"/>
        </w:trPr>
        <w:tc>
          <w:tcPr>
            <w:tcW w:w="4361" w:type="dxa"/>
          </w:tcPr>
          <w:p w:rsidR="00AB7F1D" w:rsidRDefault="00AB7F1D" w:rsidP="00035E35">
            <w:pPr>
              <w:jc w:val="center"/>
              <w:rPr>
                <w:sz w:val="28"/>
                <w:szCs w:val="28"/>
              </w:rPr>
            </w:pPr>
            <w:r>
              <w:rPr>
                <w:sz w:val="28"/>
                <w:szCs w:val="28"/>
              </w:rPr>
              <w:t>Финансовые организации</w:t>
            </w:r>
          </w:p>
        </w:tc>
        <w:tc>
          <w:tcPr>
            <w:tcW w:w="1077" w:type="dxa"/>
            <w:textDirection w:val="btLr"/>
            <w:vAlign w:val="center"/>
          </w:tcPr>
          <w:p w:rsidR="00AB7F1D" w:rsidRDefault="00AB7F1D" w:rsidP="00D10FCC">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077" w:type="dxa"/>
            <w:textDirection w:val="btLr"/>
            <w:vAlign w:val="center"/>
          </w:tcPr>
          <w:p w:rsidR="00AB7F1D" w:rsidRDefault="00AB7F1D" w:rsidP="00D10FCC">
            <w:pPr>
              <w:ind w:left="113" w:right="113"/>
              <w:jc w:val="center"/>
              <w:rPr>
                <w:sz w:val="28"/>
                <w:szCs w:val="28"/>
              </w:rPr>
            </w:pPr>
            <w:r>
              <w:rPr>
                <w:sz w:val="28"/>
                <w:szCs w:val="28"/>
              </w:rPr>
              <w:t>Работающий</w:t>
            </w:r>
          </w:p>
        </w:tc>
        <w:tc>
          <w:tcPr>
            <w:tcW w:w="1077" w:type="dxa"/>
            <w:textDirection w:val="btLr"/>
            <w:vAlign w:val="center"/>
          </w:tcPr>
          <w:p w:rsidR="00AB7F1D" w:rsidRDefault="00AB7F1D" w:rsidP="00D10FCC">
            <w:pPr>
              <w:ind w:left="113" w:right="113"/>
              <w:jc w:val="center"/>
              <w:rPr>
                <w:sz w:val="28"/>
                <w:szCs w:val="28"/>
              </w:rPr>
            </w:pPr>
            <w:r>
              <w:rPr>
                <w:sz w:val="28"/>
                <w:szCs w:val="28"/>
              </w:rPr>
              <w:t>Студент/</w:t>
            </w:r>
          </w:p>
          <w:p w:rsidR="00AB7F1D" w:rsidRDefault="00AB7F1D" w:rsidP="00D10FCC">
            <w:pPr>
              <w:ind w:left="113" w:right="113"/>
              <w:jc w:val="center"/>
              <w:rPr>
                <w:sz w:val="28"/>
                <w:szCs w:val="28"/>
              </w:rPr>
            </w:pPr>
            <w:r>
              <w:rPr>
                <w:sz w:val="28"/>
                <w:szCs w:val="28"/>
              </w:rPr>
              <w:t>учащийся</w:t>
            </w:r>
          </w:p>
        </w:tc>
        <w:tc>
          <w:tcPr>
            <w:tcW w:w="1077" w:type="dxa"/>
            <w:textDirection w:val="btLr"/>
            <w:vAlign w:val="center"/>
          </w:tcPr>
          <w:p w:rsidR="00AB7F1D" w:rsidRDefault="00AB7F1D" w:rsidP="00D10FCC">
            <w:pPr>
              <w:ind w:left="113" w:right="113"/>
              <w:jc w:val="center"/>
              <w:rPr>
                <w:sz w:val="28"/>
                <w:szCs w:val="28"/>
              </w:rPr>
            </w:pPr>
            <w:r>
              <w:rPr>
                <w:sz w:val="28"/>
                <w:szCs w:val="28"/>
              </w:rPr>
              <w:t>Пенсионер</w:t>
            </w:r>
          </w:p>
        </w:tc>
        <w:tc>
          <w:tcPr>
            <w:tcW w:w="1077" w:type="dxa"/>
            <w:textDirection w:val="btLr"/>
            <w:vAlign w:val="center"/>
          </w:tcPr>
          <w:p w:rsidR="00AB7F1D" w:rsidRDefault="00AB7F1D" w:rsidP="00D10FCC">
            <w:pPr>
              <w:ind w:left="113" w:right="113"/>
              <w:jc w:val="center"/>
              <w:rPr>
                <w:sz w:val="28"/>
                <w:szCs w:val="28"/>
              </w:rPr>
            </w:pPr>
            <w:r>
              <w:rPr>
                <w:sz w:val="28"/>
                <w:szCs w:val="28"/>
              </w:rPr>
              <w:t>Безработный</w:t>
            </w:r>
          </w:p>
        </w:tc>
      </w:tr>
      <w:tr w:rsidR="00AB7F1D" w:rsidTr="00D10FCC">
        <w:tc>
          <w:tcPr>
            <w:tcW w:w="4361" w:type="dxa"/>
          </w:tcPr>
          <w:p w:rsidR="00AB7F1D" w:rsidRDefault="00AB7F1D" w:rsidP="00035E35">
            <w:pPr>
              <w:jc w:val="both"/>
              <w:rPr>
                <w:sz w:val="28"/>
                <w:szCs w:val="28"/>
              </w:rPr>
            </w:pPr>
            <w:proofErr w:type="spellStart"/>
            <w:r>
              <w:rPr>
                <w:sz w:val="28"/>
                <w:szCs w:val="28"/>
              </w:rPr>
              <w:t>Микрофинансовые</w:t>
            </w:r>
            <w:proofErr w:type="spellEnd"/>
            <w:r>
              <w:rPr>
                <w:sz w:val="28"/>
                <w:szCs w:val="28"/>
              </w:rPr>
              <w:t xml:space="preserve"> организации</w:t>
            </w: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r>
      <w:tr w:rsidR="00AB7F1D" w:rsidTr="00D10FCC">
        <w:tc>
          <w:tcPr>
            <w:tcW w:w="4361" w:type="dxa"/>
          </w:tcPr>
          <w:p w:rsidR="00AB7F1D" w:rsidRDefault="00AB7F1D" w:rsidP="00035E35">
            <w:pPr>
              <w:jc w:val="right"/>
              <w:rPr>
                <w:sz w:val="28"/>
                <w:szCs w:val="28"/>
              </w:rPr>
            </w:pPr>
            <w:r>
              <w:rPr>
                <w:sz w:val="28"/>
                <w:szCs w:val="28"/>
              </w:rPr>
              <w:t>Качество</w:t>
            </w:r>
          </w:p>
        </w:tc>
        <w:tc>
          <w:tcPr>
            <w:tcW w:w="1077" w:type="dxa"/>
          </w:tcPr>
          <w:p w:rsidR="00AB7F1D" w:rsidRDefault="00A22B7B" w:rsidP="00B11DFA">
            <w:pPr>
              <w:jc w:val="center"/>
              <w:rPr>
                <w:sz w:val="28"/>
                <w:szCs w:val="28"/>
              </w:rPr>
            </w:pPr>
            <w:r>
              <w:rPr>
                <w:sz w:val="28"/>
                <w:szCs w:val="28"/>
              </w:rPr>
              <w:t>54,3</w:t>
            </w:r>
          </w:p>
        </w:tc>
        <w:tc>
          <w:tcPr>
            <w:tcW w:w="1077" w:type="dxa"/>
          </w:tcPr>
          <w:p w:rsidR="00AB7F1D" w:rsidRDefault="00A22B7B" w:rsidP="00B11DFA">
            <w:pPr>
              <w:jc w:val="center"/>
              <w:rPr>
                <w:sz w:val="28"/>
                <w:szCs w:val="28"/>
              </w:rPr>
            </w:pPr>
            <w:r>
              <w:rPr>
                <w:sz w:val="28"/>
                <w:szCs w:val="28"/>
              </w:rPr>
              <w:t>54,1</w:t>
            </w:r>
          </w:p>
        </w:tc>
        <w:tc>
          <w:tcPr>
            <w:tcW w:w="1077" w:type="dxa"/>
          </w:tcPr>
          <w:p w:rsidR="00AB7F1D" w:rsidRDefault="00A22B7B" w:rsidP="00B11DFA">
            <w:pPr>
              <w:jc w:val="center"/>
              <w:rPr>
                <w:sz w:val="28"/>
                <w:szCs w:val="28"/>
              </w:rPr>
            </w:pPr>
            <w:r>
              <w:rPr>
                <w:sz w:val="28"/>
                <w:szCs w:val="28"/>
              </w:rPr>
              <w:t>75,0</w:t>
            </w:r>
          </w:p>
        </w:tc>
        <w:tc>
          <w:tcPr>
            <w:tcW w:w="1077" w:type="dxa"/>
          </w:tcPr>
          <w:p w:rsidR="00AB7F1D" w:rsidRDefault="00A22B7B" w:rsidP="00B11DFA">
            <w:pPr>
              <w:jc w:val="center"/>
              <w:rPr>
                <w:sz w:val="28"/>
                <w:szCs w:val="28"/>
              </w:rPr>
            </w:pPr>
            <w:r>
              <w:rPr>
                <w:sz w:val="28"/>
                <w:szCs w:val="28"/>
              </w:rPr>
              <w:t>30,0</w:t>
            </w:r>
          </w:p>
        </w:tc>
        <w:tc>
          <w:tcPr>
            <w:tcW w:w="1077" w:type="dxa"/>
          </w:tcPr>
          <w:p w:rsidR="00AB7F1D" w:rsidRDefault="00A22B7B" w:rsidP="00B11DFA">
            <w:pPr>
              <w:jc w:val="center"/>
              <w:rPr>
                <w:sz w:val="28"/>
                <w:szCs w:val="28"/>
              </w:rPr>
            </w:pPr>
            <w:r>
              <w:rPr>
                <w:sz w:val="28"/>
                <w:szCs w:val="28"/>
              </w:rPr>
              <w:t>60,0</w:t>
            </w:r>
          </w:p>
        </w:tc>
      </w:tr>
      <w:tr w:rsidR="00AB7F1D" w:rsidTr="00D10FCC">
        <w:tc>
          <w:tcPr>
            <w:tcW w:w="4361" w:type="dxa"/>
          </w:tcPr>
          <w:p w:rsidR="00AB7F1D" w:rsidRDefault="00AB7F1D" w:rsidP="00035E35">
            <w:pPr>
              <w:jc w:val="right"/>
              <w:rPr>
                <w:sz w:val="28"/>
                <w:szCs w:val="28"/>
              </w:rPr>
            </w:pPr>
            <w:r>
              <w:rPr>
                <w:sz w:val="28"/>
                <w:szCs w:val="28"/>
              </w:rPr>
              <w:t>Доступность</w:t>
            </w:r>
          </w:p>
        </w:tc>
        <w:tc>
          <w:tcPr>
            <w:tcW w:w="1077" w:type="dxa"/>
          </w:tcPr>
          <w:p w:rsidR="00AB7F1D" w:rsidRDefault="00A5144A" w:rsidP="00B11DFA">
            <w:pPr>
              <w:jc w:val="center"/>
              <w:rPr>
                <w:sz w:val="28"/>
                <w:szCs w:val="28"/>
              </w:rPr>
            </w:pPr>
            <w:r>
              <w:rPr>
                <w:sz w:val="28"/>
                <w:szCs w:val="28"/>
              </w:rPr>
              <w:t>65,4</w:t>
            </w:r>
          </w:p>
        </w:tc>
        <w:tc>
          <w:tcPr>
            <w:tcW w:w="1077" w:type="dxa"/>
          </w:tcPr>
          <w:p w:rsidR="00AB7F1D" w:rsidRDefault="00A5144A" w:rsidP="00B11DFA">
            <w:pPr>
              <w:jc w:val="center"/>
              <w:rPr>
                <w:sz w:val="28"/>
                <w:szCs w:val="28"/>
              </w:rPr>
            </w:pPr>
            <w:r>
              <w:rPr>
                <w:sz w:val="28"/>
                <w:szCs w:val="28"/>
              </w:rPr>
              <w:t>65,4</w:t>
            </w:r>
          </w:p>
        </w:tc>
        <w:tc>
          <w:tcPr>
            <w:tcW w:w="1077" w:type="dxa"/>
          </w:tcPr>
          <w:p w:rsidR="00AB7F1D" w:rsidRDefault="00A5144A" w:rsidP="00B11DFA">
            <w:pPr>
              <w:jc w:val="center"/>
              <w:rPr>
                <w:sz w:val="28"/>
                <w:szCs w:val="28"/>
              </w:rPr>
            </w:pPr>
            <w:r>
              <w:rPr>
                <w:sz w:val="28"/>
                <w:szCs w:val="28"/>
              </w:rPr>
              <w:t>90,9</w:t>
            </w:r>
          </w:p>
        </w:tc>
        <w:tc>
          <w:tcPr>
            <w:tcW w:w="1077" w:type="dxa"/>
          </w:tcPr>
          <w:p w:rsidR="00AB7F1D" w:rsidRDefault="00A5144A" w:rsidP="00B11DFA">
            <w:pPr>
              <w:jc w:val="center"/>
              <w:rPr>
                <w:sz w:val="28"/>
                <w:szCs w:val="28"/>
              </w:rPr>
            </w:pPr>
            <w:r>
              <w:rPr>
                <w:sz w:val="28"/>
                <w:szCs w:val="28"/>
              </w:rPr>
              <w:t>35,7</w:t>
            </w:r>
          </w:p>
        </w:tc>
        <w:tc>
          <w:tcPr>
            <w:tcW w:w="1077" w:type="dxa"/>
          </w:tcPr>
          <w:p w:rsidR="00AB7F1D" w:rsidRDefault="00A5144A" w:rsidP="00B11DFA">
            <w:pPr>
              <w:jc w:val="center"/>
              <w:rPr>
                <w:sz w:val="28"/>
                <w:szCs w:val="28"/>
              </w:rPr>
            </w:pPr>
            <w:r>
              <w:rPr>
                <w:sz w:val="28"/>
                <w:szCs w:val="28"/>
              </w:rPr>
              <w:t>72,7</w:t>
            </w:r>
          </w:p>
        </w:tc>
      </w:tr>
      <w:tr w:rsidR="00AB7F1D" w:rsidTr="00D10FCC">
        <w:tc>
          <w:tcPr>
            <w:tcW w:w="4361" w:type="dxa"/>
          </w:tcPr>
          <w:p w:rsidR="00AB7F1D" w:rsidRDefault="00AB7F1D" w:rsidP="00035E35">
            <w:pPr>
              <w:jc w:val="right"/>
              <w:rPr>
                <w:sz w:val="28"/>
                <w:szCs w:val="28"/>
              </w:rPr>
            </w:pPr>
            <w:r>
              <w:rPr>
                <w:sz w:val="28"/>
                <w:szCs w:val="28"/>
              </w:rPr>
              <w:t>Стоимость</w:t>
            </w:r>
          </w:p>
        </w:tc>
        <w:tc>
          <w:tcPr>
            <w:tcW w:w="1077" w:type="dxa"/>
          </w:tcPr>
          <w:p w:rsidR="00AB7F1D" w:rsidRDefault="00A5144A" w:rsidP="00B11DFA">
            <w:pPr>
              <w:jc w:val="center"/>
              <w:rPr>
                <w:sz w:val="28"/>
                <w:szCs w:val="28"/>
              </w:rPr>
            </w:pPr>
            <w:r>
              <w:rPr>
                <w:sz w:val="28"/>
                <w:szCs w:val="28"/>
              </w:rPr>
              <w:t>37,8</w:t>
            </w:r>
          </w:p>
        </w:tc>
        <w:tc>
          <w:tcPr>
            <w:tcW w:w="1077" w:type="dxa"/>
          </w:tcPr>
          <w:p w:rsidR="00AB7F1D" w:rsidRDefault="00A5144A" w:rsidP="00B11DFA">
            <w:pPr>
              <w:jc w:val="center"/>
              <w:rPr>
                <w:sz w:val="28"/>
                <w:szCs w:val="28"/>
              </w:rPr>
            </w:pPr>
            <w:r>
              <w:rPr>
                <w:sz w:val="28"/>
                <w:szCs w:val="28"/>
              </w:rPr>
              <w:t>38,4</w:t>
            </w:r>
          </w:p>
        </w:tc>
        <w:tc>
          <w:tcPr>
            <w:tcW w:w="1077" w:type="dxa"/>
          </w:tcPr>
          <w:p w:rsidR="00AB7F1D" w:rsidRDefault="00A5144A" w:rsidP="00B11DFA">
            <w:pPr>
              <w:jc w:val="center"/>
              <w:rPr>
                <w:sz w:val="28"/>
                <w:szCs w:val="28"/>
              </w:rPr>
            </w:pPr>
            <w:r>
              <w:rPr>
                <w:sz w:val="28"/>
                <w:szCs w:val="28"/>
              </w:rPr>
              <w:t>50,0</w:t>
            </w:r>
          </w:p>
        </w:tc>
        <w:tc>
          <w:tcPr>
            <w:tcW w:w="1077" w:type="dxa"/>
          </w:tcPr>
          <w:p w:rsidR="00AB7F1D" w:rsidRDefault="00A5144A" w:rsidP="00B11DFA">
            <w:pPr>
              <w:jc w:val="center"/>
              <w:rPr>
                <w:sz w:val="28"/>
                <w:szCs w:val="28"/>
              </w:rPr>
            </w:pPr>
            <w:r>
              <w:rPr>
                <w:sz w:val="28"/>
                <w:szCs w:val="28"/>
              </w:rPr>
              <w:t>25,0</w:t>
            </w:r>
          </w:p>
        </w:tc>
        <w:tc>
          <w:tcPr>
            <w:tcW w:w="1077" w:type="dxa"/>
          </w:tcPr>
          <w:p w:rsidR="00AB7F1D" w:rsidRDefault="00A5144A" w:rsidP="00B11DFA">
            <w:pPr>
              <w:jc w:val="center"/>
              <w:rPr>
                <w:sz w:val="28"/>
                <w:szCs w:val="28"/>
              </w:rPr>
            </w:pPr>
            <w:r>
              <w:rPr>
                <w:sz w:val="28"/>
                <w:szCs w:val="28"/>
              </w:rPr>
              <w:t>27,3</w:t>
            </w:r>
          </w:p>
        </w:tc>
      </w:tr>
      <w:tr w:rsidR="00AB7F1D" w:rsidTr="00D10FCC">
        <w:tc>
          <w:tcPr>
            <w:tcW w:w="4361" w:type="dxa"/>
          </w:tcPr>
          <w:p w:rsidR="00AB7F1D" w:rsidRDefault="00AB7F1D" w:rsidP="00035E35">
            <w:pPr>
              <w:jc w:val="both"/>
              <w:rPr>
                <w:sz w:val="28"/>
                <w:szCs w:val="28"/>
              </w:rPr>
            </w:pPr>
            <w:r>
              <w:rPr>
                <w:sz w:val="28"/>
                <w:szCs w:val="28"/>
              </w:rPr>
              <w:t>Ломбарды</w:t>
            </w: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c>
          <w:tcPr>
            <w:tcW w:w="1077" w:type="dxa"/>
          </w:tcPr>
          <w:p w:rsidR="00AB7F1D" w:rsidRDefault="00AB7F1D" w:rsidP="00B11DFA">
            <w:pPr>
              <w:jc w:val="center"/>
              <w:rPr>
                <w:sz w:val="28"/>
                <w:szCs w:val="28"/>
              </w:rPr>
            </w:pPr>
          </w:p>
        </w:tc>
      </w:tr>
      <w:tr w:rsidR="00AB7F1D" w:rsidTr="00D10FCC">
        <w:tc>
          <w:tcPr>
            <w:tcW w:w="4361" w:type="dxa"/>
          </w:tcPr>
          <w:p w:rsidR="00AB7F1D" w:rsidRDefault="00AB7F1D" w:rsidP="00035E35">
            <w:pPr>
              <w:jc w:val="right"/>
              <w:rPr>
                <w:sz w:val="28"/>
                <w:szCs w:val="28"/>
              </w:rPr>
            </w:pPr>
            <w:r>
              <w:rPr>
                <w:sz w:val="28"/>
                <w:szCs w:val="28"/>
              </w:rPr>
              <w:t>Качество</w:t>
            </w:r>
          </w:p>
        </w:tc>
        <w:tc>
          <w:tcPr>
            <w:tcW w:w="1077" w:type="dxa"/>
          </w:tcPr>
          <w:p w:rsidR="00AB7F1D" w:rsidRDefault="00A5144A" w:rsidP="00B11DFA">
            <w:pPr>
              <w:jc w:val="center"/>
              <w:rPr>
                <w:sz w:val="28"/>
                <w:szCs w:val="28"/>
              </w:rPr>
            </w:pPr>
            <w:r>
              <w:rPr>
                <w:sz w:val="28"/>
                <w:szCs w:val="28"/>
              </w:rPr>
              <w:t>55,4</w:t>
            </w:r>
          </w:p>
        </w:tc>
        <w:tc>
          <w:tcPr>
            <w:tcW w:w="1077" w:type="dxa"/>
          </w:tcPr>
          <w:p w:rsidR="00AB7F1D" w:rsidRDefault="00A5144A" w:rsidP="00B11DFA">
            <w:pPr>
              <w:jc w:val="center"/>
              <w:rPr>
                <w:sz w:val="28"/>
                <w:szCs w:val="28"/>
              </w:rPr>
            </w:pPr>
            <w:r>
              <w:rPr>
                <w:sz w:val="28"/>
                <w:szCs w:val="28"/>
              </w:rPr>
              <w:t>54,1</w:t>
            </w:r>
          </w:p>
        </w:tc>
        <w:tc>
          <w:tcPr>
            <w:tcW w:w="1077" w:type="dxa"/>
          </w:tcPr>
          <w:p w:rsidR="00AB7F1D" w:rsidRDefault="00A5144A" w:rsidP="00B11DFA">
            <w:pPr>
              <w:jc w:val="center"/>
              <w:rPr>
                <w:sz w:val="28"/>
                <w:szCs w:val="28"/>
              </w:rPr>
            </w:pPr>
            <w:r>
              <w:rPr>
                <w:sz w:val="28"/>
                <w:szCs w:val="28"/>
              </w:rPr>
              <w:t>85,7</w:t>
            </w:r>
          </w:p>
        </w:tc>
        <w:tc>
          <w:tcPr>
            <w:tcW w:w="1077" w:type="dxa"/>
          </w:tcPr>
          <w:p w:rsidR="00AB7F1D" w:rsidRDefault="00A5144A" w:rsidP="00B11DFA">
            <w:pPr>
              <w:jc w:val="center"/>
              <w:rPr>
                <w:sz w:val="28"/>
                <w:szCs w:val="28"/>
              </w:rPr>
            </w:pPr>
            <w:r>
              <w:rPr>
                <w:sz w:val="28"/>
                <w:szCs w:val="28"/>
              </w:rPr>
              <w:t>33,3</w:t>
            </w:r>
          </w:p>
        </w:tc>
        <w:tc>
          <w:tcPr>
            <w:tcW w:w="1077" w:type="dxa"/>
          </w:tcPr>
          <w:p w:rsidR="00AB7F1D" w:rsidRDefault="00A5144A" w:rsidP="00B11DFA">
            <w:pPr>
              <w:jc w:val="center"/>
              <w:rPr>
                <w:sz w:val="28"/>
                <w:szCs w:val="28"/>
              </w:rPr>
            </w:pPr>
            <w:r>
              <w:rPr>
                <w:sz w:val="28"/>
                <w:szCs w:val="28"/>
              </w:rPr>
              <w:t>66,7</w:t>
            </w:r>
          </w:p>
        </w:tc>
      </w:tr>
      <w:tr w:rsidR="00AB7F1D" w:rsidTr="00D10FCC">
        <w:tc>
          <w:tcPr>
            <w:tcW w:w="4361" w:type="dxa"/>
          </w:tcPr>
          <w:p w:rsidR="00AB7F1D" w:rsidRDefault="00AB7F1D" w:rsidP="00035E35">
            <w:pPr>
              <w:jc w:val="right"/>
              <w:rPr>
                <w:sz w:val="28"/>
                <w:szCs w:val="28"/>
              </w:rPr>
            </w:pPr>
            <w:r>
              <w:rPr>
                <w:sz w:val="28"/>
                <w:szCs w:val="28"/>
              </w:rPr>
              <w:t>Доступность</w:t>
            </w:r>
          </w:p>
        </w:tc>
        <w:tc>
          <w:tcPr>
            <w:tcW w:w="1077" w:type="dxa"/>
          </w:tcPr>
          <w:p w:rsidR="00AB7F1D" w:rsidRDefault="00A5144A" w:rsidP="00B11DFA">
            <w:pPr>
              <w:jc w:val="center"/>
              <w:rPr>
                <w:sz w:val="28"/>
                <w:szCs w:val="28"/>
              </w:rPr>
            </w:pPr>
            <w:r>
              <w:rPr>
                <w:sz w:val="28"/>
                <w:szCs w:val="28"/>
              </w:rPr>
              <w:t>64,3</w:t>
            </w:r>
          </w:p>
        </w:tc>
        <w:tc>
          <w:tcPr>
            <w:tcW w:w="1077" w:type="dxa"/>
          </w:tcPr>
          <w:p w:rsidR="00AB7F1D" w:rsidRDefault="00A5144A" w:rsidP="00B11DFA">
            <w:pPr>
              <w:jc w:val="center"/>
              <w:rPr>
                <w:sz w:val="28"/>
                <w:szCs w:val="28"/>
              </w:rPr>
            </w:pPr>
            <w:r>
              <w:rPr>
                <w:sz w:val="28"/>
                <w:szCs w:val="28"/>
              </w:rPr>
              <w:t>62,3</w:t>
            </w:r>
          </w:p>
        </w:tc>
        <w:tc>
          <w:tcPr>
            <w:tcW w:w="1077" w:type="dxa"/>
          </w:tcPr>
          <w:p w:rsidR="00AB7F1D" w:rsidRDefault="00A5144A" w:rsidP="00B11DFA">
            <w:pPr>
              <w:jc w:val="center"/>
              <w:rPr>
                <w:sz w:val="28"/>
                <w:szCs w:val="28"/>
              </w:rPr>
            </w:pPr>
            <w:r>
              <w:rPr>
                <w:sz w:val="28"/>
                <w:szCs w:val="28"/>
              </w:rPr>
              <w:t>90,0</w:t>
            </w:r>
          </w:p>
        </w:tc>
        <w:tc>
          <w:tcPr>
            <w:tcW w:w="1077" w:type="dxa"/>
          </w:tcPr>
          <w:p w:rsidR="00AB7F1D" w:rsidRDefault="00A5144A" w:rsidP="00B11DFA">
            <w:pPr>
              <w:jc w:val="center"/>
              <w:rPr>
                <w:sz w:val="28"/>
                <w:szCs w:val="28"/>
              </w:rPr>
            </w:pPr>
            <w:r>
              <w:rPr>
                <w:sz w:val="28"/>
                <w:szCs w:val="28"/>
              </w:rPr>
              <w:t>41,7</w:t>
            </w:r>
          </w:p>
        </w:tc>
        <w:tc>
          <w:tcPr>
            <w:tcW w:w="1077" w:type="dxa"/>
          </w:tcPr>
          <w:p w:rsidR="00AB7F1D" w:rsidRDefault="00A5144A" w:rsidP="00B11DFA">
            <w:pPr>
              <w:jc w:val="center"/>
              <w:rPr>
                <w:sz w:val="28"/>
                <w:szCs w:val="28"/>
              </w:rPr>
            </w:pPr>
            <w:r>
              <w:rPr>
                <w:sz w:val="28"/>
                <w:szCs w:val="28"/>
              </w:rPr>
              <w:t>80,0</w:t>
            </w:r>
          </w:p>
        </w:tc>
      </w:tr>
      <w:tr w:rsidR="00AB7F1D" w:rsidTr="00D10FCC">
        <w:tc>
          <w:tcPr>
            <w:tcW w:w="4361" w:type="dxa"/>
          </w:tcPr>
          <w:p w:rsidR="00AB7F1D" w:rsidRDefault="00AB7F1D" w:rsidP="00035E35">
            <w:pPr>
              <w:jc w:val="right"/>
              <w:rPr>
                <w:sz w:val="28"/>
                <w:szCs w:val="28"/>
              </w:rPr>
            </w:pPr>
            <w:r>
              <w:rPr>
                <w:sz w:val="28"/>
                <w:szCs w:val="28"/>
              </w:rPr>
              <w:lastRenderedPageBreak/>
              <w:t>Стоимость</w:t>
            </w:r>
          </w:p>
        </w:tc>
        <w:tc>
          <w:tcPr>
            <w:tcW w:w="1077" w:type="dxa"/>
          </w:tcPr>
          <w:p w:rsidR="00AB7F1D" w:rsidRDefault="00A5144A" w:rsidP="00B11DFA">
            <w:pPr>
              <w:jc w:val="center"/>
              <w:rPr>
                <w:sz w:val="28"/>
                <w:szCs w:val="28"/>
              </w:rPr>
            </w:pPr>
            <w:r>
              <w:rPr>
                <w:sz w:val="28"/>
                <w:szCs w:val="28"/>
              </w:rPr>
              <w:t>42,0</w:t>
            </w:r>
          </w:p>
        </w:tc>
        <w:tc>
          <w:tcPr>
            <w:tcW w:w="1077" w:type="dxa"/>
          </w:tcPr>
          <w:p w:rsidR="00AB7F1D" w:rsidRDefault="00A5144A" w:rsidP="00B11DFA">
            <w:pPr>
              <w:jc w:val="center"/>
              <w:rPr>
                <w:sz w:val="28"/>
                <w:szCs w:val="28"/>
              </w:rPr>
            </w:pPr>
            <w:r>
              <w:rPr>
                <w:sz w:val="28"/>
                <w:szCs w:val="28"/>
              </w:rPr>
              <w:t>42,9</w:t>
            </w:r>
          </w:p>
        </w:tc>
        <w:tc>
          <w:tcPr>
            <w:tcW w:w="1077" w:type="dxa"/>
          </w:tcPr>
          <w:p w:rsidR="00AB7F1D" w:rsidRDefault="00A5144A" w:rsidP="00B11DFA">
            <w:pPr>
              <w:jc w:val="center"/>
              <w:rPr>
                <w:sz w:val="28"/>
                <w:szCs w:val="28"/>
              </w:rPr>
            </w:pPr>
            <w:r>
              <w:rPr>
                <w:sz w:val="28"/>
                <w:szCs w:val="28"/>
              </w:rPr>
              <w:t>42,9</w:t>
            </w:r>
          </w:p>
        </w:tc>
        <w:tc>
          <w:tcPr>
            <w:tcW w:w="1077" w:type="dxa"/>
          </w:tcPr>
          <w:p w:rsidR="00AB7F1D" w:rsidRDefault="00A5144A" w:rsidP="00B11DFA">
            <w:pPr>
              <w:jc w:val="center"/>
              <w:rPr>
                <w:sz w:val="28"/>
                <w:szCs w:val="28"/>
              </w:rPr>
            </w:pPr>
            <w:r>
              <w:rPr>
                <w:sz w:val="28"/>
                <w:szCs w:val="28"/>
              </w:rPr>
              <w:t>27,3</w:t>
            </w:r>
          </w:p>
        </w:tc>
        <w:tc>
          <w:tcPr>
            <w:tcW w:w="1077" w:type="dxa"/>
          </w:tcPr>
          <w:p w:rsidR="00AB7F1D" w:rsidRDefault="00A5144A" w:rsidP="00B11DFA">
            <w:pPr>
              <w:jc w:val="center"/>
              <w:rPr>
                <w:sz w:val="28"/>
                <w:szCs w:val="28"/>
              </w:rPr>
            </w:pPr>
            <w:r>
              <w:rPr>
                <w:sz w:val="28"/>
                <w:szCs w:val="28"/>
              </w:rPr>
              <w:t>40,0</w:t>
            </w:r>
          </w:p>
        </w:tc>
      </w:tr>
    </w:tbl>
    <w:p w:rsidR="00AB7F1D" w:rsidRDefault="00AB7F1D" w:rsidP="00F62BFC">
      <w:pPr>
        <w:ind w:firstLine="720"/>
        <w:jc w:val="both"/>
        <w:rPr>
          <w:sz w:val="28"/>
          <w:szCs w:val="28"/>
        </w:rPr>
      </w:pPr>
    </w:p>
    <w:p w:rsidR="00035E35" w:rsidRDefault="00035E35" w:rsidP="00035E35">
      <w:pPr>
        <w:ind w:firstLine="720"/>
        <w:jc w:val="both"/>
        <w:rPr>
          <w:sz w:val="28"/>
          <w:szCs w:val="28"/>
        </w:rPr>
      </w:pPr>
      <w:r>
        <w:rPr>
          <w:sz w:val="28"/>
          <w:szCs w:val="28"/>
        </w:rPr>
        <w:t xml:space="preserve">Таблица </w:t>
      </w:r>
      <w:r w:rsidR="001E325F">
        <w:rPr>
          <w:sz w:val="28"/>
          <w:szCs w:val="28"/>
        </w:rPr>
        <w:t>63</w:t>
      </w:r>
      <w:r>
        <w:rPr>
          <w:sz w:val="28"/>
          <w:szCs w:val="28"/>
        </w:rPr>
        <w:t>. Распределение ответов респондентов по выделенным группам об оценке удовлетворенности расположением</w:t>
      </w:r>
      <w:r w:rsidR="00B11DFA">
        <w:rPr>
          <w:sz w:val="28"/>
          <w:szCs w:val="28"/>
        </w:rPr>
        <w:t xml:space="preserve"> финансовых организаций</w:t>
      </w:r>
      <w:r w:rsidR="0095005B">
        <w:rPr>
          <w:sz w:val="28"/>
          <w:szCs w:val="28"/>
        </w:rPr>
        <w:t>, в % от числа ответивших</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077"/>
        <w:gridCol w:w="1077"/>
        <w:gridCol w:w="1077"/>
        <w:gridCol w:w="1077"/>
        <w:gridCol w:w="1077"/>
      </w:tblGrid>
      <w:tr w:rsidR="00035E35" w:rsidTr="00800779">
        <w:trPr>
          <w:cantSplit/>
          <w:trHeight w:val="1835"/>
        </w:trPr>
        <w:tc>
          <w:tcPr>
            <w:tcW w:w="4253" w:type="dxa"/>
          </w:tcPr>
          <w:p w:rsidR="00035E35" w:rsidRDefault="00B11DFA" w:rsidP="00035E35">
            <w:pPr>
              <w:jc w:val="center"/>
              <w:rPr>
                <w:sz w:val="28"/>
                <w:szCs w:val="28"/>
              </w:rPr>
            </w:pPr>
            <w:r>
              <w:rPr>
                <w:sz w:val="28"/>
                <w:szCs w:val="28"/>
              </w:rPr>
              <w:t>Количество и удобство</w:t>
            </w:r>
            <w:r w:rsidR="00F3360C">
              <w:rPr>
                <w:sz w:val="28"/>
                <w:szCs w:val="28"/>
              </w:rPr>
              <w:t xml:space="preserve"> расположения</w:t>
            </w:r>
            <w:r>
              <w:rPr>
                <w:sz w:val="28"/>
                <w:szCs w:val="28"/>
              </w:rPr>
              <w:br/>
              <w:t>финансовых организаций</w:t>
            </w:r>
          </w:p>
        </w:tc>
        <w:tc>
          <w:tcPr>
            <w:tcW w:w="1077" w:type="dxa"/>
            <w:textDirection w:val="btLr"/>
            <w:vAlign w:val="center"/>
          </w:tcPr>
          <w:p w:rsidR="00035E35" w:rsidRDefault="00035E35" w:rsidP="00800779">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077" w:type="dxa"/>
            <w:textDirection w:val="btLr"/>
            <w:vAlign w:val="center"/>
          </w:tcPr>
          <w:p w:rsidR="00035E35" w:rsidRDefault="00035E35" w:rsidP="00800779">
            <w:pPr>
              <w:ind w:left="113" w:right="113"/>
              <w:jc w:val="center"/>
              <w:rPr>
                <w:sz w:val="28"/>
                <w:szCs w:val="28"/>
              </w:rPr>
            </w:pPr>
            <w:r>
              <w:rPr>
                <w:sz w:val="28"/>
                <w:szCs w:val="28"/>
              </w:rPr>
              <w:t>Работающий</w:t>
            </w:r>
          </w:p>
        </w:tc>
        <w:tc>
          <w:tcPr>
            <w:tcW w:w="1077" w:type="dxa"/>
            <w:textDirection w:val="btLr"/>
            <w:vAlign w:val="center"/>
          </w:tcPr>
          <w:p w:rsidR="00035E35" w:rsidRDefault="00035E35" w:rsidP="00800779">
            <w:pPr>
              <w:ind w:left="113" w:right="113"/>
              <w:jc w:val="center"/>
              <w:rPr>
                <w:sz w:val="28"/>
                <w:szCs w:val="28"/>
              </w:rPr>
            </w:pPr>
            <w:r>
              <w:rPr>
                <w:sz w:val="28"/>
                <w:szCs w:val="28"/>
              </w:rPr>
              <w:t>Студент/</w:t>
            </w:r>
          </w:p>
          <w:p w:rsidR="00035E35" w:rsidRDefault="00035E35" w:rsidP="00800779">
            <w:pPr>
              <w:ind w:left="113" w:right="113"/>
              <w:jc w:val="center"/>
              <w:rPr>
                <w:sz w:val="28"/>
                <w:szCs w:val="28"/>
              </w:rPr>
            </w:pPr>
            <w:r>
              <w:rPr>
                <w:sz w:val="28"/>
                <w:szCs w:val="28"/>
              </w:rPr>
              <w:t>учащийся</w:t>
            </w:r>
          </w:p>
        </w:tc>
        <w:tc>
          <w:tcPr>
            <w:tcW w:w="1077" w:type="dxa"/>
            <w:textDirection w:val="btLr"/>
            <w:vAlign w:val="center"/>
          </w:tcPr>
          <w:p w:rsidR="00035E35" w:rsidRDefault="00035E35" w:rsidP="00800779">
            <w:pPr>
              <w:ind w:left="113" w:right="113"/>
              <w:jc w:val="center"/>
              <w:rPr>
                <w:sz w:val="28"/>
                <w:szCs w:val="28"/>
              </w:rPr>
            </w:pPr>
            <w:r>
              <w:rPr>
                <w:sz w:val="28"/>
                <w:szCs w:val="28"/>
              </w:rPr>
              <w:t>Пенсионер</w:t>
            </w:r>
          </w:p>
        </w:tc>
        <w:tc>
          <w:tcPr>
            <w:tcW w:w="1077" w:type="dxa"/>
            <w:textDirection w:val="btLr"/>
            <w:vAlign w:val="center"/>
          </w:tcPr>
          <w:p w:rsidR="00035E35" w:rsidRDefault="00035E35" w:rsidP="00800779">
            <w:pPr>
              <w:ind w:left="113" w:right="113"/>
              <w:jc w:val="center"/>
              <w:rPr>
                <w:sz w:val="28"/>
                <w:szCs w:val="28"/>
              </w:rPr>
            </w:pPr>
            <w:r>
              <w:rPr>
                <w:sz w:val="28"/>
                <w:szCs w:val="28"/>
              </w:rPr>
              <w:t>Безработный</w:t>
            </w:r>
          </w:p>
        </w:tc>
      </w:tr>
      <w:tr w:rsidR="00035E35" w:rsidTr="00D10FCC">
        <w:tc>
          <w:tcPr>
            <w:tcW w:w="4253" w:type="dxa"/>
          </w:tcPr>
          <w:p w:rsidR="00035E35" w:rsidRDefault="00B11DFA" w:rsidP="00B11DFA">
            <w:pPr>
              <w:rPr>
                <w:sz w:val="28"/>
                <w:szCs w:val="28"/>
              </w:rPr>
            </w:pPr>
            <w:r>
              <w:rPr>
                <w:sz w:val="28"/>
                <w:szCs w:val="28"/>
              </w:rPr>
              <w:t>Банковские отделения</w:t>
            </w:r>
          </w:p>
        </w:tc>
        <w:tc>
          <w:tcPr>
            <w:tcW w:w="1077" w:type="dxa"/>
          </w:tcPr>
          <w:p w:rsidR="00035E35" w:rsidRDefault="00B11DFA" w:rsidP="00B11DFA">
            <w:pPr>
              <w:jc w:val="center"/>
              <w:rPr>
                <w:sz w:val="28"/>
                <w:szCs w:val="28"/>
              </w:rPr>
            </w:pPr>
            <w:r>
              <w:rPr>
                <w:sz w:val="28"/>
                <w:szCs w:val="28"/>
              </w:rPr>
              <w:t>72,5</w:t>
            </w:r>
          </w:p>
        </w:tc>
        <w:tc>
          <w:tcPr>
            <w:tcW w:w="1077" w:type="dxa"/>
          </w:tcPr>
          <w:p w:rsidR="00035E35" w:rsidRDefault="00B11DFA" w:rsidP="00B11DFA">
            <w:pPr>
              <w:jc w:val="center"/>
              <w:rPr>
                <w:sz w:val="28"/>
                <w:szCs w:val="28"/>
              </w:rPr>
            </w:pPr>
            <w:r>
              <w:rPr>
                <w:sz w:val="28"/>
                <w:szCs w:val="28"/>
              </w:rPr>
              <w:t>71,7</w:t>
            </w:r>
          </w:p>
        </w:tc>
        <w:tc>
          <w:tcPr>
            <w:tcW w:w="1077" w:type="dxa"/>
          </w:tcPr>
          <w:p w:rsidR="00035E35" w:rsidRDefault="00B11DFA" w:rsidP="00B11DFA">
            <w:pPr>
              <w:jc w:val="center"/>
              <w:rPr>
                <w:sz w:val="28"/>
                <w:szCs w:val="28"/>
              </w:rPr>
            </w:pPr>
            <w:r>
              <w:rPr>
                <w:sz w:val="28"/>
                <w:szCs w:val="28"/>
              </w:rPr>
              <w:t>86,5</w:t>
            </w:r>
          </w:p>
        </w:tc>
        <w:tc>
          <w:tcPr>
            <w:tcW w:w="1077" w:type="dxa"/>
          </w:tcPr>
          <w:p w:rsidR="00035E35" w:rsidRDefault="00B11DFA" w:rsidP="00B11DFA">
            <w:pPr>
              <w:jc w:val="center"/>
              <w:rPr>
                <w:sz w:val="28"/>
                <w:szCs w:val="28"/>
              </w:rPr>
            </w:pPr>
            <w:r>
              <w:rPr>
                <w:sz w:val="28"/>
                <w:szCs w:val="28"/>
              </w:rPr>
              <w:t>69,3</w:t>
            </w:r>
          </w:p>
        </w:tc>
        <w:tc>
          <w:tcPr>
            <w:tcW w:w="1077" w:type="dxa"/>
          </w:tcPr>
          <w:p w:rsidR="00035E35" w:rsidRDefault="00B11DFA" w:rsidP="00B11DFA">
            <w:pPr>
              <w:jc w:val="center"/>
              <w:rPr>
                <w:sz w:val="28"/>
                <w:szCs w:val="28"/>
              </w:rPr>
            </w:pPr>
            <w:r>
              <w:rPr>
                <w:sz w:val="28"/>
                <w:szCs w:val="28"/>
              </w:rPr>
              <w:t>79,2</w:t>
            </w:r>
          </w:p>
        </w:tc>
      </w:tr>
      <w:tr w:rsidR="00035E35" w:rsidTr="00D10FCC">
        <w:tc>
          <w:tcPr>
            <w:tcW w:w="4253" w:type="dxa"/>
          </w:tcPr>
          <w:p w:rsidR="00035E35" w:rsidRDefault="00B11DFA" w:rsidP="00B11DFA">
            <w:pPr>
              <w:rPr>
                <w:sz w:val="28"/>
                <w:szCs w:val="28"/>
              </w:rPr>
            </w:pPr>
            <w:r>
              <w:rPr>
                <w:sz w:val="28"/>
                <w:szCs w:val="28"/>
              </w:rPr>
              <w:t>Страховые компании</w:t>
            </w:r>
          </w:p>
        </w:tc>
        <w:tc>
          <w:tcPr>
            <w:tcW w:w="1077" w:type="dxa"/>
          </w:tcPr>
          <w:p w:rsidR="00035E35" w:rsidRDefault="00B11DFA" w:rsidP="00B11DFA">
            <w:pPr>
              <w:jc w:val="center"/>
              <w:rPr>
                <w:sz w:val="28"/>
                <w:szCs w:val="28"/>
              </w:rPr>
            </w:pPr>
            <w:r>
              <w:rPr>
                <w:sz w:val="28"/>
                <w:szCs w:val="28"/>
              </w:rPr>
              <w:t>72,2</w:t>
            </w:r>
          </w:p>
        </w:tc>
        <w:tc>
          <w:tcPr>
            <w:tcW w:w="1077" w:type="dxa"/>
          </w:tcPr>
          <w:p w:rsidR="00035E35" w:rsidRDefault="00B11DFA" w:rsidP="00B11DFA">
            <w:pPr>
              <w:jc w:val="center"/>
              <w:rPr>
                <w:sz w:val="28"/>
                <w:szCs w:val="28"/>
              </w:rPr>
            </w:pPr>
            <w:r>
              <w:rPr>
                <w:sz w:val="28"/>
                <w:szCs w:val="28"/>
              </w:rPr>
              <w:t>71,6</w:t>
            </w:r>
          </w:p>
        </w:tc>
        <w:tc>
          <w:tcPr>
            <w:tcW w:w="1077" w:type="dxa"/>
          </w:tcPr>
          <w:p w:rsidR="00035E35" w:rsidRDefault="00B11DFA" w:rsidP="00B11DFA">
            <w:pPr>
              <w:jc w:val="center"/>
              <w:rPr>
                <w:sz w:val="28"/>
                <w:szCs w:val="28"/>
              </w:rPr>
            </w:pPr>
            <w:r>
              <w:rPr>
                <w:sz w:val="28"/>
                <w:szCs w:val="28"/>
              </w:rPr>
              <w:t>84,9</w:t>
            </w:r>
          </w:p>
        </w:tc>
        <w:tc>
          <w:tcPr>
            <w:tcW w:w="1077" w:type="dxa"/>
          </w:tcPr>
          <w:p w:rsidR="00035E35" w:rsidRDefault="00B11DFA" w:rsidP="00B11DFA">
            <w:pPr>
              <w:jc w:val="center"/>
              <w:rPr>
                <w:sz w:val="28"/>
                <w:szCs w:val="28"/>
              </w:rPr>
            </w:pPr>
            <w:r>
              <w:rPr>
                <w:sz w:val="28"/>
                <w:szCs w:val="28"/>
              </w:rPr>
              <w:t>66,6</w:t>
            </w:r>
          </w:p>
        </w:tc>
        <w:tc>
          <w:tcPr>
            <w:tcW w:w="1077" w:type="dxa"/>
          </w:tcPr>
          <w:p w:rsidR="00035E35" w:rsidRDefault="00B11DFA" w:rsidP="00B11DFA">
            <w:pPr>
              <w:jc w:val="center"/>
              <w:rPr>
                <w:sz w:val="28"/>
                <w:szCs w:val="28"/>
              </w:rPr>
            </w:pPr>
            <w:r>
              <w:rPr>
                <w:sz w:val="28"/>
                <w:szCs w:val="28"/>
              </w:rPr>
              <w:t>83,3</w:t>
            </w:r>
          </w:p>
        </w:tc>
      </w:tr>
      <w:tr w:rsidR="00035E35" w:rsidTr="00D10FCC">
        <w:tc>
          <w:tcPr>
            <w:tcW w:w="4253" w:type="dxa"/>
          </w:tcPr>
          <w:p w:rsidR="00035E35" w:rsidRDefault="00B11DFA" w:rsidP="00B11DFA">
            <w:pPr>
              <w:rPr>
                <w:sz w:val="28"/>
                <w:szCs w:val="28"/>
              </w:rPr>
            </w:pPr>
            <w:proofErr w:type="spellStart"/>
            <w:r>
              <w:rPr>
                <w:sz w:val="28"/>
                <w:szCs w:val="28"/>
              </w:rPr>
              <w:t>Микрофинансовые</w:t>
            </w:r>
            <w:proofErr w:type="spellEnd"/>
            <w:r>
              <w:rPr>
                <w:sz w:val="28"/>
                <w:szCs w:val="28"/>
              </w:rPr>
              <w:t xml:space="preserve"> организации</w:t>
            </w:r>
          </w:p>
        </w:tc>
        <w:tc>
          <w:tcPr>
            <w:tcW w:w="1077" w:type="dxa"/>
          </w:tcPr>
          <w:p w:rsidR="00035E35" w:rsidRDefault="00B11DFA" w:rsidP="00B11DFA">
            <w:pPr>
              <w:jc w:val="center"/>
              <w:rPr>
                <w:sz w:val="28"/>
                <w:szCs w:val="28"/>
              </w:rPr>
            </w:pPr>
            <w:r>
              <w:rPr>
                <w:sz w:val="28"/>
                <w:szCs w:val="28"/>
              </w:rPr>
              <w:t>63,6</w:t>
            </w:r>
          </w:p>
        </w:tc>
        <w:tc>
          <w:tcPr>
            <w:tcW w:w="1077" w:type="dxa"/>
          </w:tcPr>
          <w:p w:rsidR="00035E35" w:rsidRDefault="00B11DFA" w:rsidP="00B11DFA">
            <w:pPr>
              <w:jc w:val="center"/>
              <w:rPr>
                <w:sz w:val="28"/>
                <w:szCs w:val="28"/>
              </w:rPr>
            </w:pPr>
            <w:r>
              <w:rPr>
                <w:sz w:val="28"/>
                <w:szCs w:val="28"/>
              </w:rPr>
              <w:t>61,0</w:t>
            </w:r>
          </w:p>
        </w:tc>
        <w:tc>
          <w:tcPr>
            <w:tcW w:w="1077" w:type="dxa"/>
          </w:tcPr>
          <w:p w:rsidR="00035E35" w:rsidRDefault="00B11DFA" w:rsidP="00B11DFA">
            <w:pPr>
              <w:jc w:val="center"/>
              <w:rPr>
                <w:sz w:val="28"/>
                <w:szCs w:val="28"/>
              </w:rPr>
            </w:pPr>
            <w:r>
              <w:rPr>
                <w:sz w:val="28"/>
                <w:szCs w:val="28"/>
              </w:rPr>
              <w:t>87,6</w:t>
            </w:r>
          </w:p>
        </w:tc>
        <w:tc>
          <w:tcPr>
            <w:tcW w:w="1077" w:type="dxa"/>
          </w:tcPr>
          <w:p w:rsidR="00035E35" w:rsidRDefault="00B11DFA" w:rsidP="00B11DFA">
            <w:pPr>
              <w:jc w:val="center"/>
              <w:rPr>
                <w:sz w:val="28"/>
                <w:szCs w:val="28"/>
              </w:rPr>
            </w:pPr>
            <w:r>
              <w:rPr>
                <w:sz w:val="28"/>
                <w:szCs w:val="28"/>
              </w:rPr>
              <w:t>63,3</w:t>
            </w:r>
          </w:p>
        </w:tc>
        <w:tc>
          <w:tcPr>
            <w:tcW w:w="1077" w:type="dxa"/>
          </w:tcPr>
          <w:p w:rsidR="00035E35" w:rsidRDefault="00B11DFA" w:rsidP="00B11DFA">
            <w:pPr>
              <w:jc w:val="center"/>
              <w:rPr>
                <w:sz w:val="28"/>
                <w:szCs w:val="28"/>
              </w:rPr>
            </w:pPr>
            <w:r>
              <w:rPr>
                <w:sz w:val="28"/>
                <w:szCs w:val="28"/>
              </w:rPr>
              <w:t>88,2</w:t>
            </w:r>
          </w:p>
        </w:tc>
      </w:tr>
      <w:tr w:rsidR="00035E35" w:rsidTr="00D10FCC">
        <w:tc>
          <w:tcPr>
            <w:tcW w:w="4253" w:type="dxa"/>
          </w:tcPr>
          <w:p w:rsidR="00035E35" w:rsidRDefault="00035E35" w:rsidP="00B11DFA">
            <w:pPr>
              <w:rPr>
                <w:sz w:val="28"/>
                <w:szCs w:val="28"/>
              </w:rPr>
            </w:pPr>
            <w:r>
              <w:rPr>
                <w:sz w:val="28"/>
                <w:szCs w:val="28"/>
              </w:rPr>
              <w:t>Ломбарды</w:t>
            </w:r>
          </w:p>
        </w:tc>
        <w:tc>
          <w:tcPr>
            <w:tcW w:w="1077" w:type="dxa"/>
          </w:tcPr>
          <w:p w:rsidR="00035E35" w:rsidRDefault="00B11DFA" w:rsidP="00B11DFA">
            <w:pPr>
              <w:jc w:val="center"/>
              <w:rPr>
                <w:sz w:val="28"/>
                <w:szCs w:val="28"/>
              </w:rPr>
            </w:pPr>
            <w:r>
              <w:rPr>
                <w:sz w:val="28"/>
                <w:szCs w:val="28"/>
              </w:rPr>
              <w:t>67,1</w:t>
            </w:r>
          </w:p>
        </w:tc>
        <w:tc>
          <w:tcPr>
            <w:tcW w:w="1077" w:type="dxa"/>
          </w:tcPr>
          <w:p w:rsidR="00035E35" w:rsidRDefault="00B11DFA" w:rsidP="00B11DFA">
            <w:pPr>
              <w:jc w:val="center"/>
              <w:rPr>
                <w:sz w:val="28"/>
                <w:szCs w:val="28"/>
              </w:rPr>
            </w:pPr>
            <w:r>
              <w:rPr>
                <w:sz w:val="28"/>
                <w:szCs w:val="28"/>
              </w:rPr>
              <w:t>65,5</w:t>
            </w:r>
          </w:p>
        </w:tc>
        <w:tc>
          <w:tcPr>
            <w:tcW w:w="1077" w:type="dxa"/>
          </w:tcPr>
          <w:p w:rsidR="00035E35" w:rsidRDefault="00B11DFA" w:rsidP="00B11DFA">
            <w:pPr>
              <w:jc w:val="center"/>
              <w:rPr>
                <w:sz w:val="28"/>
                <w:szCs w:val="28"/>
              </w:rPr>
            </w:pPr>
            <w:r>
              <w:rPr>
                <w:sz w:val="28"/>
                <w:szCs w:val="28"/>
              </w:rPr>
              <w:t>93,4</w:t>
            </w:r>
          </w:p>
        </w:tc>
        <w:tc>
          <w:tcPr>
            <w:tcW w:w="1077" w:type="dxa"/>
          </w:tcPr>
          <w:p w:rsidR="00035E35" w:rsidRDefault="00B11DFA" w:rsidP="00B11DFA">
            <w:pPr>
              <w:jc w:val="center"/>
              <w:rPr>
                <w:sz w:val="28"/>
                <w:szCs w:val="28"/>
              </w:rPr>
            </w:pPr>
            <w:r>
              <w:rPr>
                <w:sz w:val="28"/>
                <w:szCs w:val="28"/>
              </w:rPr>
              <w:t>59,2</w:t>
            </w:r>
          </w:p>
        </w:tc>
        <w:tc>
          <w:tcPr>
            <w:tcW w:w="1077" w:type="dxa"/>
          </w:tcPr>
          <w:p w:rsidR="00035E35" w:rsidRDefault="00B11DFA" w:rsidP="00B11DFA">
            <w:pPr>
              <w:jc w:val="center"/>
              <w:rPr>
                <w:sz w:val="28"/>
                <w:szCs w:val="28"/>
              </w:rPr>
            </w:pPr>
            <w:r>
              <w:rPr>
                <w:sz w:val="28"/>
                <w:szCs w:val="28"/>
              </w:rPr>
              <w:t>85,7</w:t>
            </w:r>
          </w:p>
        </w:tc>
      </w:tr>
    </w:tbl>
    <w:p w:rsidR="00035E35" w:rsidRDefault="00CD1E98" w:rsidP="00F62BFC">
      <w:pPr>
        <w:ind w:firstLine="720"/>
        <w:jc w:val="both"/>
        <w:rPr>
          <w:sz w:val="28"/>
          <w:szCs w:val="28"/>
        </w:rPr>
      </w:pPr>
      <w:r>
        <w:rPr>
          <w:sz w:val="28"/>
          <w:szCs w:val="28"/>
        </w:rPr>
        <w:t>Из выделенных групп наибольшую удовлетворенность количеством и удобством расположения финансовых организаций выразили студенты и учащиеся, наименьшую – пенсионеры.</w:t>
      </w:r>
    </w:p>
    <w:p w:rsidR="009C2493" w:rsidRDefault="009C2493" w:rsidP="009C2493">
      <w:pPr>
        <w:ind w:firstLine="720"/>
        <w:jc w:val="both"/>
        <w:rPr>
          <w:sz w:val="28"/>
          <w:szCs w:val="28"/>
        </w:rPr>
      </w:pPr>
      <w:r>
        <w:rPr>
          <w:sz w:val="28"/>
          <w:szCs w:val="28"/>
        </w:rPr>
        <w:t xml:space="preserve">В ходе опроса респондентам было предложено </w:t>
      </w:r>
      <w:proofErr w:type="gramStart"/>
      <w:r>
        <w:rPr>
          <w:sz w:val="28"/>
          <w:szCs w:val="28"/>
        </w:rPr>
        <w:t>высказать их отношение</w:t>
      </w:r>
      <w:proofErr w:type="gramEnd"/>
      <w:r>
        <w:rPr>
          <w:sz w:val="28"/>
          <w:szCs w:val="28"/>
        </w:rPr>
        <w:t xml:space="preserve"> </w:t>
      </w:r>
      <w:r w:rsidR="00F06F54">
        <w:rPr>
          <w:sz w:val="28"/>
          <w:szCs w:val="28"/>
        </w:rPr>
        <w:br/>
      </w:r>
      <w:r>
        <w:rPr>
          <w:sz w:val="28"/>
          <w:szCs w:val="28"/>
        </w:rPr>
        <w:t>к финансовым организациям по критериям «полностью доверяю», «скорее доверяю», «скорее не доверяю», «полностью не доверяю». Для удобства оценки доверия первые два критерия объединены.</w:t>
      </w:r>
    </w:p>
    <w:p w:rsidR="009C2493" w:rsidRDefault="009C2493" w:rsidP="009C2493">
      <w:pPr>
        <w:ind w:firstLine="720"/>
        <w:jc w:val="both"/>
        <w:rPr>
          <w:sz w:val="28"/>
          <w:szCs w:val="28"/>
        </w:rPr>
      </w:pPr>
      <w:r>
        <w:rPr>
          <w:sz w:val="28"/>
          <w:szCs w:val="28"/>
        </w:rPr>
        <w:t xml:space="preserve">Таблица </w:t>
      </w:r>
      <w:r w:rsidR="001E325F">
        <w:rPr>
          <w:sz w:val="28"/>
          <w:szCs w:val="28"/>
        </w:rPr>
        <w:t>64</w:t>
      </w:r>
      <w:r>
        <w:rPr>
          <w:sz w:val="28"/>
          <w:szCs w:val="28"/>
        </w:rPr>
        <w:t xml:space="preserve">. Распределение ответов респондентов по выделенным группам о </w:t>
      </w:r>
      <w:r w:rsidR="0095005B">
        <w:rPr>
          <w:sz w:val="28"/>
          <w:szCs w:val="28"/>
        </w:rPr>
        <w:t>доверии финансовым организациям, в % от числа ответивших.</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077"/>
        <w:gridCol w:w="1077"/>
        <w:gridCol w:w="1077"/>
        <w:gridCol w:w="1077"/>
        <w:gridCol w:w="1077"/>
      </w:tblGrid>
      <w:tr w:rsidR="009C2493" w:rsidTr="00800779">
        <w:trPr>
          <w:cantSplit/>
          <w:trHeight w:val="1835"/>
        </w:trPr>
        <w:tc>
          <w:tcPr>
            <w:tcW w:w="4361" w:type="dxa"/>
          </w:tcPr>
          <w:p w:rsidR="009C2493" w:rsidRDefault="00F06F54" w:rsidP="00F06F54">
            <w:pPr>
              <w:jc w:val="center"/>
              <w:rPr>
                <w:sz w:val="28"/>
                <w:szCs w:val="28"/>
              </w:rPr>
            </w:pPr>
            <w:r>
              <w:rPr>
                <w:sz w:val="28"/>
                <w:szCs w:val="28"/>
              </w:rPr>
              <w:t>Доверие</w:t>
            </w:r>
            <w:r w:rsidR="009C2493">
              <w:rPr>
                <w:sz w:val="28"/>
                <w:szCs w:val="28"/>
              </w:rPr>
              <w:br/>
            </w:r>
            <w:r>
              <w:rPr>
                <w:sz w:val="28"/>
                <w:szCs w:val="28"/>
              </w:rPr>
              <w:t xml:space="preserve">к </w:t>
            </w:r>
            <w:r w:rsidR="009C2493">
              <w:rPr>
                <w:sz w:val="28"/>
                <w:szCs w:val="28"/>
              </w:rPr>
              <w:t>финансовы</w:t>
            </w:r>
            <w:r>
              <w:rPr>
                <w:sz w:val="28"/>
                <w:szCs w:val="28"/>
              </w:rPr>
              <w:t>м</w:t>
            </w:r>
            <w:r w:rsidR="009C2493">
              <w:rPr>
                <w:sz w:val="28"/>
                <w:szCs w:val="28"/>
              </w:rPr>
              <w:t xml:space="preserve"> организаци</w:t>
            </w:r>
            <w:r>
              <w:rPr>
                <w:sz w:val="28"/>
                <w:szCs w:val="28"/>
              </w:rPr>
              <w:t>ям</w:t>
            </w:r>
          </w:p>
        </w:tc>
        <w:tc>
          <w:tcPr>
            <w:tcW w:w="1077" w:type="dxa"/>
            <w:textDirection w:val="btLr"/>
            <w:vAlign w:val="center"/>
          </w:tcPr>
          <w:p w:rsidR="009C2493" w:rsidRDefault="009C2493" w:rsidP="00800779">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077" w:type="dxa"/>
            <w:textDirection w:val="btLr"/>
            <w:vAlign w:val="center"/>
          </w:tcPr>
          <w:p w:rsidR="009C2493" w:rsidRDefault="009C2493" w:rsidP="00800779">
            <w:pPr>
              <w:ind w:left="113" w:right="113"/>
              <w:jc w:val="center"/>
              <w:rPr>
                <w:sz w:val="28"/>
                <w:szCs w:val="28"/>
              </w:rPr>
            </w:pPr>
            <w:r>
              <w:rPr>
                <w:sz w:val="28"/>
                <w:szCs w:val="28"/>
              </w:rPr>
              <w:t>Работающий</w:t>
            </w:r>
          </w:p>
        </w:tc>
        <w:tc>
          <w:tcPr>
            <w:tcW w:w="1077" w:type="dxa"/>
            <w:textDirection w:val="btLr"/>
            <w:vAlign w:val="center"/>
          </w:tcPr>
          <w:p w:rsidR="009C2493" w:rsidRDefault="009C2493" w:rsidP="00800779">
            <w:pPr>
              <w:ind w:left="113" w:right="113"/>
              <w:jc w:val="center"/>
              <w:rPr>
                <w:sz w:val="28"/>
                <w:szCs w:val="28"/>
              </w:rPr>
            </w:pPr>
            <w:r>
              <w:rPr>
                <w:sz w:val="28"/>
                <w:szCs w:val="28"/>
              </w:rPr>
              <w:t>Студент/</w:t>
            </w:r>
          </w:p>
          <w:p w:rsidR="009C2493" w:rsidRDefault="009C2493" w:rsidP="00800779">
            <w:pPr>
              <w:ind w:left="113" w:right="113"/>
              <w:jc w:val="center"/>
              <w:rPr>
                <w:sz w:val="28"/>
                <w:szCs w:val="28"/>
              </w:rPr>
            </w:pPr>
            <w:r>
              <w:rPr>
                <w:sz w:val="28"/>
                <w:szCs w:val="28"/>
              </w:rPr>
              <w:t>учащийся</w:t>
            </w:r>
          </w:p>
        </w:tc>
        <w:tc>
          <w:tcPr>
            <w:tcW w:w="1077" w:type="dxa"/>
            <w:textDirection w:val="btLr"/>
            <w:vAlign w:val="center"/>
          </w:tcPr>
          <w:p w:rsidR="009C2493" w:rsidRDefault="009C2493" w:rsidP="00800779">
            <w:pPr>
              <w:ind w:left="113" w:right="113"/>
              <w:jc w:val="center"/>
              <w:rPr>
                <w:sz w:val="28"/>
                <w:szCs w:val="28"/>
              </w:rPr>
            </w:pPr>
            <w:r>
              <w:rPr>
                <w:sz w:val="28"/>
                <w:szCs w:val="28"/>
              </w:rPr>
              <w:t>Пенсионер</w:t>
            </w:r>
          </w:p>
        </w:tc>
        <w:tc>
          <w:tcPr>
            <w:tcW w:w="1077" w:type="dxa"/>
            <w:textDirection w:val="btLr"/>
            <w:vAlign w:val="center"/>
          </w:tcPr>
          <w:p w:rsidR="009C2493" w:rsidRDefault="009C2493" w:rsidP="00800779">
            <w:pPr>
              <w:ind w:left="113" w:right="113"/>
              <w:jc w:val="center"/>
              <w:rPr>
                <w:sz w:val="28"/>
                <w:szCs w:val="28"/>
              </w:rPr>
            </w:pPr>
            <w:r>
              <w:rPr>
                <w:sz w:val="28"/>
                <w:szCs w:val="28"/>
              </w:rPr>
              <w:t>Безработный</w:t>
            </w:r>
          </w:p>
        </w:tc>
      </w:tr>
      <w:tr w:rsidR="009C2493" w:rsidTr="00800779">
        <w:tc>
          <w:tcPr>
            <w:tcW w:w="4361" w:type="dxa"/>
          </w:tcPr>
          <w:p w:rsidR="009C2493" w:rsidRDefault="00B819F2" w:rsidP="00FF1E84">
            <w:pPr>
              <w:rPr>
                <w:sz w:val="28"/>
                <w:szCs w:val="28"/>
              </w:rPr>
            </w:pPr>
            <w:r>
              <w:rPr>
                <w:sz w:val="28"/>
                <w:szCs w:val="28"/>
              </w:rPr>
              <w:t>Кредитные организации</w:t>
            </w:r>
          </w:p>
        </w:tc>
        <w:tc>
          <w:tcPr>
            <w:tcW w:w="1077" w:type="dxa"/>
          </w:tcPr>
          <w:p w:rsidR="009C2493" w:rsidRDefault="00B819F2" w:rsidP="00FF1E84">
            <w:pPr>
              <w:jc w:val="center"/>
              <w:rPr>
                <w:sz w:val="28"/>
                <w:szCs w:val="28"/>
              </w:rPr>
            </w:pPr>
            <w:r>
              <w:rPr>
                <w:sz w:val="28"/>
                <w:szCs w:val="28"/>
              </w:rPr>
              <w:t>73,2</w:t>
            </w:r>
          </w:p>
        </w:tc>
        <w:tc>
          <w:tcPr>
            <w:tcW w:w="1077" w:type="dxa"/>
          </w:tcPr>
          <w:p w:rsidR="009C2493" w:rsidRDefault="00B819F2" w:rsidP="00FF1E84">
            <w:pPr>
              <w:jc w:val="center"/>
              <w:rPr>
                <w:sz w:val="28"/>
                <w:szCs w:val="28"/>
              </w:rPr>
            </w:pPr>
            <w:r>
              <w:rPr>
                <w:sz w:val="28"/>
                <w:szCs w:val="28"/>
              </w:rPr>
              <w:t>73,7</w:t>
            </w:r>
          </w:p>
        </w:tc>
        <w:tc>
          <w:tcPr>
            <w:tcW w:w="1077" w:type="dxa"/>
          </w:tcPr>
          <w:p w:rsidR="009C2493" w:rsidRDefault="00B819F2" w:rsidP="00FF1E84">
            <w:pPr>
              <w:jc w:val="center"/>
              <w:rPr>
                <w:sz w:val="28"/>
                <w:szCs w:val="28"/>
              </w:rPr>
            </w:pPr>
            <w:r>
              <w:rPr>
                <w:sz w:val="28"/>
                <w:szCs w:val="28"/>
              </w:rPr>
              <w:t>74,5</w:t>
            </w:r>
          </w:p>
        </w:tc>
        <w:tc>
          <w:tcPr>
            <w:tcW w:w="1077" w:type="dxa"/>
          </w:tcPr>
          <w:p w:rsidR="009C2493" w:rsidRDefault="00B819F2" w:rsidP="00FF1E84">
            <w:pPr>
              <w:jc w:val="center"/>
              <w:rPr>
                <w:sz w:val="28"/>
                <w:szCs w:val="28"/>
              </w:rPr>
            </w:pPr>
            <w:r>
              <w:rPr>
                <w:sz w:val="28"/>
                <w:szCs w:val="28"/>
              </w:rPr>
              <w:t>65,9</w:t>
            </w:r>
          </w:p>
        </w:tc>
        <w:tc>
          <w:tcPr>
            <w:tcW w:w="1077" w:type="dxa"/>
          </w:tcPr>
          <w:p w:rsidR="009C2493" w:rsidRDefault="00B819F2" w:rsidP="00FF1E84">
            <w:pPr>
              <w:jc w:val="center"/>
              <w:rPr>
                <w:sz w:val="28"/>
                <w:szCs w:val="28"/>
              </w:rPr>
            </w:pPr>
            <w:r>
              <w:rPr>
                <w:sz w:val="28"/>
                <w:szCs w:val="28"/>
              </w:rPr>
              <w:t>79,2</w:t>
            </w:r>
          </w:p>
        </w:tc>
      </w:tr>
      <w:tr w:rsidR="009C2493" w:rsidTr="00800779">
        <w:tc>
          <w:tcPr>
            <w:tcW w:w="4361" w:type="dxa"/>
          </w:tcPr>
          <w:p w:rsidR="009C2493" w:rsidRDefault="009C2493" w:rsidP="00FF1E84">
            <w:pPr>
              <w:rPr>
                <w:sz w:val="28"/>
                <w:szCs w:val="28"/>
              </w:rPr>
            </w:pPr>
            <w:r>
              <w:rPr>
                <w:sz w:val="28"/>
                <w:szCs w:val="28"/>
              </w:rPr>
              <w:t>Страховые компании</w:t>
            </w:r>
          </w:p>
        </w:tc>
        <w:tc>
          <w:tcPr>
            <w:tcW w:w="1077" w:type="dxa"/>
          </w:tcPr>
          <w:p w:rsidR="009C2493" w:rsidRDefault="00B819F2" w:rsidP="00FF1E84">
            <w:pPr>
              <w:jc w:val="center"/>
              <w:rPr>
                <w:sz w:val="28"/>
                <w:szCs w:val="28"/>
              </w:rPr>
            </w:pPr>
            <w:r>
              <w:rPr>
                <w:sz w:val="28"/>
                <w:szCs w:val="28"/>
              </w:rPr>
              <w:t>62,4</w:t>
            </w:r>
          </w:p>
        </w:tc>
        <w:tc>
          <w:tcPr>
            <w:tcW w:w="1077" w:type="dxa"/>
          </w:tcPr>
          <w:p w:rsidR="009C2493" w:rsidRDefault="00B819F2" w:rsidP="00FF1E84">
            <w:pPr>
              <w:jc w:val="center"/>
              <w:rPr>
                <w:sz w:val="28"/>
                <w:szCs w:val="28"/>
              </w:rPr>
            </w:pPr>
            <w:r>
              <w:rPr>
                <w:sz w:val="28"/>
                <w:szCs w:val="28"/>
              </w:rPr>
              <w:t>63,6</w:t>
            </w:r>
          </w:p>
        </w:tc>
        <w:tc>
          <w:tcPr>
            <w:tcW w:w="1077" w:type="dxa"/>
          </w:tcPr>
          <w:p w:rsidR="009C2493" w:rsidRDefault="00B819F2" w:rsidP="00FF1E84">
            <w:pPr>
              <w:jc w:val="center"/>
              <w:rPr>
                <w:sz w:val="28"/>
                <w:szCs w:val="28"/>
              </w:rPr>
            </w:pPr>
            <w:r>
              <w:rPr>
                <w:sz w:val="28"/>
                <w:szCs w:val="28"/>
              </w:rPr>
              <w:t>62,5</w:t>
            </w:r>
          </w:p>
        </w:tc>
        <w:tc>
          <w:tcPr>
            <w:tcW w:w="1077" w:type="dxa"/>
          </w:tcPr>
          <w:p w:rsidR="009C2493" w:rsidRDefault="00B819F2" w:rsidP="00FF1E84">
            <w:pPr>
              <w:jc w:val="center"/>
              <w:rPr>
                <w:sz w:val="28"/>
                <w:szCs w:val="28"/>
              </w:rPr>
            </w:pPr>
            <w:r>
              <w:rPr>
                <w:sz w:val="28"/>
                <w:szCs w:val="28"/>
              </w:rPr>
              <w:t>41,6</w:t>
            </w:r>
          </w:p>
        </w:tc>
        <w:tc>
          <w:tcPr>
            <w:tcW w:w="1077" w:type="dxa"/>
          </w:tcPr>
          <w:p w:rsidR="009C2493" w:rsidRDefault="00B819F2" w:rsidP="00FF1E84">
            <w:pPr>
              <w:jc w:val="center"/>
              <w:rPr>
                <w:sz w:val="28"/>
                <w:szCs w:val="28"/>
              </w:rPr>
            </w:pPr>
            <w:r>
              <w:rPr>
                <w:sz w:val="28"/>
                <w:szCs w:val="28"/>
              </w:rPr>
              <w:t>88,9</w:t>
            </w:r>
          </w:p>
        </w:tc>
      </w:tr>
      <w:tr w:rsidR="009C2493" w:rsidTr="00800779">
        <w:tc>
          <w:tcPr>
            <w:tcW w:w="4361" w:type="dxa"/>
          </w:tcPr>
          <w:p w:rsidR="009C2493" w:rsidRDefault="009C2493" w:rsidP="00FF1E84">
            <w:pPr>
              <w:rPr>
                <w:sz w:val="28"/>
                <w:szCs w:val="28"/>
              </w:rPr>
            </w:pPr>
            <w:proofErr w:type="spellStart"/>
            <w:r>
              <w:rPr>
                <w:sz w:val="28"/>
                <w:szCs w:val="28"/>
              </w:rPr>
              <w:t>Микрофинансовые</w:t>
            </w:r>
            <w:proofErr w:type="spellEnd"/>
            <w:r>
              <w:rPr>
                <w:sz w:val="28"/>
                <w:szCs w:val="28"/>
              </w:rPr>
              <w:t xml:space="preserve"> организации</w:t>
            </w:r>
          </w:p>
        </w:tc>
        <w:tc>
          <w:tcPr>
            <w:tcW w:w="1077" w:type="dxa"/>
          </w:tcPr>
          <w:p w:rsidR="009C2493" w:rsidRDefault="00B819F2" w:rsidP="00FF1E84">
            <w:pPr>
              <w:jc w:val="center"/>
              <w:rPr>
                <w:sz w:val="28"/>
                <w:szCs w:val="28"/>
              </w:rPr>
            </w:pPr>
            <w:r>
              <w:rPr>
                <w:sz w:val="28"/>
                <w:szCs w:val="28"/>
              </w:rPr>
              <w:t>17,4</w:t>
            </w:r>
          </w:p>
        </w:tc>
        <w:tc>
          <w:tcPr>
            <w:tcW w:w="1077" w:type="dxa"/>
          </w:tcPr>
          <w:p w:rsidR="009C2493" w:rsidRDefault="00B819F2" w:rsidP="00FF1E84">
            <w:pPr>
              <w:jc w:val="center"/>
              <w:rPr>
                <w:sz w:val="28"/>
                <w:szCs w:val="28"/>
              </w:rPr>
            </w:pPr>
            <w:r>
              <w:rPr>
                <w:sz w:val="28"/>
                <w:szCs w:val="28"/>
              </w:rPr>
              <w:t>17,6</w:t>
            </w:r>
          </w:p>
        </w:tc>
        <w:tc>
          <w:tcPr>
            <w:tcW w:w="1077" w:type="dxa"/>
          </w:tcPr>
          <w:p w:rsidR="009C2493" w:rsidRDefault="00B819F2" w:rsidP="00FF1E84">
            <w:pPr>
              <w:jc w:val="center"/>
              <w:rPr>
                <w:sz w:val="28"/>
                <w:szCs w:val="28"/>
              </w:rPr>
            </w:pPr>
            <w:r>
              <w:rPr>
                <w:sz w:val="28"/>
                <w:szCs w:val="28"/>
              </w:rPr>
              <w:t>25,0</w:t>
            </w:r>
          </w:p>
        </w:tc>
        <w:tc>
          <w:tcPr>
            <w:tcW w:w="1077" w:type="dxa"/>
          </w:tcPr>
          <w:p w:rsidR="009C2493" w:rsidRDefault="00B819F2" w:rsidP="00FF1E84">
            <w:pPr>
              <w:jc w:val="center"/>
              <w:rPr>
                <w:sz w:val="28"/>
                <w:szCs w:val="28"/>
              </w:rPr>
            </w:pPr>
            <w:r>
              <w:rPr>
                <w:sz w:val="28"/>
                <w:szCs w:val="28"/>
              </w:rPr>
              <w:t>16,0</w:t>
            </w:r>
          </w:p>
        </w:tc>
        <w:tc>
          <w:tcPr>
            <w:tcW w:w="1077" w:type="dxa"/>
          </w:tcPr>
          <w:p w:rsidR="009C2493" w:rsidRDefault="00B819F2" w:rsidP="00FF1E84">
            <w:pPr>
              <w:jc w:val="center"/>
              <w:rPr>
                <w:sz w:val="28"/>
                <w:szCs w:val="28"/>
              </w:rPr>
            </w:pPr>
            <w:r>
              <w:rPr>
                <w:sz w:val="28"/>
                <w:szCs w:val="28"/>
              </w:rPr>
              <w:t>17,6</w:t>
            </w:r>
          </w:p>
        </w:tc>
      </w:tr>
      <w:tr w:rsidR="009C2493" w:rsidTr="00800779">
        <w:tc>
          <w:tcPr>
            <w:tcW w:w="4361" w:type="dxa"/>
          </w:tcPr>
          <w:p w:rsidR="009C2493" w:rsidRDefault="009C2493" w:rsidP="00FF1E84">
            <w:pPr>
              <w:rPr>
                <w:sz w:val="28"/>
                <w:szCs w:val="28"/>
              </w:rPr>
            </w:pPr>
            <w:r>
              <w:rPr>
                <w:sz w:val="28"/>
                <w:szCs w:val="28"/>
              </w:rPr>
              <w:t>Ломбарды</w:t>
            </w:r>
          </w:p>
        </w:tc>
        <w:tc>
          <w:tcPr>
            <w:tcW w:w="1077" w:type="dxa"/>
          </w:tcPr>
          <w:p w:rsidR="009C2493" w:rsidRDefault="00B819F2" w:rsidP="00FF1E84">
            <w:pPr>
              <w:jc w:val="center"/>
              <w:rPr>
                <w:sz w:val="28"/>
                <w:szCs w:val="28"/>
              </w:rPr>
            </w:pPr>
            <w:r>
              <w:rPr>
                <w:sz w:val="28"/>
                <w:szCs w:val="28"/>
              </w:rPr>
              <w:t>21,3</w:t>
            </w:r>
          </w:p>
        </w:tc>
        <w:tc>
          <w:tcPr>
            <w:tcW w:w="1077" w:type="dxa"/>
          </w:tcPr>
          <w:p w:rsidR="009C2493" w:rsidRDefault="00B819F2" w:rsidP="00FF1E84">
            <w:pPr>
              <w:jc w:val="center"/>
              <w:rPr>
                <w:sz w:val="28"/>
                <w:szCs w:val="28"/>
              </w:rPr>
            </w:pPr>
            <w:r>
              <w:rPr>
                <w:sz w:val="28"/>
                <w:szCs w:val="28"/>
              </w:rPr>
              <w:t>20,6</w:t>
            </w:r>
          </w:p>
        </w:tc>
        <w:tc>
          <w:tcPr>
            <w:tcW w:w="1077" w:type="dxa"/>
          </w:tcPr>
          <w:p w:rsidR="009C2493" w:rsidRDefault="00B819F2" w:rsidP="00FF1E84">
            <w:pPr>
              <w:jc w:val="center"/>
              <w:rPr>
                <w:sz w:val="28"/>
                <w:szCs w:val="28"/>
              </w:rPr>
            </w:pPr>
            <w:r>
              <w:rPr>
                <w:sz w:val="28"/>
                <w:szCs w:val="28"/>
              </w:rPr>
              <w:t>37,0</w:t>
            </w:r>
          </w:p>
        </w:tc>
        <w:tc>
          <w:tcPr>
            <w:tcW w:w="1077" w:type="dxa"/>
          </w:tcPr>
          <w:p w:rsidR="009C2493" w:rsidRDefault="00B819F2" w:rsidP="00FF1E84">
            <w:pPr>
              <w:jc w:val="center"/>
              <w:rPr>
                <w:sz w:val="28"/>
                <w:szCs w:val="28"/>
              </w:rPr>
            </w:pPr>
            <w:r>
              <w:rPr>
                <w:sz w:val="28"/>
                <w:szCs w:val="28"/>
              </w:rPr>
              <w:t>15,2</w:t>
            </w:r>
          </w:p>
        </w:tc>
        <w:tc>
          <w:tcPr>
            <w:tcW w:w="1077" w:type="dxa"/>
          </w:tcPr>
          <w:p w:rsidR="009C2493" w:rsidRDefault="00B819F2" w:rsidP="00FF1E84">
            <w:pPr>
              <w:jc w:val="center"/>
              <w:rPr>
                <w:sz w:val="28"/>
                <w:szCs w:val="28"/>
              </w:rPr>
            </w:pPr>
            <w:r>
              <w:rPr>
                <w:sz w:val="28"/>
                <w:szCs w:val="28"/>
              </w:rPr>
              <w:t>37,6</w:t>
            </w:r>
          </w:p>
        </w:tc>
      </w:tr>
    </w:tbl>
    <w:p w:rsidR="00035E35" w:rsidRDefault="00AC2EDA" w:rsidP="00F62BFC">
      <w:pPr>
        <w:ind w:firstLine="720"/>
        <w:jc w:val="both"/>
        <w:rPr>
          <w:sz w:val="28"/>
          <w:szCs w:val="28"/>
        </w:rPr>
      </w:pPr>
      <w:r>
        <w:rPr>
          <w:sz w:val="28"/>
          <w:szCs w:val="28"/>
        </w:rPr>
        <w:t>Больший уровень доверия к финансовым организациям у безработных граждан, меньший – у пенсионеров.</w:t>
      </w:r>
    </w:p>
    <w:p w:rsidR="007F5922" w:rsidRDefault="007C1C5E" w:rsidP="007F5922">
      <w:pPr>
        <w:ind w:firstLine="720"/>
        <w:jc w:val="both"/>
        <w:rPr>
          <w:sz w:val="28"/>
          <w:szCs w:val="28"/>
        </w:rPr>
      </w:pPr>
      <w:r>
        <w:rPr>
          <w:sz w:val="28"/>
          <w:szCs w:val="28"/>
        </w:rPr>
        <w:t xml:space="preserve">Оценка удовлетворенности работой финансовых организаций в целом </w:t>
      </w:r>
      <w:r>
        <w:rPr>
          <w:sz w:val="28"/>
          <w:szCs w:val="28"/>
        </w:rPr>
        <w:br/>
        <w:t>в разрезе представленных групп находится на уровне оценки по всему массиву опрошенных жителей.</w:t>
      </w:r>
    </w:p>
    <w:p w:rsidR="00013102" w:rsidRDefault="00013102" w:rsidP="007F5922">
      <w:pPr>
        <w:ind w:firstLine="720"/>
        <w:jc w:val="both"/>
        <w:rPr>
          <w:sz w:val="28"/>
          <w:szCs w:val="28"/>
        </w:rPr>
      </w:pPr>
    </w:p>
    <w:p w:rsidR="005A370C" w:rsidRDefault="005A370C" w:rsidP="005A370C">
      <w:pPr>
        <w:ind w:firstLine="720"/>
        <w:jc w:val="both"/>
        <w:rPr>
          <w:sz w:val="28"/>
          <w:szCs w:val="28"/>
        </w:rPr>
      </w:pPr>
      <w:r>
        <w:rPr>
          <w:sz w:val="28"/>
          <w:szCs w:val="28"/>
        </w:rPr>
        <w:t xml:space="preserve">2.3.7.2. Результаты мониторинга удовлетворенности </w:t>
      </w:r>
      <w:r>
        <w:rPr>
          <w:b/>
          <w:i/>
          <w:sz w:val="28"/>
          <w:szCs w:val="28"/>
        </w:rPr>
        <w:t>субъектов предпринимательской деятельности</w:t>
      </w:r>
      <w:r>
        <w:rPr>
          <w:sz w:val="28"/>
          <w:szCs w:val="28"/>
        </w:rPr>
        <w:t xml:space="preserve"> в сфере финансовых услуг, осуществляемых на территории Челябинской области</w:t>
      </w:r>
    </w:p>
    <w:p w:rsidR="005A370C" w:rsidRDefault="00C248F2" w:rsidP="007F5922">
      <w:pPr>
        <w:ind w:firstLine="720"/>
        <w:jc w:val="both"/>
        <w:rPr>
          <w:sz w:val="28"/>
          <w:szCs w:val="28"/>
        </w:rPr>
      </w:pPr>
      <w:r>
        <w:rPr>
          <w:sz w:val="28"/>
          <w:szCs w:val="28"/>
        </w:rPr>
        <w:t xml:space="preserve">В социологическом </w:t>
      </w:r>
      <w:proofErr w:type="gramStart"/>
      <w:r>
        <w:rPr>
          <w:sz w:val="28"/>
          <w:szCs w:val="28"/>
        </w:rPr>
        <w:t>опросе</w:t>
      </w:r>
      <w:proofErr w:type="gramEnd"/>
      <w:r>
        <w:rPr>
          <w:sz w:val="28"/>
          <w:szCs w:val="28"/>
        </w:rPr>
        <w:t xml:space="preserve"> об удовлетворенности в сфере финансовых услуг приняли участие 922 субъекта предпринимательской деятельности. </w:t>
      </w:r>
      <w:r>
        <w:rPr>
          <w:sz w:val="28"/>
          <w:szCs w:val="28"/>
        </w:rPr>
        <w:lastRenderedPageBreak/>
        <w:t xml:space="preserve">Характеристика респондентов (выделение групп бизнеса, групп по сроку существования бизнеса) представлены в </w:t>
      </w:r>
      <w:proofErr w:type="gramStart"/>
      <w:r>
        <w:rPr>
          <w:sz w:val="28"/>
          <w:szCs w:val="28"/>
        </w:rPr>
        <w:t>разделе</w:t>
      </w:r>
      <w:proofErr w:type="gramEnd"/>
      <w:r>
        <w:rPr>
          <w:sz w:val="28"/>
          <w:szCs w:val="28"/>
        </w:rPr>
        <w:t xml:space="preserve"> 2.3.2.</w:t>
      </w:r>
    </w:p>
    <w:p w:rsidR="00C248F2" w:rsidRPr="00171C57" w:rsidRDefault="00C248F2" w:rsidP="00C248F2">
      <w:pPr>
        <w:spacing w:before="120"/>
        <w:ind w:firstLine="720"/>
        <w:jc w:val="center"/>
        <w:rPr>
          <w:sz w:val="28"/>
          <w:szCs w:val="28"/>
          <w:u w:val="single"/>
        </w:rPr>
      </w:pPr>
      <w:r w:rsidRPr="00171C57">
        <w:rPr>
          <w:sz w:val="28"/>
          <w:szCs w:val="28"/>
          <w:u w:val="single"/>
        </w:rPr>
        <w:t xml:space="preserve">Сбор данных об уровне удовлетворенности </w:t>
      </w:r>
      <w:r w:rsidRPr="00171C57">
        <w:rPr>
          <w:sz w:val="28"/>
          <w:szCs w:val="28"/>
          <w:u w:val="single"/>
        </w:rPr>
        <w:br/>
        <w:t>субъектов предпринимательской деятельности деятельностью финансовых организаций на территории Челябинской области, а также различными финансовыми продуктами и услугами, в том числе их качеством, доступностью, стоимостью</w:t>
      </w:r>
    </w:p>
    <w:p w:rsidR="00DA2269" w:rsidRDefault="00DA2269" w:rsidP="00F3360C">
      <w:pPr>
        <w:spacing w:before="120"/>
        <w:ind w:firstLine="720"/>
        <w:jc w:val="both"/>
        <w:rPr>
          <w:sz w:val="28"/>
          <w:szCs w:val="28"/>
        </w:rPr>
      </w:pPr>
      <w:r>
        <w:rPr>
          <w:sz w:val="28"/>
          <w:szCs w:val="28"/>
        </w:rPr>
        <w:t xml:space="preserve">Предприниматели дали оценку удовлетворенности работой финансовых организаций </w:t>
      </w:r>
      <w:r w:rsidR="003C25E5">
        <w:rPr>
          <w:sz w:val="28"/>
          <w:szCs w:val="28"/>
        </w:rPr>
        <w:t xml:space="preserve">при оформлении и/или использовании финансовых услуг для своей организации </w:t>
      </w:r>
      <w:r>
        <w:rPr>
          <w:sz w:val="28"/>
          <w:szCs w:val="28"/>
        </w:rPr>
        <w:t xml:space="preserve">по критериям «полностью </w:t>
      </w:r>
      <w:proofErr w:type="gramStart"/>
      <w:r>
        <w:rPr>
          <w:sz w:val="28"/>
          <w:szCs w:val="28"/>
        </w:rPr>
        <w:t>удовлетворен</w:t>
      </w:r>
      <w:proofErr w:type="gramEnd"/>
      <w:r>
        <w:rPr>
          <w:sz w:val="28"/>
          <w:szCs w:val="28"/>
        </w:rPr>
        <w:t>», «скорее удовлетворен», «скорее не удовлетворен», «полностью не удовлетворен».</w:t>
      </w:r>
    </w:p>
    <w:p w:rsidR="00DA2269" w:rsidRDefault="00DA2269" w:rsidP="00C248F2">
      <w:pPr>
        <w:ind w:firstLine="720"/>
        <w:jc w:val="both"/>
        <w:rPr>
          <w:sz w:val="28"/>
          <w:szCs w:val="28"/>
        </w:rPr>
      </w:pPr>
      <w:r>
        <w:rPr>
          <w:sz w:val="28"/>
          <w:szCs w:val="28"/>
        </w:rPr>
        <w:t xml:space="preserve">В зависимости от вида финансовой организации на вопрос ответили </w:t>
      </w:r>
      <w:r w:rsidR="0095283A">
        <w:rPr>
          <w:sz w:val="28"/>
          <w:szCs w:val="28"/>
        </w:rPr>
        <w:br/>
      </w:r>
      <w:r>
        <w:rPr>
          <w:sz w:val="28"/>
          <w:szCs w:val="28"/>
        </w:rPr>
        <w:t>от 9</w:t>
      </w:r>
      <w:r w:rsidR="003C25E5">
        <w:rPr>
          <w:sz w:val="28"/>
          <w:szCs w:val="28"/>
        </w:rPr>
        <w:t>%</w:t>
      </w:r>
      <w:r>
        <w:rPr>
          <w:sz w:val="28"/>
          <w:szCs w:val="28"/>
        </w:rPr>
        <w:t xml:space="preserve"> до 92% респондентов.</w:t>
      </w:r>
    </w:p>
    <w:p w:rsidR="00C248F2" w:rsidRDefault="00C248F2" w:rsidP="00C248F2">
      <w:pPr>
        <w:ind w:firstLine="720"/>
        <w:jc w:val="both"/>
        <w:rPr>
          <w:sz w:val="28"/>
          <w:szCs w:val="28"/>
        </w:rPr>
      </w:pPr>
      <w:r>
        <w:rPr>
          <w:sz w:val="28"/>
          <w:szCs w:val="28"/>
        </w:rPr>
        <w:t xml:space="preserve">Диаграмма </w:t>
      </w:r>
      <w:r w:rsidR="001E325F">
        <w:rPr>
          <w:sz w:val="28"/>
          <w:szCs w:val="28"/>
        </w:rPr>
        <w:t>85</w:t>
      </w:r>
      <w:r>
        <w:rPr>
          <w:sz w:val="28"/>
          <w:szCs w:val="28"/>
        </w:rPr>
        <w:t>. Распре</w:t>
      </w:r>
      <w:r w:rsidR="00DA2269">
        <w:rPr>
          <w:sz w:val="28"/>
          <w:szCs w:val="28"/>
        </w:rPr>
        <w:t>деление ответов респондентов об удовлетворенности работой финансовых ор</w:t>
      </w:r>
      <w:r w:rsidR="003C25E5">
        <w:rPr>
          <w:sz w:val="28"/>
          <w:szCs w:val="28"/>
        </w:rPr>
        <w:t>ганизаций</w:t>
      </w:r>
    </w:p>
    <w:p w:rsidR="00C248F2" w:rsidRDefault="00DA2269" w:rsidP="00DA2269">
      <w:pPr>
        <w:jc w:val="both"/>
        <w:rPr>
          <w:sz w:val="28"/>
          <w:szCs w:val="28"/>
        </w:rPr>
      </w:pPr>
      <w:r w:rsidRPr="00DA2269">
        <w:rPr>
          <w:noProof/>
          <w:sz w:val="28"/>
          <w:szCs w:val="28"/>
        </w:rPr>
        <w:drawing>
          <wp:inline distT="0" distB="0" distL="0" distR="0">
            <wp:extent cx="6115050" cy="4371975"/>
            <wp:effectExtent l="0" t="0" r="0" b="0"/>
            <wp:docPr id="3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C248F2" w:rsidRDefault="003C25E5" w:rsidP="007F5922">
      <w:pPr>
        <w:ind w:firstLine="720"/>
        <w:jc w:val="both"/>
        <w:rPr>
          <w:sz w:val="28"/>
          <w:szCs w:val="28"/>
        </w:rPr>
      </w:pPr>
      <w:r>
        <w:rPr>
          <w:sz w:val="28"/>
          <w:szCs w:val="28"/>
        </w:rPr>
        <w:t xml:space="preserve">Анализ показывает, что в </w:t>
      </w:r>
      <w:proofErr w:type="gramStart"/>
      <w:r>
        <w:rPr>
          <w:sz w:val="28"/>
          <w:szCs w:val="28"/>
        </w:rPr>
        <w:t>целом</w:t>
      </w:r>
      <w:proofErr w:type="gramEnd"/>
      <w:r>
        <w:rPr>
          <w:sz w:val="28"/>
          <w:szCs w:val="28"/>
        </w:rPr>
        <w:t xml:space="preserve"> представители бизнеса удовлетворены работой финансовых организаций. Наибольшая удовлетворенность отмечена </w:t>
      </w:r>
      <w:r w:rsidR="009E37F1">
        <w:rPr>
          <w:sz w:val="28"/>
          <w:szCs w:val="28"/>
        </w:rPr>
        <w:br/>
      </w:r>
      <w:r>
        <w:rPr>
          <w:sz w:val="28"/>
          <w:szCs w:val="28"/>
        </w:rPr>
        <w:t xml:space="preserve">в </w:t>
      </w:r>
      <w:proofErr w:type="gramStart"/>
      <w:r>
        <w:rPr>
          <w:sz w:val="28"/>
          <w:szCs w:val="28"/>
        </w:rPr>
        <w:t>отношении</w:t>
      </w:r>
      <w:proofErr w:type="gramEnd"/>
      <w:r>
        <w:rPr>
          <w:sz w:val="28"/>
          <w:szCs w:val="28"/>
        </w:rPr>
        <w:t xml:space="preserve"> </w:t>
      </w:r>
      <w:r w:rsidR="009E37F1">
        <w:rPr>
          <w:sz w:val="28"/>
          <w:szCs w:val="28"/>
        </w:rPr>
        <w:t xml:space="preserve">услуг </w:t>
      </w:r>
      <w:r w:rsidR="00130EAD">
        <w:rPr>
          <w:sz w:val="28"/>
          <w:szCs w:val="28"/>
        </w:rPr>
        <w:t>банков –</w:t>
      </w:r>
      <w:r>
        <w:rPr>
          <w:sz w:val="28"/>
          <w:szCs w:val="28"/>
        </w:rPr>
        <w:t xml:space="preserve"> 84,8% респондентов. </w:t>
      </w:r>
      <w:proofErr w:type="gramStart"/>
      <w:r w:rsidR="009E37F1">
        <w:rPr>
          <w:sz w:val="28"/>
          <w:szCs w:val="28"/>
        </w:rPr>
        <w:t>Наименьшая</w:t>
      </w:r>
      <w:proofErr w:type="gramEnd"/>
      <w:r w:rsidR="009E37F1">
        <w:rPr>
          <w:sz w:val="28"/>
          <w:szCs w:val="28"/>
        </w:rPr>
        <w:t xml:space="preserve"> – в отношении услуг </w:t>
      </w:r>
      <w:proofErr w:type="spellStart"/>
      <w:r w:rsidR="009E37F1">
        <w:rPr>
          <w:sz w:val="28"/>
          <w:szCs w:val="28"/>
        </w:rPr>
        <w:t>факторинговых</w:t>
      </w:r>
      <w:proofErr w:type="spellEnd"/>
      <w:r w:rsidR="009E37F1">
        <w:rPr>
          <w:sz w:val="28"/>
          <w:szCs w:val="28"/>
        </w:rPr>
        <w:t xml:space="preserve"> компаний – 61,7% респондентов.</w:t>
      </w:r>
    </w:p>
    <w:p w:rsidR="009E37F1" w:rsidRDefault="009E37F1" w:rsidP="009E37F1">
      <w:pPr>
        <w:ind w:firstLine="720"/>
        <w:jc w:val="both"/>
        <w:rPr>
          <w:sz w:val="28"/>
          <w:szCs w:val="28"/>
        </w:rPr>
      </w:pPr>
      <w:r>
        <w:rPr>
          <w:sz w:val="28"/>
          <w:szCs w:val="28"/>
        </w:rPr>
        <w:t xml:space="preserve">При анкетировании предприниматели оценили свою удовлетворенность конкретными продуктами/услугами, предоставляемыми кредитными организациями. По четырем критериям представители бизнеса дали оценку таким продуктам кредитных организаций: расчетно-кассовое обслуживание, </w:t>
      </w:r>
      <w:proofErr w:type="spellStart"/>
      <w:r>
        <w:rPr>
          <w:sz w:val="28"/>
          <w:szCs w:val="28"/>
        </w:rPr>
        <w:t>зарплатные</w:t>
      </w:r>
      <w:proofErr w:type="spellEnd"/>
      <w:r>
        <w:rPr>
          <w:sz w:val="28"/>
          <w:szCs w:val="28"/>
        </w:rPr>
        <w:t xml:space="preserve"> проекты, инкассация, валютно-обменные операции и контроль, </w:t>
      </w:r>
      <w:r>
        <w:rPr>
          <w:sz w:val="28"/>
          <w:szCs w:val="28"/>
        </w:rPr>
        <w:lastRenderedPageBreak/>
        <w:t>кредит для юридических лиц, кредитная линия в банке, лизинг в банке, депозит для юридического лица, банковские гарантии.</w:t>
      </w:r>
    </w:p>
    <w:p w:rsidR="009E37F1" w:rsidRDefault="009E37F1" w:rsidP="009E37F1">
      <w:pPr>
        <w:ind w:firstLine="720"/>
        <w:jc w:val="both"/>
        <w:rPr>
          <w:sz w:val="28"/>
          <w:szCs w:val="28"/>
        </w:rPr>
      </w:pPr>
      <w:r>
        <w:rPr>
          <w:sz w:val="28"/>
          <w:szCs w:val="28"/>
        </w:rPr>
        <w:t xml:space="preserve">В зависимости от вида организации оценку их финансовых услуг дали </w:t>
      </w:r>
      <w:r w:rsidR="009F0D3B">
        <w:rPr>
          <w:sz w:val="28"/>
          <w:szCs w:val="28"/>
        </w:rPr>
        <w:br/>
      </w:r>
      <w:r>
        <w:rPr>
          <w:sz w:val="28"/>
          <w:szCs w:val="28"/>
        </w:rPr>
        <w:t xml:space="preserve">от </w:t>
      </w:r>
      <w:r w:rsidR="009F0D3B">
        <w:rPr>
          <w:sz w:val="28"/>
          <w:szCs w:val="28"/>
        </w:rPr>
        <w:t xml:space="preserve">18% респондентов (в отношении лизинга в банке) до 78% респондентов </w:t>
      </w:r>
      <w:r w:rsidR="009F0D3B">
        <w:rPr>
          <w:sz w:val="28"/>
          <w:szCs w:val="28"/>
        </w:rPr>
        <w:br/>
        <w:t>(в отношении расчетно-кассового обслуживания).</w:t>
      </w:r>
    </w:p>
    <w:p w:rsidR="009E37F1" w:rsidRDefault="009E37F1" w:rsidP="009E37F1">
      <w:pPr>
        <w:ind w:firstLine="720"/>
        <w:jc w:val="both"/>
        <w:rPr>
          <w:sz w:val="28"/>
          <w:szCs w:val="28"/>
        </w:rPr>
      </w:pPr>
      <w:r>
        <w:rPr>
          <w:sz w:val="28"/>
          <w:szCs w:val="28"/>
        </w:rPr>
        <w:t xml:space="preserve">Диаграмма </w:t>
      </w:r>
      <w:r w:rsidR="001E325F">
        <w:rPr>
          <w:sz w:val="28"/>
          <w:szCs w:val="28"/>
        </w:rPr>
        <w:t>87</w:t>
      </w:r>
      <w:r>
        <w:rPr>
          <w:sz w:val="28"/>
          <w:szCs w:val="28"/>
        </w:rPr>
        <w:t>. Распределение ответов респондентов об удовлетворенности предпринимателей продуктами кредитных организаций.</w:t>
      </w:r>
    </w:p>
    <w:p w:rsidR="006F738C" w:rsidRDefault="006F738C" w:rsidP="006F738C">
      <w:pPr>
        <w:jc w:val="both"/>
        <w:rPr>
          <w:sz w:val="28"/>
          <w:szCs w:val="28"/>
        </w:rPr>
      </w:pPr>
      <w:r w:rsidRPr="006F738C">
        <w:rPr>
          <w:noProof/>
          <w:sz w:val="28"/>
          <w:szCs w:val="28"/>
        </w:rPr>
        <w:drawing>
          <wp:inline distT="0" distB="0" distL="0" distR="0">
            <wp:extent cx="6115050" cy="6315075"/>
            <wp:effectExtent l="0" t="0" r="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C248F2" w:rsidRDefault="009E37F1" w:rsidP="007F5922">
      <w:pPr>
        <w:ind w:firstLine="720"/>
        <w:jc w:val="both"/>
        <w:rPr>
          <w:sz w:val="28"/>
          <w:szCs w:val="28"/>
        </w:rPr>
      </w:pPr>
      <w:r>
        <w:rPr>
          <w:sz w:val="28"/>
          <w:szCs w:val="28"/>
        </w:rPr>
        <w:t>Как видно из результатов опроса, в большей степе</w:t>
      </w:r>
      <w:r w:rsidR="009F0D3B">
        <w:rPr>
          <w:sz w:val="28"/>
          <w:szCs w:val="28"/>
        </w:rPr>
        <w:t>ни отмечена удовлетворенность представителей бизнеса в отношении расчетно-кассового обслуживания – 88,6% респондентов. В меньшей степени – в отношении лизинга в банке (65,7%).</w:t>
      </w:r>
    </w:p>
    <w:p w:rsidR="000B2D9A" w:rsidRPr="009F0D3B" w:rsidRDefault="000B2D9A" w:rsidP="007F5922">
      <w:pPr>
        <w:ind w:firstLine="720"/>
        <w:jc w:val="both"/>
        <w:rPr>
          <w:b/>
          <w:sz w:val="28"/>
          <w:szCs w:val="28"/>
        </w:rPr>
      </w:pPr>
    </w:p>
    <w:p w:rsidR="00FF1E84" w:rsidRDefault="00FF1E84" w:rsidP="000B2D9A">
      <w:pPr>
        <w:ind w:firstLine="720"/>
        <w:jc w:val="both"/>
        <w:rPr>
          <w:sz w:val="28"/>
          <w:szCs w:val="28"/>
        </w:rPr>
      </w:pPr>
      <w:r>
        <w:rPr>
          <w:sz w:val="28"/>
          <w:szCs w:val="28"/>
        </w:rPr>
        <w:t xml:space="preserve">В ходе опроса представителям бизнеса предложено оценить удовлетворенность количеством и удобством расположения банковских </w:t>
      </w:r>
      <w:r>
        <w:rPr>
          <w:sz w:val="28"/>
          <w:szCs w:val="28"/>
        </w:rPr>
        <w:lastRenderedPageBreak/>
        <w:t xml:space="preserve">отделений, </w:t>
      </w:r>
      <w:proofErr w:type="spellStart"/>
      <w:r>
        <w:rPr>
          <w:sz w:val="28"/>
          <w:szCs w:val="28"/>
        </w:rPr>
        <w:t>микрофинансовых</w:t>
      </w:r>
      <w:proofErr w:type="spellEnd"/>
      <w:r>
        <w:rPr>
          <w:sz w:val="28"/>
          <w:szCs w:val="28"/>
        </w:rPr>
        <w:t xml:space="preserve"> организаций, офисов специализированных лизинговых компаний, а также качеством дистанционного обслуживания.</w:t>
      </w:r>
    </w:p>
    <w:p w:rsidR="00FF1E84" w:rsidRDefault="00FF1E84" w:rsidP="000B2D9A">
      <w:pPr>
        <w:ind w:firstLine="720"/>
        <w:jc w:val="both"/>
        <w:rPr>
          <w:sz w:val="28"/>
          <w:szCs w:val="28"/>
        </w:rPr>
      </w:pPr>
      <w:r>
        <w:rPr>
          <w:sz w:val="28"/>
          <w:szCs w:val="28"/>
        </w:rPr>
        <w:t>В зависимости от вида организации или вида обслуживания на вопросы ответили от 25% до 94% респондентов.</w:t>
      </w:r>
    </w:p>
    <w:p w:rsidR="000B2D9A" w:rsidRDefault="000B2D9A" w:rsidP="000B2D9A">
      <w:pPr>
        <w:ind w:firstLine="720"/>
        <w:jc w:val="both"/>
        <w:rPr>
          <w:sz w:val="28"/>
          <w:szCs w:val="28"/>
        </w:rPr>
      </w:pPr>
      <w:r>
        <w:rPr>
          <w:sz w:val="28"/>
          <w:szCs w:val="28"/>
        </w:rPr>
        <w:t xml:space="preserve">Диаграмма </w:t>
      </w:r>
      <w:r w:rsidR="001E325F">
        <w:rPr>
          <w:sz w:val="28"/>
          <w:szCs w:val="28"/>
        </w:rPr>
        <w:t>88</w:t>
      </w:r>
      <w:r>
        <w:rPr>
          <w:sz w:val="28"/>
          <w:szCs w:val="28"/>
        </w:rPr>
        <w:t>. Распределение ответов респондентов об удов</w:t>
      </w:r>
      <w:r w:rsidR="00FF1E84">
        <w:rPr>
          <w:sz w:val="28"/>
          <w:szCs w:val="28"/>
        </w:rPr>
        <w:t xml:space="preserve">летворенности предпринимателей </w:t>
      </w:r>
    </w:p>
    <w:p w:rsidR="005A370C" w:rsidRDefault="000B2D9A" w:rsidP="000B2D9A">
      <w:pPr>
        <w:jc w:val="both"/>
        <w:rPr>
          <w:sz w:val="28"/>
          <w:szCs w:val="28"/>
        </w:rPr>
      </w:pPr>
      <w:r w:rsidRPr="000B2D9A">
        <w:rPr>
          <w:noProof/>
          <w:sz w:val="28"/>
          <w:szCs w:val="28"/>
        </w:rPr>
        <w:drawing>
          <wp:inline distT="0" distB="0" distL="0" distR="0">
            <wp:extent cx="6172200" cy="3162300"/>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7C1C5E" w:rsidRDefault="00FF1E84" w:rsidP="007F5922">
      <w:pPr>
        <w:ind w:firstLine="720"/>
        <w:jc w:val="both"/>
        <w:rPr>
          <w:sz w:val="28"/>
          <w:szCs w:val="28"/>
        </w:rPr>
      </w:pPr>
      <w:r>
        <w:rPr>
          <w:sz w:val="28"/>
          <w:szCs w:val="28"/>
        </w:rPr>
        <w:t xml:space="preserve">В большей степени </w:t>
      </w:r>
      <w:r w:rsidR="00473A69">
        <w:rPr>
          <w:sz w:val="28"/>
          <w:szCs w:val="28"/>
        </w:rPr>
        <w:t xml:space="preserve">представители бизнеса </w:t>
      </w:r>
      <w:r>
        <w:rPr>
          <w:sz w:val="28"/>
          <w:szCs w:val="28"/>
        </w:rPr>
        <w:t xml:space="preserve">удовлетворены качеством дистанционного обслуживания (84%), а также количеством и удобством расположения банковских отделений (83,9%). Количеством и удобством расположения офисов специализированных лизинговых компаний удовлетворены 57,3% </w:t>
      </w:r>
      <w:r w:rsidR="00473A69">
        <w:rPr>
          <w:sz w:val="28"/>
          <w:szCs w:val="28"/>
        </w:rPr>
        <w:t>предпринимателей.</w:t>
      </w:r>
    </w:p>
    <w:p w:rsidR="00FF1E84" w:rsidRDefault="00FF1E84" w:rsidP="007F5922">
      <w:pPr>
        <w:ind w:firstLine="720"/>
        <w:jc w:val="both"/>
        <w:rPr>
          <w:sz w:val="28"/>
          <w:szCs w:val="28"/>
        </w:rPr>
      </w:pPr>
    </w:p>
    <w:p w:rsidR="00425E68" w:rsidRPr="00171C57" w:rsidRDefault="00425E68" w:rsidP="00425E68">
      <w:pPr>
        <w:ind w:firstLine="720"/>
        <w:jc w:val="center"/>
        <w:rPr>
          <w:sz w:val="28"/>
          <w:szCs w:val="28"/>
          <w:u w:val="single"/>
        </w:rPr>
      </w:pPr>
      <w:r w:rsidRPr="00171C57">
        <w:rPr>
          <w:sz w:val="28"/>
          <w:szCs w:val="28"/>
          <w:u w:val="single"/>
        </w:rPr>
        <w:t xml:space="preserve">Анализ собранных данных в целом по субъектам предпринимательской деятельности и по выделенным группам (в разрезе срока существования бизнеса), в том числе в сравнении с результатами общероссийского опроса, </w:t>
      </w:r>
      <w:r w:rsidRPr="00171C57">
        <w:rPr>
          <w:sz w:val="28"/>
          <w:szCs w:val="28"/>
          <w:u w:val="single"/>
        </w:rPr>
        <w:br/>
        <w:t>проводимого Центральным банком Российской Федерации в рамках мониторинга финансовой доступности</w:t>
      </w:r>
    </w:p>
    <w:p w:rsidR="00D0631D" w:rsidRDefault="00D0631D" w:rsidP="00425E68">
      <w:pPr>
        <w:spacing w:before="120"/>
        <w:ind w:firstLine="720"/>
        <w:jc w:val="both"/>
        <w:rPr>
          <w:sz w:val="28"/>
          <w:szCs w:val="28"/>
        </w:rPr>
      </w:pPr>
      <w:r>
        <w:rPr>
          <w:sz w:val="28"/>
          <w:szCs w:val="28"/>
        </w:rPr>
        <w:t xml:space="preserve">Для удобства оценки удовлетворенности работой финансовых организаций </w:t>
      </w:r>
      <w:r w:rsidR="00140BBA">
        <w:rPr>
          <w:sz w:val="28"/>
          <w:szCs w:val="28"/>
        </w:rPr>
        <w:t>объединены ответы «полностью удовлетворен» и «скорее удовлетворен».</w:t>
      </w:r>
    </w:p>
    <w:p w:rsidR="0095005B" w:rsidRDefault="00425E68" w:rsidP="00425E68">
      <w:pPr>
        <w:spacing w:before="120"/>
        <w:ind w:firstLine="720"/>
        <w:jc w:val="both"/>
        <w:rPr>
          <w:sz w:val="28"/>
          <w:szCs w:val="28"/>
        </w:rPr>
      </w:pPr>
      <w:r>
        <w:rPr>
          <w:sz w:val="28"/>
          <w:szCs w:val="28"/>
        </w:rPr>
        <w:t xml:space="preserve">Таблица </w:t>
      </w:r>
      <w:r w:rsidR="001E325F">
        <w:rPr>
          <w:sz w:val="28"/>
          <w:szCs w:val="28"/>
        </w:rPr>
        <w:t>65</w:t>
      </w:r>
      <w:r>
        <w:rPr>
          <w:sz w:val="28"/>
          <w:szCs w:val="28"/>
        </w:rPr>
        <w:t>. Распределение ответов респондентов об удовлетворенности работой финансовых организаций в разрезе срока существования бизнеса</w:t>
      </w:r>
      <w:r w:rsidR="0095005B">
        <w:rPr>
          <w:sz w:val="28"/>
          <w:szCs w:val="28"/>
        </w:rPr>
        <w:t>,</w:t>
      </w:r>
      <w:r w:rsidR="0095005B">
        <w:rPr>
          <w:sz w:val="28"/>
          <w:szCs w:val="28"/>
        </w:rPr>
        <w:br/>
        <w:t>в % от числа ответивших.</w:t>
      </w:r>
    </w:p>
    <w:tbl>
      <w:tblPr>
        <w:tblW w:w="4905" w:type="pct"/>
        <w:tblInd w:w="108" w:type="dxa"/>
        <w:tblLook w:val="04A0"/>
      </w:tblPr>
      <w:tblGrid>
        <w:gridCol w:w="4127"/>
        <w:gridCol w:w="1106"/>
        <w:gridCol w:w="1106"/>
        <w:gridCol w:w="1106"/>
        <w:gridCol w:w="1106"/>
        <w:gridCol w:w="1115"/>
      </w:tblGrid>
      <w:tr w:rsidR="00425E68" w:rsidRPr="00130EAD" w:rsidTr="001E325F">
        <w:trPr>
          <w:cantSplit/>
          <w:trHeight w:val="1946"/>
        </w:trPr>
        <w:tc>
          <w:tcPr>
            <w:tcW w:w="2135"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425E68" w:rsidRPr="00130EAD" w:rsidRDefault="001E30FA" w:rsidP="001E30FA">
            <w:pPr>
              <w:jc w:val="center"/>
              <w:rPr>
                <w:sz w:val="28"/>
                <w:szCs w:val="28"/>
              </w:rPr>
            </w:pPr>
            <w:r>
              <w:rPr>
                <w:sz w:val="28"/>
                <w:szCs w:val="28"/>
              </w:rPr>
              <w:t>Финансовые организации</w:t>
            </w:r>
          </w:p>
        </w:tc>
        <w:tc>
          <w:tcPr>
            <w:tcW w:w="572" w:type="pct"/>
            <w:tcBorders>
              <w:top w:val="single" w:sz="4" w:space="0" w:color="auto"/>
              <w:left w:val="nil"/>
              <w:bottom w:val="single" w:sz="4" w:space="0" w:color="auto"/>
              <w:right w:val="single" w:sz="4" w:space="0" w:color="000000"/>
            </w:tcBorders>
            <w:shd w:val="clear" w:color="auto" w:fill="auto"/>
            <w:textDirection w:val="btLr"/>
            <w:vAlign w:val="center"/>
            <w:hideMark/>
          </w:tcPr>
          <w:p w:rsidR="00425E68" w:rsidRPr="00130EAD" w:rsidRDefault="00425E68" w:rsidP="00425E68">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572" w:type="pct"/>
            <w:tcBorders>
              <w:top w:val="single" w:sz="4" w:space="0" w:color="auto"/>
              <w:left w:val="nil"/>
              <w:bottom w:val="single" w:sz="4" w:space="0" w:color="auto"/>
              <w:right w:val="single" w:sz="4" w:space="0" w:color="000000"/>
            </w:tcBorders>
            <w:shd w:val="clear" w:color="auto" w:fill="auto"/>
            <w:textDirection w:val="btLr"/>
            <w:vAlign w:val="center"/>
            <w:hideMark/>
          </w:tcPr>
          <w:p w:rsidR="00425E68" w:rsidRPr="00130EAD" w:rsidRDefault="00425E68" w:rsidP="00425E68">
            <w:pPr>
              <w:ind w:left="113" w:right="113"/>
              <w:jc w:val="center"/>
              <w:rPr>
                <w:sz w:val="28"/>
                <w:szCs w:val="28"/>
              </w:rPr>
            </w:pPr>
            <w:r>
              <w:rPr>
                <w:sz w:val="28"/>
                <w:szCs w:val="28"/>
              </w:rPr>
              <w:t>Менее 1 года</w:t>
            </w:r>
          </w:p>
        </w:tc>
        <w:tc>
          <w:tcPr>
            <w:tcW w:w="572" w:type="pct"/>
            <w:tcBorders>
              <w:top w:val="single" w:sz="4" w:space="0" w:color="auto"/>
              <w:left w:val="nil"/>
              <w:bottom w:val="single" w:sz="4" w:space="0" w:color="auto"/>
              <w:right w:val="single" w:sz="4" w:space="0" w:color="000000"/>
            </w:tcBorders>
            <w:shd w:val="clear" w:color="auto" w:fill="auto"/>
            <w:textDirection w:val="btLr"/>
            <w:vAlign w:val="center"/>
            <w:hideMark/>
          </w:tcPr>
          <w:p w:rsidR="00425E68" w:rsidRDefault="00425E68" w:rsidP="00425E68">
            <w:pPr>
              <w:ind w:left="113" w:right="113"/>
              <w:jc w:val="center"/>
              <w:rPr>
                <w:sz w:val="28"/>
                <w:szCs w:val="28"/>
              </w:rPr>
            </w:pPr>
            <w:r>
              <w:rPr>
                <w:sz w:val="28"/>
                <w:szCs w:val="28"/>
              </w:rPr>
              <w:t xml:space="preserve">От 1 года </w:t>
            </w:r>
          </w:p>
          <w:p w:rsidR="00425E68" w:rsidRPr="00130EAD" w:rsidRDefault="00425E68" w:rsidP="00425E68">
            <w:pPr>
              <w:ind w:left="113" w:right="113"/>
              <w:jc w:val="center"/>
              <w:rPr>
                <w:sz w:val="28"/>
                <w:szCs w:val="28"/>
              </w:rPr>
            </w:pPr>
            <w:r>
              <w:rPr>
                <w:sz w:val="28"/>
                <w:szCs w:val="28"/>
              </w:rPr>
              <w:t>до 3 лет</w:t>
            </w:r>
          </w:p>
        </w:tc>
        <w:tc>
          <w:tcPr>
            <w:tcW w:w="572" w:type="pct"/>
            <w:tcBorders>
              <w:top w:val="single" w:sz="4" w:space="0" w:color="auto"/>
              <w:left w:val="nil"/>
              <w:bottom w:val="single" w:sz="4" w:space="0" w:color="auto"/>
              <w:right w:val="single" w:sz="4" w:space="0" w:color="000000"/>
            </w:tcBorders>
            <w:shd w:val="clear" w:color="auto" w:fill="auto"/>
            <w:textDirection w:val="btLr"/>
            <w:vAlign w:val="center"/>
            <w:hideMark/>
          </w:tcPr>
          <w:p w:rsidR="00425E68" w:rsidRPr="00130EAD" w:rsidRDefault="00425E68" w:rsidP="00425E68">
            <w:pPr>
              <w:ind w:left="113" w:right="113"/>
              <w:jc w:val="center"/>
              <w:rPr>
                <w:sz w:val="28"/>
                <w:szCs w:val="28"/>
              </w:rPr>
            </w:pPr>
            <w:r>
              <w:rPr>
                <w:sz w:val="28"/>
                <w:szCs w:val="28"/>
              </w:rPr>
              <w:t>От 3 до 5 лет</w:t>
            </w:r>
          </w:p>
        </w:tc>
        <w:tc>
          <w:tcPr>
            <w:tcW w:w="577" w:type="pct"/>
            <w:tcBorders>
              <w:top w:val="single" w:sz="4" w:space="0" w:color="auto"/>
              <w:left w:val="nil"/>
              <w:bottom w:val="single" w:sz="4" w:space="0" w:color="auto"/>
              <w:right w:val="single" w:sz="4" w:space="0" w:color="000000"/>
            </w:tcBorders>
            <w:shd w:val="clear" w:color="auto" w:fill="auto"/>
            <w:textDirection w:val="btLr"/>
            <w:vAlign w:val="center"/>
            <w:hideMark/>
          </w:tcPr>
          <w:p w:rsidR="00425E68" w:rsidRPr="00130EAD" w:rsidRDefault="00425E68" w:rsidP="00425E68">
            <w:pPr>
              <w:ind w:left="113" w:right="113"/>
              <w:jc w:val="center"/>
              <w:rPr>
                <w:sz w:val="28"/>
                <w:szCs w:val="28"/>
              </w:rPr>
            </w:pPr>
            <w:r>
              <w:rPr>
                <w:sz w:val="28"/>
                <w:szCs w:val="28"/>
              </w:rPr>
              <w:t>Более 5 лет</w:t>
            </w:r>
          </w:p>
        </w:tc>
      </w:tr>
      <w:tr w:rsidR="00425E68" w:rsidRPr="00130EAD" w:rsidTr="001E325F">
        <w:trPr>
          <w:cantSplit/>
          <w:trHeight w:val="284"/>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rPr>
                <w:sz w:val="28"/>
                <w:szCs w:val="28"/>
              </w:rPr>
            </w:pPr>
            <w:r>
              <w:rPr>
                <w:sz w:val="28"/>
                <w:szCs w:val="28"/>
              </w:rPr>
              <w:t>Кредитные организации</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84,8</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86,2</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85,3</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90,5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82,5</w:t>
            </w:r>
          </w:p>
        </w:tc>
      </w:tr>
      <w:tr w:rsidR="00425E68" w:rsidRPr="00130EAD" w:rsidTr="001E325F">
        <w:trPr>
          <w:cantSplit/>
          <w:trHeight w:val="284"/>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rPr>
                <w:sz w:val="28"/>
                <w:szCs w:val="28"/>
              </w:rPr>
            </w:pPr>
            <w:proofErr w:type="spellStart"/>
            <w:r>
              <w:rPr>
                <w:sz w:val="28"/>
                <w:szCs w:val="28"/>
              </w:rPr>
              <w:lastRenderedPageBreak/>
              <w:t>Микрофинансовые</w:t>
            </w:r>
            <w:proofErr w:type="spellEnd"/>
            <w:r>
              <w:rPr>
                <w:sz w:val="28"/>
                <w:szCs w:val="28"/>
              </w:rPr>
              <w:t xml:space="preserve"> организации</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67,5</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70,5</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79,5</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60,0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5E68" w:rsidRPr="00130EAD" w:rsidRDefault="001E30FA" w:rsidP="00425E68">
            <w:pPr>
              <w:jc w:val="center"/>
              <w:rPr>
                <w:sz w:val="28"/>
                <w:szCs w:val="28"/>
              </w:rPr>
            </w:pPr>
            <w:r>
              <w:rPr>
                <w:sz w:val="28"/>
                <w:szCs w:val="28"/>
              </w:rPr>
              <w:t>61,3</w:t>
            </w:r>
          </w:p>
        </w:tc>
      </w:tr>
      <w:tr w:rsidR="00140BBA" w:rsidRPr="00130EAD" w:rsidTr="001E30FA">
        <w:trPr>
          <w:cantSplit/>
          <w:trHeight w:val="284"/>
        </w:trPr>
        <w:tc>
          <w:tcPr>
            <w:tcW w:w="2135"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140BBA" w:rsidRPr="00130EAD" w:rsidRDefault="001E30FA" w:rsidP="00453C55">
            <w:pPr>
              <w:rPr>
                <w:sz w:val="28"/>
                <w:szCs w:val="28"/>
              </w:rPr>
            </w:pPr>
            <w:r>
              <w:rPr>
                <w:sz w:val="28"/>
                <w:szCs w:val="28"/>
              </w:rPr>
              <w:t>Кредитные потребительские кооперативы</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67,2</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83,4</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80,6</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66,6</w:t>
            </w:r>
          </w:p>
        </w:tc>
        <w:tc>
          <w:tcPr>
            <w:tcW w:w="577" w:type="pct"/>
            <w:tcBorders>
              <w:top w:val="single" w:sz="4" w:space="0" w:color="auto"/>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54,4</w:t>
            </w:r>
          </w:p>
        </w:tc>
      </w:tr>
      <w:tr w:rsidR="00140BBA" w:rsidRPr="00130EAD" w:rsidTr="00A96636">
        <w:trPr>
          <w:cantSplit/>
          <w:trHeight w:val="284"/>
        </w:trPr>
        <w:tc>
          <w:tcPr>
            <w:tcW w:w="2135" w:type="pct"/>
            <w:tcBorders>
              <w:top w:val="nil"/>
              <w:left w:val="single" w:sz="4" w:space="0" w:color="000000"/>
              <w:bottom w:val="single" w:sz="4" w:space="0" w:color="000000"/>
              <w:right w:val="single" w:sz="4" w:space="0" w:color="000000"/>
            </w:tcBorders>
            <w:shd w:val="clear" w:color="auto" w:fill="auto"/>
            <w:vAlign w:val="center"/>
            <w:hideMark/>
          </w:tcPr>
          <w:p w:rsidR="00140BBA" w:rsidRPr="00130EAD" w:rsidRDefault="001E30FA" w:rsidP="00453C55">
            <w:pPr>
              <w:rPr>
                <w:sz w:val="28"/>
                <w:szCs w:val="28"/>
              </w:rPr>
            </w:pPr>
            <w:r>
              <w:rPr>
                <w:sz w:val="28"/>
                <w:szCs w:val="28"/>
              </w:rPr>
              <w:t>Сельскохозяйственные кредитные потребительские кооперативы</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69,2</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54,6</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83,4</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68,5</w:t>
            </w:r>
          </w:p>
        </w:tc>
        <w:tc>
          <w:tcPr>
            <w:tcW w:w="577"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62,9</w:t>
            </w:r>
          </w:p>
        </w:tc>
      </w:tr>
      <w:tr w:rsidR="00140BBA" w:rsidRPr="00130EAD" w:rsidTr="00A96636">
        <w:trPr>
          <w:cantSplit/>
          <w:trHeight w:val="284"/>
        </w:trPr>
        <w:tc>
          <w:tcPr>
            <w:tcW w:w="2135" w:type="pct"/>
            <w:tcBorders>
              <w:top w:val="nil"/>
              <w:left w:val="single" w:sz="4" w:space="0" w:color="000000"/>
              <w:bottom w:val="single" w:sz="4" w:space="0" w:color="000000"/>
              <w:right w:val="single" w:sz="4" w:space="0" w:color="000000"/>
            </w:tcBorders>
            <w:shd w:val="clear" w:color="auto" w:fill="auto"/>
            <w:vAlign w:val="center"/>
            <w:hideMark/>
          </w:tcPr>
          <w:p w:rsidR="00140BBA" w:rsidRPr="00130EAD" w:rsidRDefault="001E30FA" w:rsidP="00453C55">
            <w:pPr>
              <w:rPr>
                <w:sz w:val="28"/>
                <w:szCs w:val="28"/>
              </w:rPr>
            </w:pPr>
            <w:r>
              <w:rPr>
                <w:sz w:val="28"/>
                <w:szCs w:val="28"/>
              </w:rPr>
              <w:t>Страховые компании</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79,1</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80,8</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75,7</w:t>
            </w:r>
          </w:p>
        </w:tc>
        <w:tc>
          <w:tcPr>
            <w:tcW w:w="572"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90,5</w:t>
            </w:r>
          </w:p>
        </w:tc>
        <w:tc>
          <w:tcPr>
            <w:tcW w:w="577" w:type="pct"/>
            <w:tcBorders>
              <w:top w:val="nil"/>
              <w:left w:val="nil"/>
              <w:bottom w:val="single" w:sz="4" w:space="0" w:color="000000"/>
              <w:right w:val="single" w:sz="4" w:space="0" w:color="000000"/>
            </w:tcBorders>
            <w:shd w:val="clear" w:color="auto" w:fill="auto"/>
            <w:vAlign w:val="center"/>
            <w:hideMark/>
          </w:tcPr>
          <w:p w:rsidR="00140BBA" w:rsidRPr="00130EAD" w:rsidRDefault="001E30FA" w:rsidP="00453C55">
            <w:pPr>
              <w:jc w:val="center"/>
              <w:rPr>
                <w:sz w:val="28"/>
                <w:szCs w:val="28"/>
              </w:rPr>
            </w:pPr>
            <w:r>
              <w:rPr>
                <w:sz w:val="28"/>
                <w:szCs w:val="28"/>
              </w:rPr>
              <w:t>77,3</w:t>
            </w:r>
          </w:p>
        </w:tc>
      </w:tr>
      <w:tr w:rsidR="00140BBA" w:rsidRPr="00130EAD" w:rsidTr="00F53711">
        <w:trPr>
          <w:cantSplit/>
          <w:trHeight w:val="284"/>
        </w:trPr>
        <w:tc>
          <w:tcPr>
            <w:tcW w:w="2135" w:type="pct"/>
            <w:tcBorders>
              <w:top w:val="nil"/>
              <w:left w:val="single" w:sz="4" w:space="0" w:color="000000"/>
              <w:bottom w:val="single" w:sz="4" w:space="0" w:color="auto"/>
              <w:right w:val="single" w:sz="4" w:space="0" w:color="000000"/>
            </w:tcBorders>
            <w:shd w:val="clear" w:color="auto" w:fill="auto"/>
            <w:vAlign w:val="center"/>
            <w:hideMark/>
          </w:tcPr>
          <w:p w:rsidR="00140BBA" w:rsidRPr="00130EAD" w:rsidRDefault="001E30FA" w:rsidP="00453C55">
            <w:pPr>
              <w:rPr>
                <w:sz w:val="28"/>
                <w:szCs w:val="28"/>
              </w:rPr>
            </w:pPr>
            <w:r>
              <w:rPr>
                <w:sz w:val="28"/>
                <w:szCs w:val="28"/>
              </w:rPr>
              <w:t>Лизинговые компании</w:t>
            </w:r>
          </w:p>
        </w:tc>
        <w:tc>
          <w:tcPr>
            <w:tcW w:w="572" w:type="pct"/>
            <w:tcBorders>
              <w:top w:val="nil"/>
              <w:left w:val="nil"/>
              <w:bottom w:val="single" w:sz="4" w:space="0" w:color="auto"/>
              <w:right w:val="single" w:sz="4" w:space="0" w:color="000000"/>
            </w:tcBorders>
            <w:shd w:val="clear" w:color="auto" w:fill="auto"/>
            <w:vAlign w:val="center"/>
            <w:hideMark/>
          </w:tcPr>
          <w:p w:rsidR="00140BBA" w:rsidRPr="00130EAD" w:rsidRDefault="00F53711" w:rsidP="00453C55">
            <w:pPr>
              <w:jc w:val="center"/>
              <w:rPr>
                <w:sz w:val="28"/>
                <w:szCs w:val="28"/>
              </w:rPr>
            </w:pPr>
            <w:r>
              <w:rPr>
                <w:sz w:val="28"/>
                <w:szCs w:val="28"/>
              </w:rPr>
              <w:t>76,2</w:t>
            </w:r>
          </w:p>
        </w:tc>
        <w:tc>
          <w:tcPr>
            <w:tcW w:w="572" w:type="pct"/>
            <w:tcBorders>
              <w:top w:val="nil"/>
              <w:left w:val="nil"/>
              <w:bottom w:val="single" w:sz="4" w:space="0" w:color="auto"/>
              <w:right w:val="single" w:sz="4" w:space="0" w:color="000000"/>
            </w:tcBorders>
            <w:shd w:val="clear" w:color="auto" w:fill="auto"/>
            <w:vAlign w:val="center"/>
            <w:hideMark/>
          </w:tcPr>
          <w:p w:rsidR="00140BBA" w:rsidRPr="00130EAD" w:rsidRDefault="00F53711" w:rsidP="00453C55">
            <w:pPr>
              <w:jc w:val="center"/>
              <w:rPr>
                <w:sz w:val="28"/>
                <w:szCs w:val="28"/>
              </w:rPr>
            </w:pPr>
            <w:r>
              <w:rPr>
                <w:sz w:val="28"/>
                <w:szCs w:val="28"/>
              </w:rPr>
              <w:t>72,8</w:t>
            </w:r>
          </w:p>
        </w:tc>
        <w:tc>
          <w:tcPr>
            <w:tcW w:w="572" w:type="pct"/>
            <w:tcBorders>
              <w:top w:val="nil"/>
              <w:left w:val="nil"/>
              <w:bottom w:val="single" w:sz="4" w:space="0" w:color="auto"/>
              <w:right w:val="single" w:sz="4" w:space="0" w:color="000000"/>
            </w:tcBorders>
            <w:shd w:val="clear" w:color="auto" w:fill="auto"/>
            <w:vAlign w:val="center"/>
            <w:hideMark/>
          </w:tcPr>
          <w:p w:rsidR="00140BBA" w:rsidRPr="00130EAD" w:rsidRDefault="00F53711" w:rsidP="00453C55">
            <w:pPr>
              <w:jc w:val="center"/>
              <w:rPr>
                <w:sz w:val="28"/>
                <w:szCs w:val="28"/>
              </w:rPr>
            </w:pPr>
            <w:r>
              <w:rPr>
                <w:sz w:val="28"/>
                <w:szCs w:val="28"/>
              </w:rPr>
              <w:t>78,1</w:t>
            </w:r>
          </w:p>
        </w:tc>
        <w:tc>
          <w:tcPr>
            <w:tcW w:w="572" w:type="pct"/>
            <w:tcBorders>
              <w:top w:val="nil"/>
              <w:left w:val="nil"/>
              <w:bottom w:val="single" w:sz="4" w:space="0" w:color="auto"/>
              <w:right w:val="single" w:sz="4" w:space="0" w:color="000000"/>
            </w:tcBorders>
            <w:shd w:val="clear" w:color="auto" w:fill="auto"/>
            <w:vAlign w:val="center"/>
            <w:hideMark/>
          </w:tcPr>
          <w:p w:rsidR="00140BBA" w:rsidRPr="00130EAD" w:rsidRDefault="00F53711" w:rsidP="00453C55">
            <w:pPr>
              <w:jc w:val="center"/>
              <w:rPr>
                <w:sz w:val="28"/>
                <w:szCs w:val="28"/>
              </w:rPr>
            </w:pPr>
            <w:r>
              <w:rPr>
                <w:sz w:val="28"/>
                <w:szCs w:val="28"/>
              </w:rPr>
              <w:t>83,3</w:t>
            </w:r>
          </w:p>
        </w:tc>
        <w:tc>
          <w:tcPr>
            <w:tcW w:w="577" w:type="pct"/>
            <w:tcBorders>
              <w:top w:val="nil"/>
              <w:left w:val="nil"/>
              <w:bottom w:val="single" w:sz="4" w:space="0" w:color="auto"/>
              <w:right w:val="single" w:sz="4" w:space="0" w:color="000000"/>
            </w:tcBorders>
            <w:shd w:val="clear" w:color="auto" w:fill="auto"/>
            <w:vAlign w:val="center"/>
            <w:hideMark/>
          </w:tcPr>
          <w:p w:rsidR="00140BBA" w:rsidRPr="00130EAD" w:rsidRDefault="00F53711" w:rsidP="00453C55">
            <w:pPr>
              <w:jc w:val="center"/>
              <w:rPr>
                <w:sz w:val="28"/>
                <w:szCs w:val="28"/>
              </w:rPr>
            </w:pPr>
            <w:r>
              <w:rPr>
                <w:sz w:val="28"/>
                <w:szCs w:val="28"/>
              </w:rPr>
              <w:t>73,8</w:t>
            </w:r>
          </w:p>
        </w:tc>
      </w:tr>
      <w:tr w:rsidR="00F53711" w:rsidRPr="00130EAD" w:rsidTr="00F53711">
        <w:trPr>
          <w:cantSplit/>
          <w:trHeight w:val="284"/>
        </w:trPr>
        <w:tc>
          <w:tcPr>
            <w:tcW w:w="2135"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F53711" w:rsidRDefault="00F53711" w:rsidP="00453C55">
            <w:pPr>
              <w:rPr>
                <w:sz w:val="28"/>
                <w:szCs w:val="28"/>
              </w:rPr>
            </w:pPr>
            <w:proofErr w:type="spellStart"/>
            <w:r>
              <w:rPr>
                <w:sz w:val="28"/>
                <w:szCs w:val="28"/>
              </w:rPr>
              <w:t>Факторинговые</w:t>
            </w:r>
            <w:proofErr w:type="spellEnd"/>
            <w:r>
              <w:rPr>
                <w:sz w:val="28"/>
                <w:szCs w:val="28"/>
              </w:rPr>
              <w:t xml:space="preserve"> компании</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Default="00F53711" w:rsidP="00453C55">
            <w:pPr>
              <w:jc w:val="center"/>
              <w:rPr>
                <w:sz w:val="28"/>
                <w:szCs w:val="28"/>
              </w:rPr>
            </w:pPr>
            <w:r>
              <w:rPr>
                <w:sz w:val="28"/>
                <w:szCs w:val="28"/>
              </w:rPr>
              <w:t>61,7</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Default="00F53711" w:rsidP="00453C55">
            <w:pPr>
              <w:jc w:val="center"/>
              <w:rPr>
                <w:sz w:val="28"/>
                <w:szCs w:val="28"/>
              </w:rPr>
            </w:pPr>
            <w:r>
              <w:rPr>
                <w:sz w:val="28"/>
                <w:szCs w:val="28"/>
              </w:rPr>
              <w:t>70,0</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Default="00F53711" w:rsidP="00453C55">
            <w:pPr>
              <w:jc w:val="center"/>
              <w:rPr>
                <w:sz w:val="28"/>
                <w:szCs w:val="28"/>
              </w:rPr>
            </w:pPr>
            <w:r>
              <w:rPr>
                <w:sz w:val="28"/>
                <w:szCs w:val="28"/>
              </w:rPr>
              <w:t>60,9</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Default="00F53711" w:rsidP="00453C55">
            <w:pPr>
              <w:jc w:val="center"/>
              <w:rPr>
                <w:sz w:val="28"/>
                <w:szCs w:val="28"/>
              </w:rPr>
            </w:pPr>
            <w:r>
              <w:rPr>
                <w:sz w:val="28"/>
                <w:szCs w:val="28"/>
              </w:rPr>
              <w:t>66,7</w:t>
            </w:r>
          </w:p>
        </w:tc>
        <w:tc>
          <w:tcPr>
            <w:tcW w:w="577" w:type="pct"/>
            <w:tcBorders>
              <w:top w:val="single" w:sz="4" w:space="0" w:color="auto"/>
              <w:left w:val="nil"/>
              <w:bottom w:val="single" w:sz="4" w:space="0" w:color="000000"/>
              <w:right w:val="single" w:sz="4" w:space="0" w:color="000000"/>
            </w:tcBorders>
            <w:shd w:val="clear" w:color="auto" w:fill="auto"/>
            <w:vAlign w:val="center"/>
            <w:hideMark/>
          </w:tcPr>
          <w:p w:rsidR="00F53711" w:rsidRDefault="00F53711" w:rsidP="00453C55">
            <w:pPr>
              <w:jc w:val="center"/>
              <w:rPr>
                <w:sz w:val="28"/>
                <w:szCs w:val="28"/>
              </w:rPr>
            </w:pPr>
            <w:r>
              <w:rPr>
                <w:sz w:val="28"/>
                <w:szCs w:val="28"/>
              </w:rPr>
              <w:t>55,2</w:t>
            </w:r>
          </w:p>
        </w:tc>
      </w:tr>
    </w:tbl>
    <w:p w:rsidR="00425E68" w:rsidRDefault="00425E68" w:rsidP="00425E68">
      <w:pPr>
        <w:ind w:firstLine="720"/>
        <w:jc w:val="both"/>
        <w:rPr>
          <w:sz w:val="28"/>
          <w:szCs w:val="28"/>
        </w:rPr>
      </w:pPr>
    </w:p>
    <w:p w:rsidR="00F53711" w:rsidRDefault="00F53711" w:rsidP="00F53711">
      <w:pPr>
        <w:spacing w:before="120"/>
        <w:ind w:firstLine="720"/>
        <w:jc w:val="both"/>
        <w:rPr>
          <w:sz w:val="28"/>
          <w:szCs w:val="28"/>
        </w:rPr>
      </w:pPr>
      <w:r>
        <w:rPr>
          <w:sz w:val="28"/>
          <w:szCs w:val="28"/>
        </w:rPr>
        <w:t xml:space="preserve">Таблица </w:t>
      </w:r>
      <w:r w:rsidR="00B62F96">
        <w:rPr>
          <w:sz w:val="28"/>
          <w:szCs w:val="28"/>
        </w:rPr>
        <w:t>66</w:t>
      </w:r>
      <w:r>
        <w:rPr>
          <w:sz w:val="28"/>
          <w:szCs w:val="28"/>
        </w:rPr>
        <w:t>. Распределение ответов респондентов об удовлетворенности продуктами/услугами кредитных организаций в разрезе срока существования бизнеса</w:t>
      </w:r>
      <w:r w:rsidR="0095005B">
        <w:rPr>
          <w:sz w:val="28"/>
          <w:szCs w:val="28"/>
        </w:rPr>
        <w:t>, в % от числа ответивших.</w:t>
      </w:r>
    </w:p>
    <w:tbl>
      <w:tblPr>
        <w:tblW w:w="4905" w:type="pct"/>
        <w:tblInd w:w="108" w:type="dxa"/>
        <w:tblLook w:val="04A0"/>
      </w:tblPr>
      <w:tblGrid>
        <w:gridCol w:w="4127"/>
        <w:gridCol w:w="1106"/>
        <w:gridCol w:w="1106"/>
        <w:gridCol w:w="1106"/>
        <w:gridCol w:w="1106"/>
        <w:gridCol w:w="1115"/>
      </w:tblGrid>
      <w:tr w:rsidR="00F53711" w:rsidRPr="00130EAD" w:rsidTr="00F53711">
        <w:trPr>
          <w:cantSplit/>
          <w:trHeight w:val="1946"/>
        </w:trPr>
        <w:tc>
          <w:tcPr>
            <w:tcW w:w="2135"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F53711" w:rsidRPr="00130EAD" w:rsidRDefault="00F53711" w:rsidP="00F53711">
            <w:pPr>
              <w:jc w:val="center"/>
              <w:rPr>
                <w:sz w:val="28"/>
                <w:szCs w:val="28"/>
              </w:rPr>
            </w:pPr>
            <w:r>
              <w:rPr>
                <w:sz w:val="28"/>
                <w:szCs w:val="28"/>
              </w:rPr>
              <w:t>Финансовые организации</w:t>
            </w:r>
          </w:p>
        </w:tc>
        <w:tc>
          <w:tcPr>
            <w:tcW w:w="572" w:type="pct"/>
            <w:tcBorders>
              <w:top w:val="single" w:sz="4" w:space="0" w:color="auto"/>
              <w:left w:val="nil"/>
              <w:bottom w:val="single" w:sz="4" w:space="0" w:color="000000"/>
              <w:right w:val="single" w:sz="4" w:space="0" w:color="000000"/>
            </w:tcBorders>
            <w:shd w:val="clear" w:color="auto" w:fill="auto"/>
            <w:textDirection w:val="btLr"/>
            <w:vAlign w:val="center"/>
            <w:hideMark/>
          </w:tcPr>
          <w:p w:rsidR="00F53711" w:rsidRPr="00130EAD" w:rsidRDefault="00F53711" w:rsidP="00F53711">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572" w:type="pct"/>
            <w:tcBorders>
              <w:top w:val="single" w:sz="4" w:space="0" w:color="auto"/>
              <w:left w:val="nil"/>
              <w:bottom w:val="single" w:sz="4" w:space="0" w:color="000000"/>
              <w:right w:val="single" w:sz="4" w:space="0" w:color="000000"/>
            </w:tcBorders>
            <w:shd w:val="clear" w:color="auto" w:fill="auto"/>
            <w:textDirection w:val="btLr"/>
            <w:vAlign w:val="center"/>
            <w:hideMark/>
          </w:tcPr>
          <w:p w:rsidR="00F53711" w:rsidRPr="00130EAD" w:rsidRDefault="00F53711" w:rsidP="00F53711">
            <w:pPr>
              <w:ind w:left="113" w:right="113"/>
              <w:jc w:val="center"/>
              <w:rPr>
                <w:sz w:val="28"/>
                <w:szCs w:val="28"/>
              </w:rPr>
            </w:pPr>
            <w:r>
              <w:rPr>
                <w:sz w:val="28"/>
                <w:szCs w:val="28"/>
              </w:rPr>
              <w:t>Менее 1 года</w:t>
            </w:r>
          </w:p>
        </w:tc>
        <w:tc>
          <w:tcPr>
            <w:tcW w:w="572" w:type="pct"/>
            <w:tcBorders>
              <w:top w:val="single" w:sz="4" w:space="0" w:color="auto"/>
              <w:left w:val="nil"/>
              <w:bottom w:val="single" w:sz="4" w:space="0" w:color="000000"/>
              <w:right w:val="single" w:sz="4" w:space="0" w:color="000000"/>
            </w:tcBorders>
            <w:shd w:val="clear" w:color="auto" w:fill="auto"/>
            <w:textDirection w:val="btLr"/>
            <w:vAlign w:val="center"/>
            <w:hideMark/>
          </w:tcPr>
          <w:p w:rsidR="00F53711" w:rsidRDefault="00F53711" w:rsidP="00F53711">
            <w:pPr>
              <w:ind w:left="113" w:right="113"/>
              <w:jc w:val="center"/>
              <w:rPr>
                <w:sz w:val="28"/>
                <w:szCs w:val="28"/>
              </w:rPr>
            </w:pPr>
            <w:r>
              <w:rPr>
                <w:sz w:val="28"/>
                <w:szCs w:val="28"/>
              </w:rPr>
              <w:t xml:space="preserve">От 1 года </w:t>
            </w:r>
          </w:p>
          <w:p w:rsidR="00F53711" w:rsidRPr="00130EAD" w:rsidRDefault="00F53711" w:rsidP="00F53711">
            <w:pPr>
              <w:ind w:left="113" w:right="113"/>
              <w:jc w:val="center"/>
              <w:rPr>
                <w:sz w:val="28"/>
                <w:szCs w:val="28"/>
              </w:rPr>
            </w:pPr>
            <w:r>
              <w:rPr>
                <w:sz w:val="28"/>
                <w:szCs w:val="28"/>
              </w:rPr>
              <w:t>до 3 лет</w:t>
            </w:r>
          </w:p>
        </w:tc>
        <w:tc>
          <w:tcPr>
            <w:tcW w:w="572" w:type="pct"/>
            <w:tcBorders>
              <w:top w:val="single" w:sz="4" w:space="0" w:color="auto"/>
              <w:left w:val="nil"/>
              <w:bottom w:val="single" w:sz="4" w:space="0" w:color="000000"/>
              <w:right w:val="single" w:sz="4" w:space="0" w:color="000000"/>
            </w:tcBorders>
            <w:shd w:val="clear" w:color="auto" w:fill="auto"/>
            <w:textDirection w:val="btLr"/>
            <w:vAlign w:val="center"/>
            <w:hideMark/>
          </w:tcPr>
          <w:p w:rsidR="00F53711" w:rsidRPr="00130EAD" w:rsidRDefault="00F53711" w:rsidP="00F53711">
            <w:pPr>
              <w:ind w:left="113" w:right="113"/>
              <w:jc w:val="center"/>
              <w:rPr>
                <w:sz w:val="28"/>
                <w:szCs w:val="28"/>
              </w:rPr>
            </w:pPr>
            <w:r>
              <w:rPr>
                <w:sz w:val="28"/>
                <w:szCs w:val="28"/>
              </w:rPr>
              <w:t>От 3 до 5 лет</w:t>
            </w:r>
          </w:p>
        </w:tc>
        <w:tc>
          <w:tcPr>
            <w:tcW w:w="577" w:type="pct"/>
            <w:tcBorders>
              <w:top w:val="single" w:sz="4" w:space="0" w:color="auto"/>
              <w:left w:val="nil"/>
              <w:bottom w:val="single" w:sz="4" w:space="0" w:color="000000"/>
              <w:right w:val="single" w:sz="4" w:space="0" w:color="000000"/>
            </w:tcBorders>
            <w:shd w:val="clear" w:color="auto" w:fill="auto"/>
            <w:textDirection w:val="btLr"/>
            <w:vAlign w:val="center"/>
            <w:hideMark/>
          </w:tcPr>
          <w:p w:rsidR="00F53711" w:rsidRPr="00130EAD" w:rsidRDefault="00F53711" w:rsidP="00F53711">
            <w:pPr>
              <w:ind w:left="113" w:right="113"/>
              <w:jc w:val="center"/>
              <w:rPr>
                <w:sz w:val="28"/>
                <w:szCs w:val="28"/>
              </w:rPr>
            </w:pPr>
            <w:r>
              <w:rPr>
                <w:sz w:val="28"/>
                <w:szCs w:val="28"/>
              </w:rPr>
              <w:t>Более 5 лет</w:t>
            </w:r>
          </w:p>
        </w:tc>
      </w:tr>
      <w:tr w:rsidR="00F53711" w:rsidRPr="00130EAD" w:rsidTr="00F53711">
        <w:trPr>
          <w:cantSplit/>
          <w:trHeight w:val="284"/>
        </w:trPr>
        <w:tc>
          <w:tcPr>
            <w:tcW w:w="2135" w:type="pct"/>
            <w:tcBorders>
              <w:top w:val="nil"/>
              <w:left w:val="single" w:sz="4" w:space="0" w:color="000000"/>
              <w:bottom w:val="single" w:sz="4" w:space="0" w:color="000000"/>
              <w:right w:val="single" w:sz="4" w:space="0" w:color="000000"/>
            </w:tcBorders>
            <w:shd w:val="clear" w:color="auto" w:fill="auto"/>
            <w:vAlign w:val="center"/>
            <w:hideMark/>
          </w:tcPr>
          <w:p w:rsidR="00F53711" w:rsidRPr="00130EAD" w:rsidRDefault="00F53711" w:rsidP="00F53711">
            <w:pPr>
              <w:rPr>
                <w:sz w:val="28"/>
                <w:szCs w:val="28"/>
              </w:rPr>
            </w:pPr>
            <w:r>
              <w:rPr>
                <w:sz w:val="28"/>
                <w:szCs w:val="28"/>
              </w:rPr>
              <w:t>Расчетно-кассовое обслуживание</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88,6</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87,5</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93,4</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92,2</w:t>
            </w:r>
          </w:p>
        </w:tc>
        <w:tc>
          <w:tcPr>
            <w:tcW w:w="577"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86,5</w:t>
            </w:r>
          </w:p>
        </w:tc>
      </w:tr>
      <w:tr w:rsidR="00F53711" w:rsidRPr="00130EAD" w:rsidTr="00F53711">
        <w:trPr>
          <w:cantSplit/>
          <w:trHeight w:val="284"/>
        </w:trPr>
        <w:tc>
          <w:tcPr>
            <w:tcW w:w="2135" w:type="pct"/>
            <w:tcBorders>
              <w:top w:val="nil"/>
              <w:left w:val="single" w:sz="4" w:space="0" w:color="000000"/>
              <w:bottom w:val="single" w:sz="4" w:space="0" w:color="auto"/>
              <w:right w:val="single" w:sz="4" w:space="0" w:color="000000"/>
            </w:tcBorders>
            <w:shd w:val="clear" w:color="auto" w:fill="auto"/>
            <w:vAlign w:val="center"/>
            <w:hideMark/>
          </w:tcPr>
          <w:p w:rsidR="00F53711" w:rsidRPr="00130EAD" w:rsidRDefault="00112EA9" w:rsidP="00F53711">
            <w:pPr>
              <w:rPr>
                <w:sz w:val="28"/>
                <w:szCs w:val="28"/>
              </w:rPr>
            </w:pPr>
            <w:proofErr w:type="spellStart"/>
            <w:r>
              <w:rPr>
                <w:sz w:val="28"/>
                <w:szCs w:val="28"/>
              </w:rPr>
              <w:t>Зарплатные</w:t>
            </w:r>
            <w:proofErr w:type="spellEnd"/>
            <w:r>
              <w:rPr>
                <w:sz w:val="28"/>
                <w:szCs w:val="28"/>
              </w:rPr>
              <w:t xml:space="preserve"> проекты</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90,1</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81,3</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89,2</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93,9</w:t>
            </w:r>
          </w:p>
        </w:tc>
        <w:tc>
          <w:tcPr>
            <w:tcW w:w="577" w:type="pct"/>
            <w:tcBorders>
              <w:top w:val="nil"/>
              <w:left w:val="nil"/>
              <w:bottom w:val="single" w:sz="4" w:space="0" w:color="auto"/>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89,8</w:t>
            </w:r>
          </w:p>
        </w:tc>
      </w:tr>
      <w:tr w:rsidR="00F53711" w:rsidRPr="00130EAD" w:rsidTr="00F53711">
        <w:trPr>
          <w:cantSplit/>
          <w:trHeight w:val="284"/>
        </w:trPr>
        <w:tc>
          <w:tcPr>
            <w:tcW w:w="2135"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F53711" w:rsidRPr="00130EAD" w:rsidRDefault="00112EA9" w:rsidP="00F53711">
            <w:pPr>
              <w:rPr>
                <w:sz w:val="28"/>
                <w:szCs w:val="28"/>
              </w:rPr>
            </w:pPr>
            <w:r>
              <w:rPr>
                <w:sz w:val="28"/>
                <w:szCs w:val="28"/>
              </w:rPr>
              <w:t>Инкассация</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82,0</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75,0</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84,8</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85,7</w:t>
            </w:r>
          </w:p>
        </w:tc>
        <w:tc>
          <w:tcPr>
            <w:tcW w:w="577" w:type="pct"/>
            <w:tcBorders>
              <w:top w:val="single" w:sz="4" w:space="0" w:color="auto"/>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81,7</w:t>
            </w:r>
          </w:p>
        </w:tc>
      </w:tr>
      <w:tr w:rsidR="00F53711" w:rsidRPr="00130EAD" w:rsidTr="00F53711">
        <w:trPr>
          <w:cantSplit/>
          <w:trHeight w:val="284"/>
        </w:trPr>
        <w:tc>
          <w:tcPr>
            <w:tcW w:w="2135" w:type="pct"/>
            <w:tcBorders>
              <w:top w:val="nil"/>
              <w:left w:val="single" w:sz="4" w:space="0" w:color="000000"/>
              <w:bottom w:val="single" w:sz="4" w:space="0" w:color="000000"/>
              <w:right w:val="single" w:sz="4" w:space="0" w:color="000000"/>
            </w:tcBorders>
            <w:shd w:val="clear" w:color="auto" w:fill="auto"/>
            <w:vAlign w:val="center"/>
            <w:hideMark/>
          </w:tcPr>
          <w:p w:rsidR="00F53711" w:rsidRPr="00130EAD" w:rsidRDefault="00112EA9" w:rsidP="00F53711">
            <w:pPr>
              <w:rPr>
                <w:sz w:val="28"/>
                <w:szCs w:val="28"/>
              </w:rPr>
            </w:pPr>
            <w:r>
              <w:rPr>
                <w:sz w:val="28"/>
                <w:szCs w:val="28"/>
              </w:rPr>
              <w:t>Валютно-обменные операции и контроль</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73,4</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71,4</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73,2</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76,7</w:t>
            </w:r>
          </w:p>
        </w:tc>
        <w:tc>
          <w:tcPr>
            <w:tcW w:w="577"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72,2</w:t>
            </w:r>
          </w:p>
        </w:tc>
      </w:tr>
      <w:tr w:rsidR="00F53711" w:rsidRPr="00130EAD" w:rsidTr="00F53711">
        <w:trPr>
          <w:cantSplit/>
          <w:trHeight w:val="284"/>
        </w:trPr>
        <w:tc>
          <w:tcPr>
            <w:tcW w:w="2135" w:type="pct"/>
            <w:tcBorders>
              <w:top w:val="nil"/>
              <w:left w:val="single" w:sz="4" w:space="0" w:color="000000"/>
              <w:bottom w:val="single" w:sz="4" w:space="0" w:color="000000"/>
              <w:right w:val="single" w:sz="4" w:space="0" w:color="000000"/>
            </w:tcBorders>
            <w:shd w:val="clear" w:color="auto" w:fill="auto"/>
            <w:vAlign w:val="center"/>
            <w:hideMark/>
          </w:tcPr>
          <w:p w:rsidR="00F53711" w:rsidRPr="00130EAD" w:rsidRDefault="00112EA9" w:rsidP="00F53711">
            <w:pPr>
              <w:rPr>
                <w:sz w:val="28"/>
                <w:szCs w:val="28"/>
              </w:rPr>
            </w:pPr>
            <w:r>
              <w:rPr>
                <w:sz w:val="28"/>
                <w:szCs w:val="28"/>
              </w:rPr>
              <w:t>Кредит для юридических лиц</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67,9</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52,0</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75,6</w:t>
            </w:r>
          </w:p>
        </w:tc>
        <w:tc>
          <w:tcPr>
            <w:tcW w:w="572"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69,3</w:t>
            </w:r>
          </w:p>
        </w:tc>
        <w:tc>
          <w:tcPr>
            <w:tcW w:w="577" w:type="pct"/>
            <w:tcBorders>
              <w:top w:val="nil"/>
              <w:left w:val="nil"/>
              <w:bottom w:val="single" w:sz="4" w:space="0" w:color="000000"/>
              <w:right w:val="single" w:sz="4" w:space="0" w:color="000000"/>
            </w:tcBorders>
            <w:shd w:val="clear" w:color="auto" w:fill="auto"/>
            <w:vAlign w:val="center"/>
            <w:hideMark/>
          </w:tcPr>
          <w:p w:rsidR="00F53711" w:rsidRPr="00130EAD" w:rsidRDefault="00112EA9" w:rsidP="00F53711">
            <w:pPr>
              <w:jc w:val="center"/>
              <w:rPr>
                <w:sz w:val="28"/>
                <w:szCs w:val="28"/>
              </w:rPr>
            </w:pPr>
            <w:r>
              <w:rPr>
                <w:sz w:val="28"/>
                <w:szCs w:val="28"/>
              </w:rPr>
              <w:t>66,1</w:t>
            </w:r>
          </w:p>
        </w:tc>
      </w:tr>
      <w:tr w:rsidR="00F53711" w:rsidRPr="00130EAD" w:rsidTr="00F53711">
        <w:trPr>
          <w:cantSplit/>
          <w:trHeight w:val="284"/>
        </w:trPr>
        <w:tc>
          <w:tcPr>
            <w:tcW w:w="2135" w:type="pct"/>
            <w:tcBorders>
              <w:top w:val="nil"/>
              <w:left w:val="single" w:sz="4" w:space="0" w:color="000000"/>
              <w:bottom w:val="single" w:sz="4" w:space="0" w:color="auto"/>
              <w:right w:val="single" w:sz="4" w:space="0" w:color="000000"/>
            </w:tcBorders>
            <w:shd w:val="clear" w:color="auto" w:fill="auto"/>
            <w:vAlign w:val="center"/>
            <w:hideMark/>
          </w:tcPr>
          <w:p w:rsidR="00F53711" w:rsidRPr="00130EAD" w:rsidRDefault="00112EA9" w:rsidP="00F53711">
            <w:pPr>
              <w:rPr>
                <w:sz w:val="28"/>
                <w:szCs w:val="28"/>
              </w:rPr>
            </w:pPr>
            <w:r>
              <w:rPr>
                <w:sz w:val="28"/>
                <w:szCs w:val="28"/>
              </w:rPr>
              <w:t>Кредитная линия в банке</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827FCA" w:rsidP="00F53711">
            <w:pPr>
              <w:jc w:val="center"/>
              <w:rPr>
                <w:sz w:val="28"/>
                <w:szCs w:val="28"/>
              </w:rPr>
            </w:pPr>
            <w:r>
              <w:rPr>
                <w:sz w:val="28"/>
                <w:szCs w:val="28"/>
              </w:rPr>
              <w:t>68,9</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827FCA" w:rsidP="00F53711">
            <w:pPr>
              <w:jc w:val="center"/>
              <w:rPr>
                <w:sz w:val="28"/>
                <w:szCs w:val="28"/>
              </w:rPr>
            </w:pPr>
            <w:r>
              <w:rPr>
                <w:sz w:val="28"/>
                <w:szCs w:val="28"/>
              </w:rPr>
              <w:t>54,6</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827FCA" w:rsidP="00F53711">
            <w:pPr>
              <w:jc w:val="center"/>
              <w:rPr>
                <w:sz w:val="28"/>
                <w:szCs w:val="28"/>
              </w:rPr>
            </w:pPr>
            <w:r>
              <w:rPr>
                <w:sz w:val="28"/>
                <w:szCs w:val="28"/>
              </w:rPr>
              <w:t>80,6</w:t>
            </w:r>
          </w:p>
        </w:tc>
        <w:tc>
          <w:tcPr>
            <w:tcW w:w="572" w:type="pct"/>
            <w:tcBorders>
              <w:top w:val="nil"/>
              <w:left w:val="nil"/>
              <w:bottom w:val="single" w:sz="4" w:space="0" w:color="auto"/>
              <w:right w:val="single" w:sz="4" w:space="0" w:color="000000"/>
            </w:tcBorders>
            <w:shd w:val="clear" w:color="auto" w:fill="auto"/>
            <w:vAlign w:val="center"/>
            <w:hideMark/>
          </w:tcPr>
          <w:p w:rsidR="00F53711" w:rsidRPr="00130EAD" w:rsidRDefault="00827FCA" w:rsidP="00F53711">
            <w:pPr>
              <w:jc w:val="center"/>
              <w:rPr>
                <w:sz w:val="28"/>
                <w:szCs w:val="28"/>
              </w:rPr>
            </w:pPr>
            <w:r>
              <w:rPr>
                <w:sz w:val="28"/>
                <w:szCs w:val="28"/>
              </w:rPr>
              <w:t>73,2</w:t>
            </w:r>
          </w:p>
        </w:tc>
        <w:tc>
          <w:tcPr>
            <w:tcW w:w="577" w:type="pct"/>
            <w:tcBorders>
              <w:top w:val="nil"/>
              <w:left w:val="nil"/>
              <w:bottom w:val="single" w:sz="4" w:space="0" w:color="auto"/>
              <w:right w:val="single" w:sz="4" w:space="0" w:color="000000"/>
            </w:tcBorders>
            <w:shd w:val="clear" w:color="auto" w:fill="auto"/>
            <w:vAlign w:val="center"/>
            <w:hideMark/>
          </w:tcPr>
          <w:p w:rsidR="00F53711" w:rsidRPr="00130EAD" w:rsidRDefault="00827FCA" w:rsidP="00F53711">
            <w:pPr>
              <w:jc w:val="center"/>
              <w:rPr>
                <w:sz w:val="28"/>
                <w:szCs w:val="28"/>
              </w:rPr>
            </w:pPr>
            <w:r>
              <w:rPr>
                <w:sz w:val="28"/>
                <w:szCs w:val="28"/>
              </w:rPr>
              <w:t>65,6</w:t>
            </w:r>
          </w:p>
        </w:tc>
      </w:tr>
      <w:tr w:rsidR="00F53711" w:rsidRPr="00130EAD" w:rsidTr="00827FCA">
        <w:trPr>
          <w:cantSplit/>
          <w:trHeight w:val="284"/>
        </w:trPr>
        <w:tc>
          <w:tcPr>
            <w:tcW w:w="2135"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F53711" w:rsidRDefault="00827FCA" w:rsidP="00F53711">
            <w:pPr>
              <w:rPr>
                <w:sz w:val="28"/>
                <w:szCs w:val="28"/>
              </w:rPr>
            </w:pPr>
            <w:r>
              <w:rPr>
                <w:sz w:val="28"/>
                <w:szCs w:val="28"/>
              </w:rPr>
              <w:t>Лизинг в банке</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F53711" w:rsidRDefault="00827FCA" w:rsidP="00F53711">
            <w:pPr>
              <w:jc w:val="center"/>
              <w:rPr>
                <w:sz w:val="28"/>
                <w:szCs w:val="28"/>
              </w:rPr>
            </w:pPr>
            <w:r>
              <w:rPr>
                <w:sz w:val="28"/>
                <w:szCs w:val="28"/>
              </w:rPr>
              <w:t>65,7</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F53711" w:rsidRDefault="00827FCA" w:rsidP="00F53711">
            <w:pPr>
              <w:jc w:val="center"/>
              <w:rPr>
                <w:sz w:val="28"/>
                <w:szCs w:val="28"/>
              </w:rPr>
            </w:pPr>
            <w:r>
              <w:rPr>
                <w:sz w:val="28"/>
                <w:szCs w:val="28"/>
              </w:rPr>
              <w:t>72,6</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F53711" w:rsidRDefault="00827FCA" w:rsidP="00F53711">
            <w:pPr>
              <w:jc w:val="center"/>
              <w:rPr>
                <w:sz w:val="28"/>
                <w:szCs w:val="28"/>
              </w:rPr>
            </w:pPr>
            <w:r>
              <w:rPr>
                <w:sz w:val="28"/>
                <w:szCs w:val="28"/>
              </w:rPr>
              <w:t>69,4</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F53711" w:rsidRDefault="00827FCA" w:rsidP="00F53711">
            <w:pPr>
              <w:jc w:val="center"/>
              <w:rPr>
                <w:sz w:val="28"/>
                <w:szCs w:val="28"/>
              </w:rPr>
            </w:pPr>
            <w:r>
              <w:rPr>
                <w:sz w:val="28"/>
                <w:szCs w:val="28"/>
              </w:rPr>
              <w:t>75,9</w:t>
            </w:r>
          </w:p>
        </w:tc>
        <w:tc>
          <w:tcPr>
            <w:tcW w:w="577" w:type="pct"/>
            <w:tcBorders>
              <w:top w:val="single" w:sz="4" w:space="0" w:color="auto"/>
              <w:left w:val="nil"/>
              <w:bottom w:val="single" w:sz="4" w:space="0" w:color="auto"/>
              <w:right w:val="single" w:sz="4" w:space="0" w:color="000000"/>
            </w:tcBorders>
            <w:shd w:val="clear" w:color="auto" w:fill="auto"/>
            <w:vAlign w:val="center"/>
            <w:hideMark/>
          </w:tcPr>
          <w:p w:rsidR="00F53711" w:rsidRDefault="00827FCA" w:rsidP="00F53711">
            <w:pPr>
              <w:jc w:val="center"/>
              <w:rPr>
                <w:sz w:val="28"/>
                <w:szCs w:val="28"/>
              </w:rPr>
            </w:pPr>
            <w:r>
              <w:rPr>
                <w:sz w:val="28"/>
                <w:szCs w:val="28"/>
              </w:rPr>
              <w:t>58,9</w:t>
            </w:r>
          </w:p>
        </w:tc>
      </w:tr>
      <w:tr w:rsidR="00827FCA" w:rsidRPr="00130EAD" w:rsidTr="00827FCA">
        <w:trPr>
          <w:cantSplit/>
          <w:trHeight w:val="284"/>
        </w:trPr>
        <w:tc>
          <w:tcPr>
            <w:tcW w:w="2135"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827FCA" w:rsidRDefault="00827FCA" w:rsidP="00F53711">
            <w:pPr>
              <w:rPr>
                <w:sz w:val="28"/>
                <w:szCs w:val="28"/>
              </w:rPr>
            </w:pPr>
            <w:r>
              <w:rPr>
                <w:sz w:val="28"/>
                <w:szCs w:val="28"/>
              </w:rPr>
              <w:t>Депозит для юридического лица</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73,1</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61,6</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77,2</w:t>
            </w:r>
          </w:p>
        </w:tc>
        <w:tc>
          <w:tcPr>
            <w:tcW w:w="572" w:type="pct"/>
            <w:tcBorders>
              <w:top w:val="single" w:sz="4" w:space="0" w:color="auto"/>
              <w:left w:val="nil"/>
              <w:bottom w:val="single" w:sz="4" w:space="0" w:color="auto"/>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85,7</w:t>
            </w:r>
          </w:p>
        </w:tc>
        <w:tc>
          <w:tcPr>
            <w:tcW w:w="577" w:type="pct"/>
            <w:tcBorders>
              <w:top w:val="single" w:sz="4" w:space="0" w:color="auto"/>
              <w:left w:val="nil"/>
              <w:bottom w:val="single" w:sz="4" w:space="0" w:color="auto"/>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69,8</w:t>
            </w:r>
          </w:p>
        </w:tc>
      </w:tr>
      <w:tr w:rsidR="00827FCA" w:rsidRPr="00130EAD" w:rsidTr="00F53711">
        <w:trPr>
          <w:cantSplit/>
          <w:trHeight w:val="284"/>
        </w:trPr>
        <w:tc>
          <w:tcPr>
            <w:tcW w:w="2135"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827FCA" w:rsidRDefault="00827FCA" w:rsidP="00F53711">
            <w:pPr>
              <w:rPr>
                <w:sz w:val="28"/>
                <w:szCs w:val="28"/>
              </w:rPr>
            </w:pPr>
            <w:r>
              <w:rPr>
                <w:sz w:val="28"/>
                <w:szCs w:val="28"/>
              </w:rPr>
              <w:t>Банковские гарантии</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74,5</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77,0</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80,4</w:t>
            </w:r>
          </w:p>
        </w:tc>
        <w:tc>
          <w:tcPr>
            <w:tcW w:w="572" w:type="pct"/>
            <w:tcBorders>
              <w:top w:val="single" w:sz="4" w:space="0" w:color="auto"/>
              <w:left w:val="nil"/>
              <w:bottom w:val="single" w:sz="4" w:space="0" w:color="000000"/>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80,9</w:t>
            </w:r>
          </w:p>
        </w:tc>
        <w:tc>
          <w:tcPr>
            <w:tcW w:w="577" w:type="pct"/>
            <w:tcBorders>
              <w:top w:val="single" w:sz="4" w:space="0" w:color="auto"/>
              <w:left w:val="nil"/>
              <w:bottom w:val="single" w:sz="4" w:space="0" w:color="000000"/>
              <w:right w:val="single" w:sz="4" w:space="0" w:color="000000"/>
            </w:tcBorders>
            <w:shd w:val="clear" w:color="auto" w:fill="auto"/>
            <w:vAlign w:val="center"/>
            <w:hideMark/>
          </w:tcPr>
          <w:p w:rsidR="00827FCA" w:rsidRDefault="00827FCA" w:rsidP="00F53711">
            <w:pPr>
              <w:jc w:val="center"/>
              <w:rPr>
                <w:sz w:val="28"/>
                <w:szCs w:val="28"/>
              </w:rPr>
            </w:pPr>
            <w:r>
              <w:rPr>
                <w:sz w:val="28"/>
                <w:szCs w:val="28"/>
              </w:rPr>
              <w:t>70,2</w:t>
            </w:r>
          </w:p>
        </w:tc>
      </w:tr>
    </w:tbl>
    <w:p w:rsidR="00425E68" w:rsidRDefault="00425E68" w:rsidP="00425E68">
      <w:pPr>
        <w:ind w:firstLine="720"/>
        <w:jc w:val="both"/>
        <w:rPr>
          <w:sz w:val="28"/>
          <w:szCs w:val="28"/>
        </w:rPr>
      </w:pPr>
    </w:p>
    <w:p w:rsidR="00F8179E" w:rsidRDefault="00F8179E" w:rsidP="00A41319">
      <w:pPr>
        <w:ind w:firstLine="720"/>
        <w:jc w:val="both"/>
        <w:rPr>
          <w:sz w:val="28"/>
          <w:szCs w:val="28"/>
        </w:rPr>
      </w:pPr>
      <w:r>
        <w:rPr>
          <w:sz w:val="28"/>
          <w:szCs w:val="28"/>
        </w:rPr>
        <w:t>Сравнение результатов опроса субъектов предпринимательской деятельности Челябинской области с результатами общероссийского опроса, проводимого Центральным банком Российской Федерации в рамках мониторинга финансовой доступности</w:t>
      </w:r>
      <w:r w:rsidR="008E57A8">
        <w:rPr>
          <w:sz w:val="28"/>
          <w:szCs w:val="28"/>
        </w:rPr>
        <w:t>.</w:t>
      </w:r>
    </w:p>
    <w:p w:rsidR="00AF42E5" w:rsidRDefault="00AF42E5" w:rsidP="00A41319">
      <w:pPr>
        <w:ind w:firstLine="720"/>
        <w:jc w:val="both"/>
        <w:rPr>
          <w:sz w:val="28"/>
          <w:szCs w:val="28"/>
        </w:rPr>
      </w:pPr>
      <w:r>
        <w:rPr>
          <w:sz w:val="28"/>
          <w:szCs w:val="28"/>
        </w:rPr>
        <w:t xml:space="preserve">В </w:t>
      </w:r>
      <w:proofErr w:type="gramStart"/>
      <w:r>
        <w:rPr>
          <w:sz w:val="28"/>
          <w:szCs w:val="28"/>
        </w:rPr>
        <w:t>ноябре-декабре</w:t>
      </w:r>
      <w:proofErr w:type="gramEnd"/>
      <w:r>
        <w:rPr>
          <w:sz w:val="28"/>
          <w:szCs w:val="28"/>
        </w:rPr>
        <w:t xml:space="preserve"> 2019 года Центральным банком Российской Федерации проведен опрос представителей малого и среднего предпринимательства – юридических лиц с целью оценки в региональном разрезе уровня </w:t>
      </w:r>
      <w:proofErr w:type="spellStart"/>
      <w:r>
        <w:rPr>
          <w:sz w:val="28"/>
          <w:szCs w:val="28"/>
        </w:rPr>
        <w:t>востребованности</w:t>
      </w:r>
      <w:proofErr w:type="spellEnd"/>
      <w:r>
        <w:rPr>
          <w:sz w:val="28"/>
          <w:szCs w:val="28"/>
        </w:rPr>
        <w:t xml:space="preserve"> финансовых услуг для бизнеса, удовлетворенности этими услугами и работой российских финансовых организаций.</w:t>
      </w:r>
    </w:p>
    <w:p w:rsidR="00BD441E" w:rsidRDefault="00BD441E" w:rsidP="00A41319">
      <w:pPr>
        <w:ind w:firstLine="720"/>
        <w:jc w:val="both"/>
        <w:rPr>
          <w:sz w:val="28"/>
          <w:szCs w:val="28"/>
        </w:rPr>
      </w:pPr>
      <w:r>
        <w:rPr>
          <w:sz w:val="28"/>
          <w:szCs w:val="28"/>
        </w:rPr>
        <w:t xml:space="preserve">Субъекты предпринимательской деятельности – юридические лица Челябинской области приняли участие в данном </w:t>
      </w:r>
      <w:proofErr w:type="gramStart"/>
      <w:r>
        <w:rPr>
          <w:sz w:val="28"/>
          <w:szCs w:val="28"/>
        </w:rPr>
        <w:t>опросе</w:t>
      </w:r>
      <w:proofErr w:type="gramEnd"/>
      <w:r>
        <w:rPr>
          <w:sz w:val="28"/>
          <w:szCs w:val="28"/>
        </w:rPr>
        <w:t>.</w:t>
      </w:r>
    </w:p>
    <w:p w:rsidR="00A60996" w:rsidRDefault="00670DC5" w:rsidP="00A41319">
      <w:pPr>
        <w:ind w:firstLine="720"/>
        <w:jc w:val="both"/>
        <w:rPr>
          <w:sz w:val="28"/>
          <w:szCs w:val="28"/>
        </w:rPr>
      </w:pPr>
      <w:r>
        <w:rPr>
          <w:sz w:val="28"/>
          <w:szCs w:val="28"/>
        </w:rPr>
        <w:t>Работой финансовых организаций челябинские предприниматели по сравнению с общероссийскими результатами:</w:t>
      </w:r>
    </w:p>
    <w:p w:rsidR="00670DC5" w:rsidRDefault="00670DC5" w:rsidP="00A41319">
      <w:pPr>
        <w:ind w:firstLine="720"/>
        <w:jc w:val="both"/>
        <w:rPr>
          <w:sz w:val="28"/>
          <w:szCs w:val="28"/>
        </w:rPr>
      </w:pPr>
      <w:r>
        <w:rPr>
          <w:sz w:val="28"/>
          <w:szCs w:val="28"/>
        </w:rPr>
        <w:lastRenderedPageBreak/>
        <w:t xml:space="preserve">- чуть менее удовлетворены (ответы «удовлетворен» и «скорее удовлетворен») работой банков и </w:t>
      </w:r>
      <w:proofErr w:type="spellStart"/>
      <w:r>
        <w:rPr>
          <w:sz w:val="28"/>
          <w:szCs w:val="28"/>
        </w:rPr>
        <w:t>микрофинансовых</w:t>
      </w:r>
      <w:proofErr w:type="spellEnd"/>
      <w:r>
        <w:rPr>
          <w:sz w:val="28"/>
          <w:szCs w:val="28"/>
        </w:rPr>
        <w:t xml:space="preserve"> организаций;</w:t>
      </w:r>
    </w:p>
    <w:p w:rsidR="00670DC5" w:rsidRDefault="00670DC5" w:rsidP="00A41319">
      <w:pPr>
        <w:ind w:firstLine="720"/>
        <w:jc w:val="both"/>
        <w:rPr>
          <w:sz w:val="28"/>
          <w:szCs w:val="28"/>
        </w:rPr>
      </w:pPr>
      <w:r>
        <w:rPr>
          <w:sz w:val="28"/>
          <w:szCs w:val="28"/>
        </w:rPr>
        <w:t>- удовлетворенность работой страховых компаний, лизинговых компаний, кредитных потребительских кооперативов – на уровне общероссийских показателей.</w:t>
      </w:r>
    </w:p>
    <w:p w:rsidR="00670DC5" w:rsidRDefault="007016B2" w:rsidP="00A41319">
      <w:pPr>
        <w:ind w:firstLine="720"/>
        <w:jc w:val="both"/>
        <w:rPr>
          <w:sz w:val="28"/>
          <w:szCs w:val="28"/>
        </w:rPr>
      </w:pPr>
      <w:r>
        <w:rPr>
          <w:sz w:val="28"/>
          <w:szCs w:val="28"/>
        </w:rPr>
        <w:t>Также предприниматели оценивали удовлетворенность конкретными продуктами/услугами, предоставляемыми финансовыми организациями.</w:t>
      </w:r>
    </w:p>
    <w:p w:rsidR="007016B2" w:rsidRDefault="007016B2" w:rsidP="00A41319">
      <w:pPr>
        <w:ind w:firstLine="720"/>
        <w:jc w:val="both"/>
        <w:rPr>
          <w:sz w:val="28"/>
          <w:szCs w:val="28"/>
        </w:rPr>
      </w:pPr>
      <w:r>
        <w:rPr>
          <w:sz w:val="28"/>
          <w:szCs w:val="28"/>
        </w:rPr>
        <w:t xml:space="preserve">Отметим те позиции, где доля </w:t>
      </w:r>
      <w:r w:rsidR="00A20B1A">
        <w:rPr>
          <w:sz w:val="28"/>
          <w:szCs w:val="28"/>
        </w:rPr>
        <w:t xml:space="preserve">удовлетворенности </w:t>
      </w:r>
      <w:proofErr w:type="gramStart"/>
      <w:r>
        <w:rPr>
          <w:sz w:val="28"/>
          <w:szCs w:val="28"/>
        </w:rPr>
        <w:t>челябинских</w:t>
      </w:r>
      <w:proofErr w:type="gramEnd"/>
      <w:r>
        <w:rPr>
          <w:sz w:val="28"/>
          <w:szCs w:val="28"/>
        </w:rPr>
        <w:t xml:space="preserve"> предпринимателей выше по сравнению с общероссийскими показателями:</w:t>
      </w:r>
    </w:p>
    <w:p w:rsidR="007016B2" w:rsidRDefault="007016B2" w:rsidP="00A41319">
      <w:pPr>
        <w:ind w:firstLine="720"/>
        <w:jc w:val="both"/>
        <w:rPr>
          <w:sz w:val="28"/>
          <w:szCs w:val="28"/>
        </w:rPr>
      </w:pPr>
      <w:r>
        <w:rPr>
          <w:sz w:val="28"/>
          <w:szCs w:val="28"/>
        </w:rPr>
        <w:t>- расчетно-кассовое обслуживание (+6,6 пункта);</w:t>
      </w:r>
    </w:p>
    <w:p w:rsidR="007016B2" w:rsidRDefault="007016B2" w:rsidP="00A41319">
      <w:pPr>
        <w:ind w:firstLine="720"/>
        <w:jc w:val="both"/>
        <w:rPr>
          <w:sz w:val="28"/>
          <w:szCs w:val="28"/>
        </w:rPr>
      </w:pPr>
      <w:r>
        <w:rPr>
          <w:sz w:val="28"/>
          <w:szCs w:val="28"/>
        </w:rPr>
        <w:t>- открытие расчетного счета (+0,8 пункта);</w:t>
      </w:r>
    </w:p>
    <w:p w:rsidR="007016B2" w:rsidRDefault="007016B2" w:rsidP="00A41319">
      <w:pPr>
        <w:ind w:firstLine="720"/>
        <w:jc w:val="both"/>
        <w:rPr>
          <w:sz w:val="28"/>
          <w:szCs w:val="28"/>
        </w:rPr>
      </w:pPr>
      <w:r>
        <w:rPr>
          <w:sz w:val="28"/>
          <w:szCs w:val="28"/>
        </w:rPr>
        <w:t>- экспортно-импортные валютно-обменные операции (+7 пунктов);</w:t>
      </w:r>
    </w:p>
    <w:p w:rsidR="007016B2" w:rsidRDefault="007016B2" w:rsidP="00A41319">
      <w:pPr>
        <w:ind w:firstLine="720"/>
        <w:jc w:val="both"/>
        <w:rPr>
          <w:sz w:val="28"/>
          <w:szCs w:val="28"/>
        </w:rPr>
      </w:pPr>
      <w:r>
        <w:rPr>
          <w:sz w:val="28"/>
          <w:szCs w:val="28"/>
        </w:rPr>
        <w:t>- дистанционный доступ к банковским счетам (+2,6 пункта);</w:t>
      </w:r>
    </w:p>
    <w:p w:rsidR="007016B2" w:rsidRDefault="007016B2" w:rsidP="00A41319">
      <w:pPr>
        <w:ind w:firstLine="720"/>
        <w:jc w:val="both"/>
        <w:rPr>
          <w:sz w:val="28"/>
          <w:szCs w:val="28"/>
        </w:rPr>
      </w:pPr>
      <w:r>
        <w:rPr>
          <w:sz w:val="28"/>
          <w:szCs w:val="28"/>
        </w:rPr>
        <w:t>- </w:t>
      </w:r>
      <w:r w:rsidR="00930DD3">
        <w:rPr>
          <w:sz w:val="28"/>
          <w:szCs w:val="28"/>
        </w:rPr>
        <w:t>залоговый банковский кредит для бизнеса (+2,3 пункта);</w:t>
      </w:r>
    </w:p>
    <w:p w:rsidR="00670DC5" w:rsidRDefault="00930DD3" w:rsidP="00A41319">
      <w:pPr>
        <w:ind w:firstLine="720"/>
        <w:jc w:val="both"/>
        <w:rPr>
          <w:sz w:val="28"/>
          <w:szCs w:val="28"/>
        </w:rPr>
      </w:pPr>
      <w:r>
        <w:rPr>
          <w:sz w:val="28"/>
          <w:szCs w:val="28"/>
        </w:rPr>
        <w:t>- кредитная линия в банке (+1,3 пункта);</w:t>
      </w:r>
    </w:p>
    <w:p w:rsidR="008E57A8" w:rsidRDefault="00930DD3" w:rsidP="00A41319">
      <w:pPr>
        <w:ind w:firstLine="720"/>
        <w:jc w:val="both"/>
        <w:rPr>
          <w:sz w:val="28"/>
          <w:szCs w:val="28"/>
        </w:rPr>
      </w:pPr>
      <w:r>
        <w:rPr>
          <w:sz w:val="28"/>
          <w:szCs w:val="28"/>
        </w:rPr>
        <w:t>- депозит для юридического лица (+12,4 пункта);</w:t>
      </w:r>
    </w:p>
    <w:p w:rsidR="00930DD3" w:rsidRDefault="00930DD3" w:rsidP="00A41319">
      <w:pPr>
        <w:ind w:firstLine="720"/>
        <w:jc w:val="both"/>
        <w:rPr>
          <w:sz w:val="28"/>
          <w:szCs w:val="28"/>
        </w:rPr>
      </w:pPr>
      <w:r>
        <w:rPr>
          <w:sz w:val="28"/>
          <w:szCs w:val="28"/>
        </w:rPr>
        <w:t>- лизинг в банке (+2,2 пункта);</w:t>
      </w:r>
    </w:p>
    <w:p w:rsidR="00930DD3" w:rsidRDefault="00930DD3" w:rsidP="00A41319">
      <w:pPr>
        <w:ind w:firstLine="720"/>
        <w:jc w:val="both"/>
        <w:rPr>
          <w:sz w:val="28"/>
          <w:szCs w:val="28"/>
        </w:rPr>
      </w:pPr>
      <w:r>
        <w:rPr>
          <w:sz w:val="28"/>
          <w:szCs w:val="28"/>
        </w:rPr>
        <w:t xml:space="preserve">Позиции, где доля </w:t>
      </w:r>
      <w:r w:rsidR="00A20B1A">
        <w:rPr>
          <w:sz w:val="28"/>
          <w:szCs w:val="28"/>
        </w:rPr>
        <w:t xml:space="preserve">удовлетворенности </w:t>
      </w:r>
      <w:proofErr w:type="gramStart"/>
      <w:r>
        <w:rPr>
          <w:sz w:val="28"/>
          <w:szCs w:val="28"/>
        </w:rPr>
        <w:t>челябинских</w:t>
      </w:r>
      <w:proofErr w:type="gramEnd"/>
      <w:r>
        <w:rPr>
          <w:sz w:val="28"/>
          <w:szCs w:val="28"/>
        </w:rPr>
        <w:t xml:space="preserve"> предпринимателей меньше по сравнению с общероссийскими результатами:</w:t>
      </w:r>
    </w:p>
    <w:p w:rsidR="00930DD3" w:rsidRDefault="00930DD3" w:rsidP="00A41319">
      <w:pPr>
        <w:ind w:firstLine="720"/>
        <w:jc w:val="both"/>
        <w:rPr>
          <w:sz w:val="28"/>
          <w:szCs w:val="28"/>
        </w:rPr>
      </w:pPr>
      <w:r>
        <w:rPr>
          <w:sz w:val="28"/>
          <w:szCs w:val="28"/>
        </w:rPr>
        <w:t>- </w:t>
      </w:r>
      <w:proofErr w:type="spellStart"/>
      <w:r>
        <w:rPr>
          <w:sz w:val="28"/>
          <w:szCs w:val="28"/>
        </w:rPr>
        <w:t>зарплатные</w:t>
      </w:r>
      <w:proofErr w:type="spellEnd"/>
      <w:r>
        <w:rPr>
          <w:sz w:val="28"/>
          <w:szCs w:val="28"/>
        </w:rPr>
        <w:t xml:space="preserve"> проекты (-4,9 пункта);</w:t>
      </w:r>
    </w:p>
    <w:p w:rsidR="00930DD3" w:rsidRDefault="00930DD3" w:rsidP="00A41319">
      <w:pPr>
        <w:ind w:firstLine="720"/>
        <w:jc w:val="both"/>
        <w:rPr>
          <w:sz w:val="28"/>
          <w:szCs w:val="28"/>
        </w:rPr>
      </w:pPr>
      <w:r>
        <w:rPr>
          <w:sz w:val="28"/>
          <w:szCs w:val="28"/>
        </w:rPr>
        <w:t>- кредиты и кредитная линия (-4,1 пункта).</w:t>
      </w:r>
    </w:p>
    <w:p w:rsidR="008E57A8" w:rsidRDefault="00930DD3" w:rsidP="00A41319">
      <w:pPr>
        <w:ind w:firstLine="720"/>
        <w:jc w:val="both"/>
        <w:rPr>
          <w:sz w:val="28"/>
          <w:szCs w:val="28"/>
        </w:rPr>
      </w:pPr>
      <w:r>
        <w:rPr>
          <w:sz w:val="28"/>
          <w:szCs w:val="28"/>
        </w:rPr>
        <w:t>По отдельным позициям</w:t>
      </w:r>
      <w:r w:rsidR="000408AA">
        <w:rPr>
          <w:sz w:val="28"/>
          <w:szCs w:val="28"/>
        </w:rPr>
        <w:t xml:space="preserve"> челябинские предприниматели затруднились ответить либо не сталкивались с предоставляемыми услугами.</w:t>
      </w:r>
    </w:p>
    <w:p w:rsidR="008E57A8" w:rsidRDefault="000408AA" w:rsidP="00A41319">
      <w:pPr>
        <w:ind w:firstLine="720"/>
        <w:jc w:val="both"/>
        <w:rPr>
          <w:sz w:val="28"/>
          <w:szCs w:val="28"/>
        </w:rPr>
      </w:pPr>
      <w:r>
        <w:rPr>
          <w:sz w:val="28"/>
          <w:szCs w:val="28"/>
        </w:rPr>
        <w:t>В части удовлетворенности услугами страховых компаний доля ответов челябинских предпринимателей по сравнению с общероссийскими результатами:</w:t>
      </w:r>
    </w:p>
    <w:p w:rsidR="000408AA" w:rsidRDefault="000408AA" w:rsidP="00A41319">
      <w:pPr>
        <w:ind w:firstLine="720"/>
        <w:jc w:val="both"/>
        <w:rPr>
          <w:sz w:val="28"/>
          <w:szCs w:val="28"/>
        </w:rPr>
      </w:pPr>
      <w:r>
        <w:rPr>
          <w:sz w:val="28"/>
          <w:szCs w:val="28"/>
        </w:rPr>
        <w:t>- добровольное страхование – меньше на 7 пунктов;</w:t>
      </w:r>
    </w:p>
    <w:p w:rsidR="000408AA" w:rsidRDefault="000408AA" w:rsidP="00A41319">
      <w:pPr>
        <w:ind w:firstLine="720"/>
        <w:jc w:val="both"/>
        <w:rPr>
          <w:sz w:val="28"/>
          <w:szCs w:val="28"/>
        </w:rPr>
      </w:pPr>
      <w:r>
        <w:rPr>
          <w:sz w:val="28"/>
          <w:szCs w:val="28"/>
        </w:rPr>
        <w:t>- обязательное страхование гражданской ответственн</w:t>
      </w:r>
      <w:r w:rsidR="00935299">
        <w:rPr>
          <w:sz w:val="28"/>
          <w:szCs w:val="28"/>
        </w:rPr>
        <w:t>ости – выше на 7,2 пункта</w:t>
      </w:r>
      <w:r>
        <w:rPr>
          <w:sz w:val="28"/>
          <w:szCs w:val="28"/>
        </w:rPr>
        <w:t>.</w:t>
      </w:r>
    </w:p>
    <w:p w:rsidR="00AF42E5" w:rsidRDefault="006F721E" w:rsidP="00A41319">
      <w:pPr>
        <w:ind w:firstLine="720"/>
        <w:jc w:val="both"/>
        <w:rPr>
          <w:sz w:val="28"/>
          <w:szCs w:val="28"/>
        </w:rPr>
      </w:pPr>
      <w:r>
        <w:rPr>
          <w:sz w:val="28"/>
          <w:szCs w:val="28"/>
        </w:rPr>
        <w:t>В части у</w:t>
      </w:r>
      <w:r w:rsidR="000408AA">
        <w:rPr>
          <w:sz w:val="28"/>
          <w:szCs w:val="28"/>
        </w:rPr>
        <w:t>довлетворенност</w:t>
      </w:r>
      <w:r>
        <w:rPr>
          <w:sz w:val="28"/>
          <w:szCs w:val="28"/>
        </w:rPr>
        <w:t>и</w:t>
      </w:r>
      <w:r w:rsidR="000408AA">
        <w:rPr>
          <w:sz w:val="28"/>
          <w:szCs w:val="28"/>
        </w:rPr>
        <w:t xml:space="preserve"> каналами доступа к финансовым продуктам/услугам</w:t>
      </w:r>
      <w:r>
        <w:rPr>
          <w:sz w:val="28"/>
          <w:szCs w:val="28"/>
        </w:rPr>
        <w:t xml:space="preserve"> доля ответов челябинских предпринимателей по сравнению с общероссийскими результатами:</w:t>
      </w:r>
    </w:p>
    <w:p w:rsidR="006F721E" w:rsidRDefault="006F721E" w:rsidP="00A41319">
      <w:pPr>
        <w:ind w:firstLine="720"/>
        <w:jc w:val="both"/>
        <w:rPr>
          <w:sz w:val="28"/>
          <w:szCs w:val="28"/>
        </w:rPr>
      </w:pPr>
      <w:r>
        <w:rPr>
          <w:sz w:val="28"/>
          <w:szCs w:val="28"/>
        </w:rPr>
        <w:t xml:space="preserve">- количество и удобство расположения банковских отделений – </w:t>
      </w:r>
      <w:r>
        <w:rPr>
          <w:sz w:val="28"/>
          <w:szCs w:val="28"/>
        </w:rPr>
        <w:br/>
        <w:t>выше на 1,3 пункта;</w:t>
      </w:r>
    </w:p>
    <w:p w:rsidR="006F721E" w:rsidRDefault="006F721E" w:rsidP="00A41319">
      <w:pPr>
        <w:ind w:firstLine="720"/>
        <w:jc w:val="both"/>
        <w:rPr>
          <w:sz w:val="28"/>
          <w:szCs w:val="28"/>
        </w:rPr>
      </w:pPr>
      <w:r>
        <w:rPr>
          <w:sz w:val="28"/>
          <w:szCs w:val="28"/>
        </w:rPr>
        <w:t xml:space="preserve">- количество и удобство расположения страховых компаний – выше </w:t>
      </w:r>
      <w:r>
        <w:rPr>
          <w:sz w:val="28"/>
          <w:szCs w:val="28"/>
        </w:rPr>
        <w:br/>
        <w:t>на 3 пункта;</w:t>
      </w:r>
    </w:p>
    <w:p w:rsidR="006F721E" w:rsidRDefault="006F721E" w:rsidP="00A41319">
      <w:pPr>
        <w:ind w:firstLine="720"/>
        <w:jc w:val="both"/>
        <w:rPr>
          <w:sz w:val="28"/>
          <w:szCs w:val="28"/>
        </w:rPr>
      </w:pPr>
      <w:r>
        <w:rPr>
          <w:sz w:val="28"/>
          <w:szCs w:val="28"/>
        </w:rPr>
        <w:t xml:space="preserve">- качество </w:t>
      </w:r>
      <w:proofErr w:type="spellStart"/>
      <w:proofErr w:type="gramStart"/>
      <w:r>
        <w:rPr>
          <w:sz w:val="28"/>
          <w:szCs w:val="28"/>
        </w:rPr>
        <w:t>интернет-связи</w:t>
      </w:r>
      <w:proofErr w:type="spellEnd"/>
      <w:proofErr w:type="gramEnd"/>
      <w:r>
        <w:rPr>
          <w:sz w:val="28"/>
          <w:szCs w:val="28"/>
        </w:rPr>
        <w:t xml:space="preserve"> – выше на </w:t>
      </w:r>
      <w:r w:rsidR="008B4947">
        <w:rPr>
          <w:sz w:val="28"/>
          <w:szCs w:val="28"/>
        </w:rPr>
        <w:t>1,9 пункта;</w:t>
      </w:r>
    </w:p>
    <w:p w:rsidR="008B4947" w:rsidRDefault="008B4947" w:rsidP="00A41319">
      <w:pPr>
        <w:ind w:firstLine="720"/>
        <w:jc w:val="both"/>
        <w:rPr>
          <w:sz w:val="28"/>
          <w:szCs w:val="28"/>
        </w:rPr>
      </w:pPr>
      <w:r>
        <w:rPr>
          <w:sz w:val="28"/>
          <w:szCs w:val="28"/>
        </w:rPr>
        <w:t xml:space="preserve">- количество и удобство расположения </w:t>
      </w:r>
      <w:proofErr w:type="spellStart"/>
      <w:r>
        <w:rPr>
          <w:sz w:val="28"/>
          <w:szCs w:val="28"/>
        </w:rPr>
        <w:t>микрофинансовых</w:t>
      </w:r>
      <w:proofErr w:type="spellEnd"/>
      <w:r>
        <w:rPr>
          <w:sz w:val="28"/>
          <w:szCs w:val="28"/>
        </w:rPr>
        <w:t xml:space="preserve"> организаций – ниже на 5,7 пунктов;</w:t>
      </w:r>
    </w:p>
    <w:p w:rsidR="003504A3" w:rsidRDefault="008B4947" w:rsidP="003504A3">
      <w:pPr>
        <w:ind w:firstLine="720"/>
        <w:jc w:val="both"/>
        <w:rPr>
          <w:sz w:val="28"/>
          <w:szCs w:val="28"/>
        </w:rPr>
      </w:pPr>
      <w:r>
        <w:rPr>
          <w:sz w:val="28"/>
          <w:szCs w:val="28"/>
        </w:rPr>
        <w:t>- качество дистанционного обс</w:t>
      </w:r>
      <w:r w:rsidR="00935299">
        <w:rPr>
          <w:sz w:val="28"/>
          <w:szCs w:val="28"/>
        </w:rPr>
        <w:t>луживания – ниже на 4,7 пунктов</w:t>
      </w:r>
      <w:r>
        <w:rPr>
          <w:sz w:val="28"/>
          <w:szCs w:val="28"/>
        </w:rPr>
        <w:t>.</w:t>
      </w:r>
    </w:p>
    <w:p w:rsidR="007F5922" w:rsidRDefault="007F5922" w:rsidP="007F5922">
      <w:pPr>
        <w:ind w:firstLine="720"/>
        <w:jc w:val="both"/>
        <w:rPr>
          <w:sz w:val="28"/>
          <w:szCs w:val="28"/>
        </w:rPr>
      </w:pPr>
      <w:r>
        <w:rPr>
          <w:sz w:val="28"/>
          <w:szCs w:val="28"/>
        </w:rPr>
        <w:t xml:space="preserve">2.3.8. Результаты мониторинга </w:t>
      </w:r>
      <w:r w:rsidRPr="00115ED3">
        <w:rPr>
          <w:b/>
          <w:sz w:val="28"/>
          <w:szCs w:val="28"/>
        </w:rPr>
        <w:t>доступности</w:t>
      </w:r>
      <w:r>
        <w:rPr>
          <w:sz w:val="28"/>
          <w:szCs w:val="28"/>
        </w:rPr>
        <w:t xml:space="preserve"> для населения и субъектов малого и среднего предпринимательства финансовых услуг, оказываемых на территории Челябинской области.</w:t>
      </w:r>
    </w:p>
    <w:p w:rsidR="007F5922" w:rsidRPr="00171C57" w:rsidRDefault="00B04669" w:rsidP="000432FC">
      <w:pPr>
        <w:spacing w:before="120"/>
        <w:jc w:val="center"/>
        <w:rPr>
          <w:sz w:val="28"/>
          <w:szCs w:val="28"/>
          <w:u w:val="single"/>
        </w:rPr>
      </w:pPr>
      <w:r w:rsidRPr="00171C57">
        <w:rPr>
          <w:sz w:val="28"/>
          <w:szCs w:val="28"/>
          <w:u w:val="single"/>
        </w:rPr>
        <w:t>Использование официальной статистики Центрального банка Российской Федерации в отношении деятельности финансовых организаций</w:t>
      </w:r>
    </w:p>
    <w:p w:rsidR="000432FC" w:rsidRDefault="000432FC" w:rsidP="000432FC">
      <w:pPr>
        <w:spacing w:before="120"/>
        <w:ind w:firstLine="720"/>
        <w:jc w:val="both"/>
        <w:rPr>
          <w:sz w:val="28"/>
          <w:szCs w:val="28"/>
        </w:rPr>
      </w:pPr>
      <w:r>
        <w:rPr>
          <w:sz w:val="28"/>
          <w:szCs w:val="28"/>
        </w:rPr>
        <w:lastRenderedPageBreak/>
        <w:t xml:space="preserve">По информации с официального сайта Центрального банка Российской Федерации </w:t>
      </w:r>
      <w:hyperlink r:id="rId145" w:history="1">
        <w:r w:rsidRPr="00CB7FFB">
          <w:rPr>
            <w:rStyle w:val="a5"/>
            <w:sz w:val="28"/>
            <w:szCs w:val="28"/>
          </w:rPr>
          <w:t>https://cbr.ru</w:t>
        </w:r>
      </w:hyperlink>
      <w:r>
        <w:rPr>
          <w:sz w:val="28"/>
          <w:szCs w:val="28"/>
        </w:rPr>
        <w:t xml:space="preserve"> на территории Челябинской области осуществляют деятельность 58 кредитных организаций, имеющих 735 подразделений (головные офисы, филиалы, дополнительные офисы, кредитно-кассовые офисы, </w:t>
      </w:r>
      <w:proofErr w:type="spellStart"/>
      <w:r>
        <w:rPr>
          <w:sz w:val="28"/>
          <w:szCs w:val="28"/>
        </w:rPr>
        <w:t>оперофисы</w:t>
      </w:r>
      <w:proofErr w:type="spellEnd"/>
      <w:r>
        <w:rPr>
          <w:sz w:val="28"/>
          <w:szCs w:val="28"/>
        </w:rPr>
        <w:t xml:space="preserve">, </w:t>
      </w:r>
      <w:proofErr w:type="spellStart"/>
      <w:r>
        <w:rPr>
          <w:sz w:val="28"/>
          <w:szCs w:val="28"/>
        </w:rPr>
        <w:t>оперкассы</w:t>
      </w:r>
      <w:proofErr w:type="spellEnd"/>
      <w:r>
        <w:rPr>
          <w:sz w:val="28"/>
          <w:szCs w:val="28"/>
        </w:rPr>
        <w:t>).</w:t>
      </w:r>
    </w:p>
    <w:p w:rsidR="000432FC" w:rsidRDefault="000432FC" w:rsidP="007F5922">
      <w:pPr>
        <w:ind w:firstLine="720"/>
        <w:jc w:val="both"/>
        <w:rPr>
          <w:sz w:val="28"/>
          <w:szCs w:val="28"/>
        </w:rPr>
      </w:pPr>
      <w:r>
        <w:rPr>
          <w:sz w:val="28"/>
          <w:szCs w:val="28"/>
        </w:rPr>
        <w:t xml:space="preserve">Наибольшее количество подразделений имеют ПАО Сбербанк (263), </w:t>
      </w:r>
      <w:r w:rsidR="00171993">
        <w:rPr>
          <w:sz w:val="28"/>
          <w:szCs w:val="28"/>
        </w:rPr>
        <w:br/>
      </w:r>
      <w:r>
        <w:rPr>
          <w:sz w:val="28"/>
          <w:szCs w:val="28"/>
        </w:rPr>
        <w:t>ПАО «ЧЕЛЯБИНВ</w:t>
      </w:r>
      <w:r w:rsidR="00140524">
        <w:rPr>
          <w:sz w:val="28"/>
          <w:szCs w:val="28"/>
        </w:rPr>
        <w:t>ЕСТБАНК» (99), ПАО «ЧЕЛИНДБАНК» (52).</w:t>
      </w:r>
    </w:p>
    <w:p w:rsidR="00140524" w:rsidRDefault="00140524" w:rsidP="00140524">
      <w:pPr>
        <w:ind w:firstLine="720"/>
        <w:jc w:val="both"/>
        <w:rPr>
          <w:sz w:val="28"/>
          <w:szCs w:val="28"/>
        </w:rPr>
      </w:pPr>
      <w:r>
        <w:rPr>
          <w:sz w:val="28"/>
          <w:szCs w:val="28"/>
        </w:rPr>
        <w:t xml:space="preserve">Из перечня системно значимых кредитных организаций (по состоянию </w:t>
      </w:r>
      <w:r w:rsidR="00171993">
        <w:rPr>
          <w:sz w:val="28"/>
          <w:szCs w:val="28"/>
        </w:rPr>
        <w:br/>
      </w:r>
      <w:r w:rsidR="00F3360C">
        <w:rPr>
          <w:sz w:val="28"/>
          <w:szCs w:val="28"/>
        </w:rPr>
        <w:t>на 14.10.2019 </w:t>
      </w:r>
      <w:r>
        <w:rPr>
          <w:sz w:val="28"/>
          <w:szCs w:val="28"/>
        </w:rPr>
        <w:t>г.) на территории Челябинской области осуществляют деятельность 10 из 11 кредитных организаций.</w:t>
      </w:r>
    </w:p>
    <w:p w:rsidR="004B1B91" w:rsidRDefault="001751B1" w:rsidP="00140524">
      <w:pPr>
        <w:ind w:firstLine="720"/>
        <w:jc w:val="both"/>
        <w:rPr>
          <w:sz w:val="28"/>
          <w:szCs w:val="28"/>
        </w:rPr>
      </w:pPr>
      <w:r>
        <w:rPr>
          <w:sz w:val="28"/>
          <w:szCs w:val="28"/>
        </w:rPr>
        <w:t>По состоянию на 01.10.2019 </w:t>
      </w:r>
      <w:r w:rsidR="004B1B91">
        <w:rPr>
          <w:sz w:val="28"/>
          <w:szCs w:val="28"/>
        </w:rPr>
        <w:t>г. на территории области осуществляли деятельность 76 страховых компаний, включая дистанционное оказание услуг через представителей.</w:t>
      </w:r>
    </w:p>
    <w:p w:rsidR="004B1B91" w:rsidRDefault="004B1B91" w:rsidP="00140524">
      <w:pPr>
        <w:ind w:firstLine="720"/>
        <w:jc w:val="both"/>
        <w:rPr>
          <w:sz w:val="28"/>
          <w:szCs w:val="28"/>
        </w:rPr>
      </w:pPr>
      <w:r>
        <w:rPr>
          <w:sz w:val="28"/>
          <w:szCs w:val="28"/>
        </w:rPr>
        <w:t>На начало 2020 года</w:t>
      </w:r>
      <w:r w:rsidR="00D550EA">
        <w:rPr>
          <w:sz w:val="28"/>
          <w:szCs w:val="28"/>
        </w:rPr>
        <w:t xml:space="preserve"> финансовые услуги </w:t>
      </w:r>
      <w:r w:rsidR="001751B1">
        <w:rPr>
          <w:sz w:val="28"/>
          <w:szCs w:val="28"/>
        </w:rPr>
        <w:t>на территории области оказывали:</w:t>
      </w:r>
    </w:p>
    <w:p w:rsidR="00D550EA" w:rsidRDefault="00D550EA" w:rsidP="00140524">
      <w:pPr>
        <w:ind w:firstLine="720"/>
        <w:jc w:val="both"/>
        <w:rPr>
          <w:sz w:val="28"/>
          <w:szCs w:val="28"/>
        </w:rPr>
      </w:pPr>
      <w:r>
        <w:rPr>
          <w:sz w:val="28"/>
          <w:szCs w:val="28"/>
        </w:rPr>
        <w:t xml:space="preserve">- 4 </w:t>
      </w:r>
      <w:proofErr w:type="gramStart"/>
      <w:r>
        <w:rPr>
          <w:sz w:val="28"/>
          <w:szCs w:val="28"/>
        </w:rPr>
        <w:t>сельскохозяйственных</w:t>
      </w:r>
      <w:proofErr w:type="gramEnd"/>
      <w:r>
        <w:rPr>
          <w:sz w:val="28"/>
          <w:szCs w:val="28"/>
        </w:rPr>
        <w:t xml:space="preserve"> потребительских кредитных кооператива;</w:t>
      </w:r>
    </w:p>
    <w:p w:rsidR="00D550EA" w:rsidRDefault="00D550EA" w:rsidP="00140524">
      <w:pPr>
        <w:ind w:firstLine="720"/>
        <w:jc w:val="both"/>
        <w:rPr>
          <w:sz w:val="28"/>
          <w:szCs w:val="28"/>
        </w:rPr>
      </w:pPr>
      <w:r>
        <w:rPr>
          <w:sz w:val="28"/>
          <w:szCs w:val="28"/>
        </w:rPr>
        <w:t xml:space="preserve">- 42 </w:t>
      </w:r>
      <w:proofErr w:type="spellStart"/>
      <w:r>
        <w:rPr>
          <w:sz w:val="28"/>
          <w:szCs w:val="28"/>
        </w:rPr>
        <w:t>микрокредитные</w:t>
      </w:r>
      <w:proofErr w:type="spellEnd"/>
      <w:r>
        <w:rPr>
          <w:sz w:val="28"/>
          <w:szCs w:val="28"/>
        </w:rPr>
        <w:t xml:space="preserve"> компании;</w:t>
      </w:r>
    </w:p>
    <w:p w:rsidR="00D550EA" w:rsidRDefault="00D550EA" w:rsidP="00140524">
      <w:pPr>
        <w:ind w:firstLine="720"/>
        <w:jc w:val="both"/>
        <w:rPr>
          <w:sz w:val="28"/>
          <w:szCs w:val="28"/>
        </w:rPr>
      </w:pPr>
      <w:r>
        <w:rPr>
          <w:sz w:val="28"/>
          <w:szCs w:val="28"/>
        </w:rPr>
        <w:t>- 78 ломбардов.</w:t>
      </w:r>
    </w:p>
    <w:p w:rsidR="00D550EA" w:rsidRDefault="00D550EA" w:rsidP="00140524">
      <w:pPr>
        <w:ind w:firstLine="720"/>
        <w:jc w:val="both"/>
        <w:rPr>
          <w:sz w:val="28"/>
          <w:szCs w:val="28"/>
        </w:rPr>
      </w:pPr>
      <w:r>
        <w:rPr>
          <w:sz w:val="28"/>
          <w:szCs w:val="28"/>
        </w:rPr>
        <w:t xml:space="preserve">Таблица </w:t>
      </w:r>
      <w:r w:rsidR="00B62F96">
        <w:rPr>
          <w:sz w:val="28"/>
          <w:szCs w:val="28"/>
        </w:rPr>
        <w:t>67</w:t>
      </w:r>
      <w:r>
        <w:rPr>
          <w:sz w:val="28"/>
          <w:szCs w:val="28"/>
        </w:rPr>
        <w:t>. Информация о средневзвешенных процентных ставках по Челябинской области за 2019 год (по информации Отделения по Челябинской области Уральского главного управления Центрального банка Российской Федерации)</w:t>
      </w:r>
    </w:p>
    <w:tbl>
      <w:tblPr>
        <w:tblW w:w="9655" w:type="dxa"/>
        <w:tblInd w:w="93" w:type="dxa"/>
        <w:tblLook w:val="04A0"/>
      </w:tblPr>
      <w:tblGrid>
        <w:gridCol w:w="1716"/>
        <w:gridCol w:w="2835"/>
        <w:gridCol w:w="2552"/>
        <w:gridCol w:w="2552"/>
      </w:tblGrid>
      <w:tr w:rsidR="00D550EA" w:rsidRPr="00D550EA" w:rsidTr="002D2F8D">
        <w:trPr>
          <w:trHeight w:val="37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0EA" w:rsidRDefault="002D2F8D" w:rsidP="002D2F8D">
            <w:pPr>
              <w:jc w:val="center"/>
              <w:rPr>
                <w:color w:val="000000"/>
                <w:sz w:val="28"/>
                <w:szCs w:val="28"/>
              </w:rPr>
            </w:pPr>
            <w:r>
              <w:rPr>
                <w:color w:val="000000"/>
                <w:sz w:val="28"/>
                <w:szCs w:val="28"/>
              </w:rPr>
              <w:t>2019 год</w:t>
            </w:r>
          </w:p>
          <w:p w:rsidR="002D2F8D" w:rsidRDefault="002D2F8D" w:rsidP="002D2F8D">
            <w:pPr>
              <w:jc w:val="center"/>
              <w:rPr>
                <w:color w:val="000000"/>
                <w:sz w:val="28"/>
                <w:szCs w:val="28"/>
              </w:rPr>
            </w:pPr>
          </w:p>
          <w:p w:rsidR="002D2F8D" w:rsidRPr="00D550EA" w:rsidRDefault="002D2F8D" w:rsidP="002D2F8D">
            <w:pPr>
              <w:jc w:val="center"/>
              <w:rPr>
                <w:color w:val="000000"/>
                <w:sz w:val="28"/>
                <w:szCs w:val="28"/>
              </w:rPr>
            </w:pP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D550EA" w:rsidRDefault="00D550EA" w:rsidP="002D2F8D">
            <w:pPr>
              <w:jc w:val="center"/>
              <w:rPr>
                <w:bCs/>
                <w:color w:val="000000"/>
                <w:sz w:val="28"/>
                <w:szCs w:val="28"/>
              </w:rPr>
            </w:pPr>
            <w:r>
              <w:rPr>
                <w:bCs/>
                <w:color w:val="000000"/>
                <w:sz w:val="28"/>
                <w:szCs w:val="28"/>
              </w:rPr>
              <w:t>Ставка по кредитам</w:t>
            </w:r>
            <w:r w:rsidRPr="00D550EA">
              <w:rPr>
                <w:bCs/>
                <w:color w:val="000000"/>
                <w:sz w:val="28"/>
                <w:szCs w:val="28"/>
              </w:rPr>
              <w:t xml:space="preserve"> </w:t>
            </w:r>
            <w:r>
              <w:rPr>
                <w:bCs/>
                <w:color w:val="000000"/>
                <w:sz w:val="28"/>
                <w:szCs w:val="28"/>
              </w:rPr>
              <w:t>для физических</w:t>
            </w:r>
            <w:r w:rsidRPr="00D550EA">
              <w:rPr>
                <w:bCs/>
                <w:color w:val="000000"/>
                <w:sz w:val="28"/>
                <w:szCs w:val="28"/>
              </w:rPr>
              <w:t xml:space="preserve"> лиц</w:t>
            </w:r>
            <w:r>
              <w:rPr>
                <w:bCs/>
                <w:color w:val="000000"/>
                <w:sz w:val="28"/>
                <w:szCs w:val="28"/>
              </w:rPr>
              <w:t>,</w:t>
            </w:r>
          </w:p>
          <w:p w:rsidR="00D550EA" w:rsidRPr="00D550EA" w:rsidRDefault="00D550EA" w:rsidP="002D2F8D">
            <w:pPr>
              <w:jc w:val="center"/>
              <w:rPr>
                <w:bCs/>
                <w:color w:val="000000"/>
                <w:sz w:val="28"/>
                <w:szCs w:val="28"/>
              </w:rPr>
            </w:pPr>
            <w:r>
              <w:rPr>
                <w:bCs/>
                <w:color w:val="000000"/>
                <w:sz w:val="28"/>
                <w:szCs w:val="28"/>
              </w:rPr>
              <w:t>в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D550EA" w:rsidRPr="00D550EA" w:rsidRDefault="00D550EA" w:rsidP="002D2F8D">
            <w:pPr>
              <w:jc w:val="center"/>
              <w:rPr>
                <w:bCs/>
                <w:color w:val="000000"/>
                <w:sz w:val="28"/>
                <w:szCs w:val="28"/>
              </w:rPr>
            </w:pPr>
            <w:r>
              <w:rPr>
                <w:bCs/>
                <w:color w:val="000000"/>
                <w:sz w:val="28"/>
                <w:szCs w:val="28"/>
              </w:rPr>
              <w:t>Ставка по ипотечным кредитам, в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D550EA" w:rsidRPr="00D550EA" w:rsidRDefault="00D550EA" w:rsidP="002D2F8D">
            <w:pPr>
              <w:jc w:val="center"/>
              <w:rPr>
                <w:bCs/>
                <w:color w:val="000000"/>
                <w:sz w:val="28"/>
                <w:szCs w:val="28"/>
              </w:rPr>
            </w:pPr>
            <w:r>
              <w:rPr>
                <w:bCs/>
                <w:color w:val="000000"/>
                <w:sz w:val="28"/>
                <w:szCs w:val="28"/>
              </w:rPr>
              <w:t>Ставка по в</w:t>
            </w:r>
            <w:r w:rsidRPr="00D550EA">
              <w:rPr>
                <w:bCs/>
                <w:color w:val="000000"/>
                <w:sz w:val="28"/>
                <w:szCs w:val="28"/>
              </w:rPr>
              <w:t>клад</w:t>
            </w:r>
            <w:r>
              <w:rPr>
                <w:bCs/>
                <w:color w:val="000000"/>
                <w:sz w:val="28"/>
                <w:szCs w:val="28"/>
              </w:rPr>
              <w:t>ам</w:t>
            </w:r>
            <w:r w:rsidRPr="00D550EA">
              <w:rPr>
                <w:bCs/>
                <w:color w:val="000000"/>
                <w:sz w:val="28"/>
                <w:szCs w:val="28"/>
              </w:rPr>
              <w:t xml:space="preserve"> </w:t>
            </w:r>
            <w:r>
              <w:rPr>
                <w:bCs/>
                <w:color w:val="000000"/>
                <w:sz w:val="28"/>
                <w:szCs w:val="28"/>
              </w:rPr>
              <w:t xml:space="preserve">для </w:t>
            </w:r>
            <w:r w:rsidRPr="00D550EA">
              <w:rPr>
                <w:bCs/>
                <w:color w:val="000000"/>
                <w:sz w:val="28"/>
                <w:szCs w:val="28"/>
              </w:rPr>
              <w:t>физ</w:t>
            </w:r>
            <w:r>
              <w:rPr>
                <w:bCs/>
                <w:color w:val="000000"/>
                <w:sz w:val="28"/>
                <w:szCs w:val="28"/>
              </w:rPr>
              <w:t>ических</w:t>
            </w:r>
            <w:r w:rsidRPr="00D550EA">
              <w:rPr>
                <w:bCs/>
                <w:color w:val="000000"/>
                <w:sz w:val="28"/>
                <w:szCs w:val="28"/>
              </w:rPr>
              <w:t xml:space="preserve"> лиц</w:t>
            </w:r>
            <w:r>
              <w:rPr>
                <w:bCs/>
                <w:color w:val="000000"/>
                <w:sz w:val="28"/>
                <w:szCs w:val="28"/>
              </w:rPr>
              <w:t>, в %</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Январь</w:t>
            </w:r>
          </w:p>
        </w:tc>
        <w:tc>
          <w:tcPr>
            <w:tcW w:w="2835" w:type="dxa"/>
            <w:tcBorders>
              <w:top w:val="nil"/>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13,63</w:t>
            </w:r>
          </w:p>
        </w:tc>
        <w:tc>
          <w:tcPr>
            <w:tcW w:w="2552" w:type="dxa"/>
            <w:tcBorders>
              <w:top w:val="nil"/>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9,97</w:t>
            </w:r>
          </w:p>
        </w:tc>
        <w:tc>
          <w:tcPr>
            <w:tcW w:w="2552" w:type="dxa"/>
            <w:tcBorders>
              <w:top w:val="nil"/>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6,21</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Февраль</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13,53</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10,28</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6,2</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2D2F8D">
            <w:pPr>
              <w:rPr>
                <w:color w:val="000000"/>
                <w:sz w:val="28"/>
                <w:szCs w:val="28"/>
              </w:rPr>
            </w:pPr>
            <w:r w:rsidRPr="00D550EA">
              <w:rPr>
                <w:color w:val="000000"/>
                <w:sz w:val="28"/>
                <w:szCs w:val="28"/>
              </w:rPr>
              <w:t xml:space="preserve">Март </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13,67</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10,49</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6,16</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Апрель</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13,9</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10,66</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5,92</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Май</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14,09</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10,62</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5,64</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Июнь</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13,89</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10,46</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5,75</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Июль</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13,86</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10,36</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5,44</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Август</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13,56</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10,08</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5,26</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Сентябрь</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13,34</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9,88</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5,12</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Октябрь</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13,18</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9,56</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4,95</w:t>
            </w:r>
          </w:p>
        </w:tc>
      </w:tr>
      <w:tr w:rsidR="00D550EA" w:rsidRPr="00D550EA" w:rsidTr="002D2F8D">
        <w:trPr>
          <w:trHeight w:val="340"/>
        </w:trPr>
        <w:tc>
          <w:tcPr>
            <w:tcW w:w="1716"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Ноябрь</w:t>
            </w:r>
          </w:p>
        </w:tc>
        <w:tc>
          <w:tcPr>
            <w:tcW w:w="2835"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12,91</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9,37</w:t>
            </w:r>
          </w:p>
        </w:tc>
        <w:tc>
          <w:tcPr>
            <w:tcW w:w="2552" w:type="dxa"/>
            <w:tcBorders>
              <w:top w:val="single" w:sz="4" w:space="0" w:color="auto"/>
              <w:left w:val="nil"/>
              <w:bottom w:val="nil"/>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4,57</w:t>
            </w:r>
          </w:p>
        </w:tc>
      </w:tr>
      <w:tr w:rsidR="00D550EA" w:rsidRPr="00D550EA" w:rsidTr="002D2F8D">
        <w:trPr>
          <w:trHeight w:val="340"/>
        </w:trPr>
        <w:tc>
          <w:tcPr>
            <w:tcW w:w="1716" w:type="dxa"/>
            <w:tcBorders>
              <w:top w:val="nil"/>
              <w:left w:val="single" w:sz="4" w:space="0" w:color="auto"/>
              <w:bottom w:val="single" w:sz="4" w:space="0" w:color="auto"/>
              <w:right w:val="single" w:sz="4" w:space="0" w:color="auto"/>
            </w:tcBorders>
            <w:shd w:val="clear" w:color="FFFFFF" w:fill="FFFFFF"/>
            <w:vAlign w:val="center"/>
            <w:hideMark/>
          </w:tcPr>
          <w:p w:rsidR="00D550EA" w:rsidRPr="00D550EA" w:rsidRDefault="00D550EA" w:rsidP="00D550EA">
            <w:pPr>
              <w:rPr>
                <w:color w:val="000000"/>
                <w:sz w:val="28"/>
                <w:szCs w:val="28"/>
              </w:rPr>
            </w:pPr>
            <w:r w:rsidRPr="00D550EA">
              <w:rPr>
                <w:color w:val="000000"/>
                <w:sz w:val="28"/>
                <w:szCs w:val="28"/>
              </w:rPr>
              <w:t>Декабрь</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12,63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9,25</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D550EA" w:rsidRPr="00D550EA" w:rsidRDefault="00D550EA" w:rsidP="00D550EA">
            <w:pPr>
              <w:jc w:val="center"/>
              <w:rPr>
                <w:sz w:val="28"/>
                <w:szCs w:val="28"/>
              </w:rPr>
            </w:pPr>
            <w:r w:rsidRPr="00D550EA">
              <w:rPr>
                <w:sz w:val="28"/>
                <w:szCs w:val="28"/>
              </w:rPr>
              <w:t>4,74</w:t>
            </w:r>
          </w:p>
        </w:tc>
      </w:tr>
    </w:tbl>
    <w:p w:rsidR="007078D4" w:rsidRDefault="00D550EA" w:rsidP="007F5922">
      <w:pPr>
        <w:ind w:firstLine="720"/>
        <w:jc w:val="both"/>
        <w:rPr>
          <w:sz w:val="28"/>
          <w:szCs w:val="28"/>
        </w:rPr>
      </w:pPr>
      <w:r>
        <w:rPr>
          <w:sz w:val="28"/>
          <w:szCs w:val="28"/>
        </w:rPr>
        <w:t xml:space="preserve">Анализ показывает, что </w:t>
      </w:r>
      <w:r w:rsidR="00FD6E87">
        <w:rPr>
          <w:sz w:val="28"/>
          <w:szCs w:val="28"/>
        </w:rPr>
        <w:t xml:space="preserve">в 2019 году </w:t>
      </w:r>
      <w:r>
        <w:rPr>
          <w:sz w:val="28"/>
          <w:szCs w:val="28"/>
        </w:rPr>
        <w:t xml:space="preserve">средневзвешенная ставка </w:t>
      </w:r>
      <w:r w:rsidR="00FD6E87">
        <w:rPr>
          <w:sz w:val="28"/>
          <w:szCs w:val="28"/>
        </w:rPr>
        <w:br/>
      </w:r>
      <w:r>
        <w:rPr>
          <w:sz w:val="28"/>
          <w:szCs w:val="28"/>
        </w:rPr>
        <w:t xml:space="preserve">по </w:t>
      </w:r>
      <w:r w:rsidR="00FD6E87">
        <w:rPr>
          <w:sz w:val="28"/>
          <w:szCs w:val="28"/>
        </w:rPr>
        <w:t xml:space="preserve">потребительским кредитам для физических лиц снизилась </w:t>
      </w:r>
      <w:r w:rsidR="002D2F8D">
        <w:rPr>
          <w:sz w:val="28"/>
          <w:szCs w:val="28"/>
        </w:rPr>
        <w:t>на 1% (</w:t>
      </w:r>
      <w:r w:rsidR="00FD6E87">
        <w:rPr>
          <w:sz w:val="28"/>
          <w:szCs w:val="28"/>
        </w:rPr>
        <w:t xml:space="preserve">с 13,63% </w:t>
      </w:r>
      <w:r w:rsidR="002D2F8D">
        <w:rPr>
          <w:sz w:val="28"/>
          <w:szCs w:val="28"/>
        </w:rPr>
        <w:br/>
      </w:r>
      <w:r w:rsidR="00FD6E87">
        <w:rPr>
          <w:sz w:val="28"/>
          <w:szCs w:val="28"/>
        </w:rPr>
        <w:t>в январе</w:t>
      </w:r>
      <w:r w:rsidR="002D2F8D">
        <w:rPr>
          <w:sz w:val="28"/>
          <w:szCs w:val="28"/>
        </w:rPr>
        <w:t xml:space="preserve"> до 12,63% в декабре), по ипотечным кредитам – на 0,72% (с 9,97%</w:t>
      </w:r>
      <w:r w:rsidR="007078D4">
        <w:rPr>
          <w:sz w:val="28"/>
          <w:szCs w:val="28"/>
        </w:rPr>
        <w:t xml:space="preserve"> </w:t>
      </w:r>
      <w:r w:rsidR="007078D4">
        <w:rPr>
          <w:sz w:val="28"/>
          <w:szCs w:val="28"/>
        </w:rPr>
        <w:br/>
        <w:t xml:space="preserve">в январе </w:t>
      </w:r>
      <w:proofErr w:type="gramStart"/>
      <w:r w:rsidR="007078D4">
        <w:rPr>
          <w:sz w:val="28"/>
          <w:szCs w:val="28"/>
        </w:rPr>
        <w:t>до</w:t>
      </w:r>
      <w:proofErr w:type="gramEnd"/>
      <w:r w:rsidR="007078D4">
        <w:rPr>
          <w:sz w:val="28"/>
          <w:szCs w:val="28"/>
        </w:rPr>
        <w:t xml:space="preserve"> 9,25% в декабре).</w:t>
      </w:r>
    </w:p>
    <w:p w:rsidR="00D550EA" w:rsidRDefault="007078D4" w:rsidP="007F5922">
      <w:pPr>
        <w:ind w:firstLine="720"/>
        <w:jc w:val="both"/>
        <w:rPr>
          <w:sz w:val="28"/>
          <w:szCs w:val="28"/>
        </w:rPr>
      </w:pPr>
      <w:r>
        <w:rPr>
          <w:sz w:val="28"/>
          <w:szCs w:val="28"/>
        </w:rPr>
        <w:t>Снижение ставок</w:t>
      </w:r>
      <w:r w:rsidR="002D2F8D">
        <w:rPr>
          <w:sz w:val="28"/>
          <w:szCs w:val="28"/>
        </w:rPr>
        <w:t xml:space="preserve"> положительным образом сказывается на доступности</w:t>
      </w:r>
      <w:r>
        <w:rPr>
          <w:sz w:val="28"/>
          <w:szCs w:val="28"/>
        </w:rPr>
        <w:t xml:space="preserve"> финансовых услуг для населения: при опросе жителей области 74,6% удовлетворены доступностью кредитов в целом, при этом не удовлетворены стоимостью кредитов 62,6% </w:t>
      </w:r>
      <w:proofErr w:type="gramStart"/>
      <w:r>
        <w:rPr>
          <w:sz w:val="28"/>
          <w:szCs w:val="28"/>
        </w:rPr>
        <w:t>среди</w:t>
      </w:r>
      <w:proofErr w:type="gramEnd"/>
      <w:r>
        <w:rPr>
          <w:sz w:val="28"/>
          <w:szCs w:val="28"/>
        </w:rPr>
        <w:t xml:space="preserve"> опрошенных.</w:t>
      </w:r>
    </w:p>
    <w:p w:rsidR="000B2D9A" w:rsidRDefault="002D2F8D" w:rsidP="007F5922">
      <w:pPr>
        <w:ind w:firstLine="720"/>
        <w:jc w:val="both"/>
        <w:rPr>
          <w:sz w:val="28"/>
          <w:szCs w:val="28"/>
        </w:rPr>
      </w:pPr>
      <w:r>
        <w:rPr>
          <w:sz w:val="28"/>
          <w:szCs w:val="28"/>
        </w:rPr>
        <w:lastRenderedPageBreak/>
        <w:t xml:space="preserve">За год снизились и </w:t>
      </w:r>
      <w:r w:rsidR="007078D4">
        <w:rPr>
          <w:sz w:val="28"/>
          <w:szCs w:val="28"/>
        </w:rPr>
        <w:t>ставки по вкладам для физических</w:t>
      </w:r>
      <w:r>
        <w:rPr>
          <w:sz w:val="28"/>
          <w:szCs w:val="28"/>
        </w:rPr>
        <w:t xml:space="preserve"> лиц с 6,21% </w:t>
      </w:r>
      <w:r>
        <w:rPr>
          <w:sz w:val="28"/>
          <w:szCs w:val="28"/>
        </w:rPr>
        <w:br/>
        <w:t xml:space="preserve">в </w:t>
      </w:r>
      <w:proofErr w:type="gramStart"/>
      <w:r>
        <w:rPr>
          <w:sz w:val="28"/>
          <w:szCs w:val="28"/>
        </w:rPr>
        <w:t>январе</w:t>
      </w:r>
      <w:proofErr w:type="gramEnd"/>
      <w:r>
        <w:rPr>
          <w:sz w:val="28"/>
          <w:szCs w:val="28"/>
        </w:rPr>
        <w:t xml:space="preserve"> до 4,74% (на 1,47%), при этом снижение ставок по вкладам шло более быстрыми темпами по сравнению со ставками по кредитам.</w:t>
      </w:r>
      <w:r w:rsidR="007078D4">
        <w:rPr>
          <w:sz w:val="28"/>
          <w:szCs w:val="28"/>
        </w:rPr>
        <w:t xml:space="preserve"> Это сказалось и на результатах опроса жителей области об их удовлетворенности таким продуктом кредитных организаций как сбережения (вклады). Удовлетворенность ставками по вкладам отметили только 45% </w:t>
      </w:r>
      <w:proofErr w:type="gramStart"/>
      <w:r w:rsidR="007078D4">
        <w:rPr>
          <w:sz w:val="28"/>
          <w:szCs w:val="28"/>
        </w:rPr>
        <w:t>отпрошенных</w:t>
      </w:r>
      <w:proofErr w:type="gramEnd"/>
      <w:r w:rsidR="007078D4">
        <w:rPr>
          <w:sz w:val="28"/>
          <w:szCs w:val="28"/>
        </w:rPr>
        <w:t>.</w:t>
      </w:r>
    </w:p>
    <w:p w:rsidR="007078D4" w:rsidRDefault="007078D4" w:rsidP="007F5922">
      <w:pPr>
        <w:ind w:firstLine="720"/>
        <w:jc w:val="both"/>
        <w:rPr>
          <w:sz w:val="28"/>
          <w:szCs w:val="28"/>
        </w:rPr>
      </w:pPr>
    </w:p>
    <w:p w:rsidR="00C11245" w:rsidRDefault="00C11245" w:rsidP="00C11245">
      <w:pPr>
        <w:ind w:firstLine="720"/>
        <w:jc w:val="both"/>
        <w:rPr>
          <w:sz w:val="28"/>
          <w:szCs w:val="28"/>
        </w:rPr>
      </w:pPr>
      <w:r>
        <w:rPr>
          <w:sz w:val="28"/>
          <w:szCs w:val="28"/>
        </w:rPr>
        <w:t xml:space="preserve">2.3.8.1. Результаты мониторинга </w:t>
      </w:r>
      <w:r w:rsidRPr="00C11245">
        <w:rPr>
          <w:sz w:val="28"/>
          <w:szCs w:val="28"/>
        </w:rPr>
        <w:t>доступности</w:t>
      </w:r>
      <w:r>
        <w:rPr>
          <w:sz w:val="28"/>
          <w:szCs w:val="28"/>
        </w:rPr>
        <w:t xml:space="preserve"> </w:t>
      </w:r>
      <w:r w:rsidRPr="00C11245">
        <w:rPr>
          <w:b/>
          <w:i/>
          <w:sz w:val="28"/>
          <w:szCs w:val="28"/>
        </w:rPr>
        <w:t>для населения</w:t>
      </w:r>
      <w:r>
        <w:rPr>
          <w:sz w:val="28"/>
          <w:szCs w:val="28"/>
        </w:rPr>
        <w:t xml:space="preserve"> финансовых услуг, оказываемых на территории Челябинской области.</w:t>
      </w:r>
    </w:p>
    <w:p w:rsidR="00C11245" w:rsidRDefault="00C11245" w:rsidP="007F5922">
      <w:pPr>
        <w:ind w:firstLine="720"/>
        <w:jc w:val="both"/>
        <w:rPr>
          <w:sz w:val="28"/>
          <w:szCs w:val="28"/>
        </w:rPr>
      </w:pPr>
    </w:p>
    <w:p w:rsidR="00B04669" w:rsidRPr="00171C57" w:rsidRDefault="00C063F3" w:rsidP="00C063F3">
      <w:pPr>
        <w:ind w:firstLine="720"/>
        <w:jc w:val="center"/>
        <w:rPr>
          <w:sz w:val="28"/>
          <w:szCs w:val="28"/>
          <w:u w:val="single"/>
        </w:rPr>
      </w:pPr>
      <w:r w:rsidRPr="00171C57">
        <w:rPr>
          <w:sz w:val="28"/>
          <w:szCs w:val="28"/>
          <w:u w:val="single"/>
        </w:rPr>
        <w:t xml:space="preserve">Сбор данных об использовании населением </w:t>
      </w:r>
      <w:r w:rsidR="000B2D9A" w:rsidRPr="00171C57">
        <w:rPr>
          <w:sz w:val="28"/>
          <w:szCs w:val="28"/>
          <w:u w:val="single"/>
        </w:rPr>
        <w:br/>
      </w:r>
      <w:r w:rsidRPr="00171C57">
        <w:rPr>
          <w:sz w:val="28"/>
          <w:szCs w:val="28"/>
          <w:u w:val="single"/>
        </w:rPr>
        <w:t>финансовых продуктов и услуг различных организаций в определенный период, возможности использования различных способов доступа к финансовым услугам (в том числе дистанционным), а также существующих барьерах для доступа к финансовым услугам</w:t>
      </w:r>
    </w:p>
    <w:p w:rsidR="000B2D9A" w:rsidRDefault="000B2D9A" w:rsidP="000B2D9A">
      <w:pPr>
        <w:spacing w:before="120"/>
        <w:ind w:firstLine="720"/>
        <w:jc w:val="both"/>
        <w:rPr>
          <w:sz w:val="28"/>
          <w:szCs w:val="28"/>
        </w:rPr>
      </w:pPr>
      <w:r>
        <w:rPr>
          <w:sz w:val="28"/>
          <w:szCs w:val="28"/>
        </w:rPr>
        <w:t>В ходе анкетирования жителям области был задан вопрос «</w:t>
      </w:r>
      <w:proofErr w:type="gramStart"/>
      <w:r>
        <w:rPr>
          <w:sz w:val="28"/>
          <w:szCs w:val="28"/>
        </w:rPr>
        <w:t>Услугами</w:t>
      </w:r>
      <w:proofErr w:type="gramEnd"/>
      <w:r>
        <w:rPr>
          <w:sz w:val="28"/>
          <w:szCs w:val="28"/>
        </w:rPr>
        <w:t xml:space="preserve"> каких финансовых организаций вы пользовались за последние 12 месяцев?». </w:t>
      </w:r>
    </w:p>
    <w:p w:rsidR="000B2D9A" w:rsidRDefault="000B2D9A" w:rsidP="000B2D9A">
      <w:pPr>
        <w:ind w:firstLine="720"/>
        <w:jc w:val="both"/>
        <w:rPr>
          <w:sz w:val="28"/>
          <w:szCs w:val="28"/>
        </w:rPr>
      </w:pPr>
      <w:r>
        <w:rPr>
          <w:sz w:val="28"/>
          <w:szCs w:val="28"/>
        </w:rPr>
        <w:t xml:space="preserve">Диаграмма </w:t>
      </w:r>
      <w:r w:rsidR="00B62F96">
        <w:rPr>
          <w:sz w:val="28"/>
          <w:szCs w:val="28"/>
        </w:rPr>
        <w:t>89</w:t>
      </w:r>
      <w:r>
        <w:rPr>
          <w:sz w:val="28"/>
          <w:szCs w:val="28"/>
        </w:rPr>
        <w:t>. Распределение ответов респондентов об использовании услуг финансовых организаций.</w:t>
      </w:r>
    </w:p>
    <w:p w:rsidR="000B2D9A" w:rsidRDefault="000B2D9A" w:rsidP="000B2D9A">
      <w:pPr>
        <w:jc w:val="both"/>
        <w:rPr>
          <w:sz w:val="28"/>
          <w:szCs w:val="28"/>
        </w:rPr>
      </w:pPr>
      <w:r w:rsidRPr="00FE58C2">
        <w:rPr>
          <w:noProof/>
          <w:sz w:val="28"/>
          <w:szCs w:val="28"/>
        </w:rPr>
        <w:drawing>
          <wp:inline distT="0" distB="0" distL="0" distR="0">
            <wp:extent cx="6248400" cy="2200275"/>
            <wp:effectExtent l="0" t="0" r="0" b="0"/>
            <wp:docPr id="3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0B2D9A" w:rsidRPr="00320CD0" w:rsidRDefault="000B2D9A" w:rsidP="000B2D9A">
      <w:pPr>
        <w:ind w:firstLine="720"/>
        <w:jc w:val="both"/>
        <w:rPr>
          <w:sz w:val="28"/>
          <w:szCs w:val="28"/>
        </w:rPr>
      </w:pPr>
      <w:r>
        <w:rPr>
          <w:sz w:val="28"/>
          <w:szCs w:val="28"/>
        </w:rPr>
        <w:t xml:space="preserve">Результаты показывают, что из финансовых организаций жители области </w:t>
      </w:r>
      <w:r w:rsidR="00FB1FAC">
        <w:rPr>
          <w:sz w:val="28"/>
          <w:szCs w:val="28"/>
        </w:rPr>
        <w:t>отдают предпочтение кредитным организациям (до 70% респондентов), треть – пользуются услугами страховых компаний, по 5% опрошенных – услугами МФО и ломбардов.</w:t>
      </w:r>
    </w:p>
    <w:p w:rsidR="000B2D9A" w:rsidRDefault="000B2D9A" w:rsidP="000B2D9A">
      <w:pPr>
        <w:ind w:firstLine="720"/>
        <w:jc w:val="both"/>
        <w:rPr>
          <w:sz w:val="28"/>
          <w:szCs w:val="28"/>
        </w:rPr>
      </w:pPr>
      <w:r>
        <w:rPr>
          <w:sz w:val="28"/>
          <w:szCs w:val="28"/>
        </w:rPr>
        <w:t xml:space="preserve">Диаграмма </w:t>
      </w:r>
      <w:r w:rsidR="00B62F96">
        <w:rPr>
          <w:sz w:val="28"/>
          <w:szCs w:val="28"/>
        </w:rPr>
        <w:t>90</w:t>
      </w:r>
      <w:r>
        <w:rPr>
          <w:sz w:val="28"/>
          <w:szCs w:val="28"/>
        </w:rPr>
        <w:t xml:space="preserve">. Распределение ответов респондентов об использовании услуг кредитных организаций за </w:t>
      </w:r>
      <w:proofErr w:type="gramStart"/>
      <w:r>
        <w:rPr>
          <w:sz w:val="28"/>
          <w:szCs w:val="28"/>
        </w:rPr>
        <w:t>последние</w:t>
      </w:r>
      <w:proofErr w:type="gramEnd"/>
      <w:r>
        <w:rPr>
          <w:sz w:val="28"/>
          <w:szCs w:val="28"/>
        </w:rPr>
        <w:t xml:space="preserve"> 12 месяцев</w:t>
      </w:r>
    </w:p>
    <w:p w:rsidR="000B2D9A" w:rsidRDefault="000B2D9A" w:rsidP="000B2D9A">
      <w:pPr>
        <w:jc w:val="both"/>
        <w:rPr>
          <w:sz w:val="28"/>
          <w:szCs w:val="28"/>
        </w:rPr>
      </w:pPr>
      <w:r w:rsidRPr="003D6BDB">
        <w:rPr>
          <w:noProof/>
          <w:sz w:val="28"/>
          <w:szCs w:val="28"/>
        </w:rPr>
        <w:lastRenderedPageBreak/>
        <w:drawing>
          <wp:inline distT="0" distB="0" distL="0" distR="0">
            <wp:extent cx="6134100" cy="2514600"/>
            <wp:effectExtent l="0" t="0" r="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0B2D9A" w:rsidRDefault="000B2D9A" w:rsidP="000B2D9A">
      <w:pPr>
        <w:ind w:firstLine="720"/>
        <w:jc w:val="both"/>
        <w:rPr>
          <w:sz w:val="28"/>
          <w:szCs w:val="28"/>
        </w:rPr>
      </w:pPr>
      <w:r>
        <w:rPr>
          <w:sz w:val="28"/>
          <w:szCs w:val="28"/>
        </w:rPr>
        <w:t xml:space="preserve">Результаты опроса показывают, что 73,6% респондентов за последние </w:t>
      </w:r>
      <w:r>
        <w:rPr>
          <w:sz w:val="28"/>
          <w:szCs w:val="28"/>
        </w:rPr>
        <w:br/>
        <w:t xml:space="preserve">12 месяцев (в период с сентября 2018 года по август 2019 года) пользовались услугами перечисления денежных средств на карты. Половина опрошенных пользуются мобильными приложениями. 41,6% респондентов имеют потребительские и/или ипотечные кредиты. Четверть </w:t>
      </w:r>
      <w:proofErr w:type="gramStart"/>
      <w:r>
        <w:rPr>
          <w:sz w:val="28"/>
          <w:szCs w:val="28"/>
        </w:rPr>
        <w:t>опрошенных</w:t>
      </w:r>
      <w:proofErr w:type="gramEnd"/>
      <w:r>
        <w:rPr>
          <w:sz w:val="28"/>
          <w:szCs w:val="28"/>
        </w:rPr>
        <w:t xml:space="preserve"> пользуются кредитными картами, пятая часть – имеют сбережения (вклады).</w:t>
      </w:r>
    </w:p>
    <w:p w:rsidR="0037682C" w:rsidRDefault="0037682C" w:rsidP="000B2D9A">
      <w:pPr>
        <w:ind w:firstLine="720"/>
        <w:jc w:val="both"/>
        <w:rPr>
          <w:sz w:val="28"/>
          <w:szCs w:val="28"/>
        </w:rPr>
      </w:pPr>
      <w:r>
        <w:rPr>
          <w:sz w:val="28"/>
          <w:szCs w:val="28"/>
        </w:rPr>
        <w:t xml:space="preserve">Возможность использовать услуги дистанционно отметили более 70% респондентов, из них 50,4% пользуются мобильными приложениями, </w:t>
      </w:r>
      <w:r>
        <w:rPr>
          <w:sz w:val="28"/>
          <w:szCs w:val="28"/>
        </w:rPr>
        <w:br/>
        <w:t xml:space="preserve">22% – </w:t>
      </w:r>
      <w:proofErr w:type="spellStart"/>
      <w:r>
        <w:rPr>
          <w:sz w:val="28"/>
          <w:szCs w:val="28"/>
        </w:rPr>
        <w:t>интернет-банкинг</w:t>
      </w:r>
      <w:r w:rsidR="00562840">
        <w:rPr>
          <w:sz w:val="28"/>
          <w:szCs w:val="28"/>
        </w:rPr>
        <w:t>ом</w:t>
      </w:r>
      <w:proofErr w:type="spellEnd"/>
      <w:r>
        <w:rPr>
          <w:sz w:val="28"/>
          <w:szCs w:val="28"/>
        </w:rPr>
        <w:t xml:space="preserve"> (дистанционный доступ к счетам через стационарный компьютер/ноутбук).</w:t>
      </w:r>
    </w:p>
    <w:p w:rsidR="000B2D9A" w:rsidRDefault="000B2D9A" w:rsidP="000B2D9A">
      <w:pPr>
        <w:ind w:firstLine="720"/>
        <w:jc w:val="both"/>
        <w:rPr>
          <w:sz w:val="28"/>
          <w:szCs w:val="28"/>
        </w:rPr>
      </w:pPr>
      <w:r>
        <w:rPr>
          <w:sz w:val="28"/>
          <w:szCs w:val="28"/>
        </w:rPr>
        <w:t xml:space="preserve">Диаграмма </w:t>
      </w:r>
      <w:r w:rsidR="00B62F96">
        <w:rPr>
          <w:sz w:val="28"/>
          <w:szCs w:val="28"/>
        </w:rPr>
        <w:t>91</w:t>
      </w:r>
      <w:r>
        <w:rPr>
          <w:sz w:val="28"/>
          <w:szCs w:val="28"/>
        </w:rPr>
        <w:t xml:space="preserve">. Распределение ответов респондентов об использовании услуг страховых компаний за </w:t>
      </w:r>
      <w:proofErr w:type="gramStart"/>
      <w:r>
        <w:rPr>
          <w:sz w:val="28"/>
          <w:szCs w:val="28"/>
        </w:rPr>
        <w:t>последние</w:t>
      </w:r>
      <w:proofErr w:type="gramEnd"/>
      <w:r>
        <w:rPr>
          <w:sz w:val="28"/>
          <w:szCs w:val="28"/>
        </w:rPr>
        <w:t xml:space="preserve"> 12 месяцев</w:t>
      </w:r>
    </w:p>
    <w:p w:rsidR="000B2D9A" w:rsidRDefault="000B2D9A" w:rsidP="000B2D9A">
      <w:pPr>
        <w:jc w:val="both"/>
        <w:rPr>
          <w:sz w:val="28"/>
          <w:szCs w:val="28"/>
        </w:rPr>
      </w:pPr>
      <w:r w:rsidRPr="00C05E7A">
        <w:rPr>
          <w:noProof/>
          <w:sz w:val="28"/>
          <w:szCs w:val="28"/>
        </w:rPr>
        <w:drawing>
          <wp:inline distT="0" distB="0" distL="0" distR="0">
            <wp:extent cx="6134100" cy="2019300"/>
            <wp:effectExtent l="0" t="0" r="0" b="0"/>
            <wp:docPr id="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0B2D9A" w:rsidRDefault="000B2D9A" w:rsidP="000B2D9A">
      <w:pPr>
        <w:ind w:firstLine="720"/>
        <w:jc w:val="both"/>
        <w:rPr>
          <w:sz w:val="28"/>
          <w:szCs w:val="28"/>
        </w:rPr>
      </w:pPr>
      <w:r>
        <w:rPr>
          <w:sz w:val="28"/>
          <w:szCs w:val="28"/>
        </w:rPr>
        <w:t xml:space="preserve">Чуть более 40% не пользовались услугами страховых компаний </w:t>
      </w:r>
      <w:r w:rsidR="00FB1FAC">
        <w:rPr>
          <w:sz w:val="28"/>
          <w:szCs w:val="28"/>
        </w:rPr>
        <w:br/>
      </w:r>
      <w:r>
        <w:rPr>
          <w:sz w:val="28"/>
          <w:szCs w:val="28"/>
        </w:rPr>
        <w:t xml:space="preserve">за </w:t>
      </w:r>
      <w:proofErr w:type="gramStart"/>
      <w:r>
        <w:rPr>
          <w:sz w:val="28"/>
          <w:szCs w:val="28"/>
        </w:rPr>
        <w:t>последние</w:t>
      </w:r>
      <w:proofErr w:type="gramEnd"/>
      <w:r>
        <w:rPr>
          <w:sz w:val="28"/>
          <w:szCs w:val="28"/>
        </w:rPr>
        <w:t xml:space="preserve"> 12 месяцев.</w:t>
      </w:r>
      <w:r w:rsidR="00FB1FAC">
        <w:rPr>
          <w:sz w:val="28"/>
          <w:szCs w:val="28"/>
        </w:rPr>
        <w:t xml:space="preserve"> В большей степени у населения популярно ОСАГО, </w:t>
      </w:r>
      <w:r w:rsidR="00FB1FAC">
        <w:rPr>
          <w:sz w:val="28"/>
          <w:szCs w:val="28"/>
        </w:rPr>
        <w:br/>
        <w:t>в меньшей – КАСКО. Также жители области пользуются такими продуктами страховых компаний, как добровольное медицинское страхование, страхование жизни, добровольное страхование имущества.</w:t>
      </w:r>
    </w:p>
    <w:p w:rsidR="00115ED3" w:rsidRDefault="00115ED3" w:rsidP="000B2D9A">
      <w:pPr>
        <w:ind w:firstLine="720"/>
        <w:jc w:val="both"/>
        <w:rPr>
          <w:sz w:val="28"/>
          <w:szCs w:val="28"/>
        </w:rPr>
      </w:pPr>
      <w:r>
        <w:rPr>
          <w:sz w:val="28"/>
          <w:szCs w:val="28"/>
        </w:rPr>
        <w:t>При анкетировании жителям области был задан вопрос «По Вашему мнению, какие существуют барьеры для доступа к финансовым услугам в Вашем городе/селе?». На вопрос ответили 19% респондентов.</w:t>
      </w:r>
    </w:p>
    <w:p w:rsidR="00115ED3" w:rsidRPr="003A18F3" w:rsidRDefault="00115ED3" w:rsidP="00115ED3">
      <w:pPr>
        <w:ind w:firstLine="720"/>
        <w:jc w:val="both"/>
        <w:rPr>
          <w:sz w:val="28"/>
          <w:szCs w:val="28"/>
        </w:rPr>
      </w:pPr>
      <w:r>
        <w:rPr>
          <w:sz w:val="28"/>
          <w:szCs w:val="28"/>
        </w:rPr>
        <w:t xml:space="preserve">Диаграмма </w:t>
      </w:r>
      <w:r w:rsidR="00B62F96">
        <w:rPr>
          <w:sz w:val="28"/>
          <w:szCs w:val="28"/>
        </w:rPr>
        <w:t>92</w:t>
      </w:r>
      <w:r>
        <w:rPr>
          <w:sz w:val="28"/>
          <w:szCs w:val="28"/>
        </w:rPr>
        <w:t>. Распределение ответов респондентов о</w:t>
      </w:r>
      <w:r w:rsidR="003A18F3">
        <w:rPr>
          <w:sz w:val="28"/>
          <w:szCs w:val="28"/>
        </w:rPr>
        <w:t xml:space="preserve"> существующих барьерах для доступа к финансовым услугам</w:t>
      </w:r>
    </w:p>
    <w:p w:rsidR="00115ED3" w:rsidRDefault="00115ED3" w:rsidP="00115ED3">
      <w:pPr>
        <w:jc w:val="both"/>
        <w:rPr>
          <w:sz w:val="28"/>
          <w:szCs w:val="28"/>
        </w:rPr>
      </w:pPr>
      <w:r w:rsidRPr="00115ED3">
        <w:rPr>
          <w:noProof/>
          <w:sz w:val="28"/>
          <w:szCs w:val="28"/>
        </w:rPr>
        <w:lastRenderedPageBreak/>
        <w:drawing>
          <wp:inline distT="0" distB="0" distL="0" distR="0">
            <wp:extent cx="6134100" cy="3571875"/>
            <wp:effectExtent l="0" t="0" r="0" b="0"/>
            <wp:docPr id="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D04304" w:rsidRDefault="00115ED3" w:rsidP="007F5922">
      <w:pPr>
        <w:ind w:firstLine="720"/>
        <w:jc w:val="both"/>
        <w:rPr>
          <w:sz w:val="28"/>
          <w:szCs w:val="28"/>
        </w:rPr>
      </w:pPr>
      <w:r>
        <w:rPr>
          <w:sz w:val="28"/>
          <w:szCs w:val="28"/>
        </w:rPr>
        <w:t>Около трети респондентов среди ответивших на вопрос отметили отсутствие барьеров для доступа к финансовым услугам, четверть назвали в качестве барьера низкую заработную плату</w:t>
      </w:r>
      <w:r w:rsidR="00D04304">
        <w:rPr>
          <w:sz w:val="28"/>
          <w:szCs w:val="28"/>
        </w:rPr>
        <w:t>. 14% респондентов отметили недостаточность организаций, оказывающих финансовые услуги. Каждый восьмой респондент назвал высокими ставки по кредитам и недоступность платежных терминалов. Небольшая часть респондентов ответили, что доступу к финансовым услугам мешает безграмотность людей, недостаточность информации, безработица.</w:t>
      </w:r>
    </w:p>
    <w:p w:rsidR="00C063F3" w:rsidRDefault="00D04304" w:rsidP="007F5922">
      <w:pPr>
        <w:ind w:firstLine="720"/>
        <w:jc w:val="both"/>
        <w:rPr>
          <w:sz w:val="28"/>
          <w:szCs w:val="28"/>
        </w:rPr>
      </w:pPr>
      <w:r>
        <w:rPr>
          <w:sz w:val="28"/>
          <w:szCs w:val="28"/>
        </w:rPr>
        <w:t xml:space="preserve">Менее 1% респондентов в </w:t>
      </w:r>
      <w:proofErr w:type="gramStart"/>
      <w:r>
        <w:rPr>
          <w:sz w:val="28"/>
          <w:szCs w:val="28"/>
        </w:rPr>
        <w:t>качестве</w:t>
      </w:r>
      <w:proofErr w:type="gramEnd"/>
      <w:r>
        <w:rPr>
          <w:sz w:val="28"/>
          <w:szCs w:val="28"/>
        </w:rPr>
        <w:t xml:space="preserve"> барьеров назвали недоверие </w:t>
      </w:r>
      <w:r>
        <w:rPr>
          <w:sz w:val="28"/>
          <w:szCs w:val="28"/>
        </w:rPr>
        <w:br/>
        <w:t>к финансовой инфраструктуре, возраст, низкую доходность по вкладам.</w:t>
      </w:r>
    </w:p>
    <w:p w:rsidR="002B25EA" w:rsidRPr="00171C57" w:rsidRDefault="002B25EA" w:rsidP="002B25EA">
      <w:pPr>
        <w:spacing w:before="120"/>
        <w:jc w:val="center"/>
        <w:rPr>
          <w:sz w:val="28"/>
          <w:szCs w:val="28"/>
          <w:u w:val="single"/>
        </w:rPr>
      </w:pPr>
      <w:r w:rsidRPr="00171C57">
        <w:rPr>
          <w:sz w:val="28"/>
          <w:szCs w:val="28"/>
          <w:u w:val="single"/>
        </w:rPr>
        <w:t xml:space="preserve">Анализ собранных данных </w:t>
      </w:r>
      <w:r w:rsidRPr="00171C57">
        <w:rPr>
          <w:sz w:val="28"/>
          <w:szCs w:val="28"/>
          <w:u w:val="single"/>
        </w:rPr>
        <w:br/>
        <w:t xml:space="preserve">в целом по населению и по выделенным группам населения в соответствии </w:t>
      </w:r>
      <w:r w:rsidRPr="00171C57">
        <w:rPr>
          <w:sz w:val="28"/>
          <w:szCs w:val="28"/>
          <w:u w:val="single"/>
        </w:rPr>
        <w:br/>
        <w:t>с их основным занятием</w:t>
      </w:r>
      <w:r w:rsidR="00140BBA" w:rsidRPr="00171C57">
        <w:rPr>
          <w:sz w:val="28"/>
          <w:szCs w:val="28"/>
          <w:u w:val="single"/>
        </w:rPr>
        <w:t xml:space="preserve"> (работающий, студент/учащийся, пенсионер, безработный)</w:t>
      </w:r>
      <w:r w:rsidRPr="00171C57">
        <w:rPr>
          <w:sz w:val="28"/>
          <w:szCs w:val="28"/>
          <w:u w:val="single"/>
        </w:rPr>
        <w:t>, в том числе в сравнении с результатами общероссийского опроса, проводимого Центральным банком Российской Федерации в рамках мониторинга финансовой доступности</w:t>
      </w:r>
    </w:p>
    <w:p w:rsidR="002B25EA" w:rsidRDefault="002B25EA" w:rsidP="00140BBA">
      <w:pPr>
        <w:spacing w:before="120"/>
        <w:ind w:firstLine="720"/>
        <w:jc w:val="both"/>
        <w:rPr>
          <w:sz w:val="28"/>
          <w:szCs w:val="28"/>
        </w:rPr>
      </w:pPr>
      <w:r>
        <w:rPr>
          <w:sz w:val="28"/>
          <w:szCs w:val="28"/>
        </w:rPr>
        <w:t xml:space="preserve">Таблица </w:t>
      </w:r>
      <w:r w:rsidR="00B62F96">
        <w:rPr>
          <w:sz w:val="28"/>
          <w:szCs w:val="28"/>
        </w:rPr>
        <w:t>68</w:t>
      </w:r>
      <w:r>
        <w:rPr>
          <w:sz w:val="28"/>
          <w:szCs w:val="28"/>
        </w:rPr>
        <w:t xml:space="preserve">. Распределение ответов респондентов по выделенным группам об использовании услуг финансовых организаций </w:t>
      </w:r>
      <w:proofErr w:type="gramStart"/>
      <w:r>
        <w:rPr>
          <w:sz w:val="28"/>
          <w:szCs w:val="28"/>
        </w:rPr>
        <w:t>за</w:t>
      </w:r>
      <w:proofErr w:type="gramEnd"/>
      <w:r>
        <w:rPr>
          <w:sz w:val="28"/>
          <w:szCs w:val="28"/>
        </w:rPr>
        <w:t xml:space="preserve"> последние 12 месяцев</w:t>
      </w:r>
      <w:r w:rsidR="003504A3">
        <w:rPr>
          <w:sz w:val="28"/>
          <w:szCs w:val="28"/>
        </w:rPr>
        <w:t>, в % от числа ответивших.</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077"/>
        <w:gridCol w:w="1077"/>
        <w:gridCol w:w="1077"/>
        <w:gridCol w:w="1077"/>
        <w:gridCol w:w="1077"/>
      </w:tblGrid>
      <w:tr w:rsidR="002B25EA" w:rsidTr="003504A3">
        <w:trPr>
          <w:cantSplit/>
          <w:trHeight w:val="1835"/>
        </w:trPr>
        <w:tc>
          <w:tcPr>
            <w:tcW w:w="4361" w:type="dxa"/>
          </w:tcPr>
          <w:p w:rsidR="002B25EA" w:rsidRDefault="002B25EA" w:rsidP="00671114">
            <w:pPr>
              <w:jc w:val="center"/>
              <w:rPr>
                <w:sz w:val="28"/>
                <w:szCs w:val="28"/>
              </w:rPr>
            </w:pPr>
            <w:r>
              <w:rPr>
                <w:sz w:val="28"/>
                <w:szCs w:val="28"/>
              </w:rPr>
              <w:t>Финансовые организации</w:t>
            </w:r>
          </w:p>
        </w:tc>
        <w:tc>
          <w:tcPr>
            <w:tcW w:w="1077" w:type="dxa"/>
            <w:textDirection w:val="btLr"/>
            <w:vAlign w:val="center"/>
          </w:tcPr>
          <w:p w:rsidR="002B25EA" w:rsidRDefault="002B25EA" w:rsidP="003504A3">
            <w:pPr>
              <w:ind w:left="113" w:right="113"/>
              <w:jc w:val="center"/>
              <w:rPr>
                <w:sz w:val="28"/>
                <w:szCs w:val="28"/>
              </w:rPr>
            </w:pPr>
            <w:r>
              <w:rPr>
                <w:sz w:val="28"/>
                <w:szCs w:val="28"/>
              </w:rPr>
              <w:t xml:space="preserve">По всему массиву </w:t>
            </w:r>
            <w:proofErr w:type="gramStart"/>
            <w:r>
              <w:rPr>
                <w:sz w:val="28"/>
                <w:szCs w:val="28"/>
              </w:rPr>
              <w:t>опрошенных</w:t>
            </w:r>
            <w:proofErr w:type="gramEnd"/>
          </w:p>
        </w:tc>
        <w:tc>
          <w:tcPr>
            <w:tcW w:w="1077" w:type="dxa"/>
            <w:textDirection w:val="btLr"/>
            <w:vAlign w:val="center"/>
          </w:tcPr>
          <w:p w:rsidR="002B25EA" w:rsidRDefault="002B25EA" w:rsidP="003504A3">
            <w:pPr>
              <w:ind w:left="113" w:right="113"/>
              <w:jc w:val="center"/>
              <w:rPr>
                <w:sz w:val="28"/>
                <w:szCs w:val="28"/>
              </w:rPr>
            </w:pPr>
            <w:r>
              <w:rPr>
                <w:sz w:val="28"/>
                <w:szCs w:val="28"/>
              </w:rPr>
              <w:t>Работающий</w:t>
            </w:r>
          </w:p>
        </w:tc>
        <w:tc>
          <w:tcPr>
            <w:tcW w:w="1077" w:type="dxa"/>
            <w:textDirection w:val="btLr"/>
            <w:vAlign w:val="center"/>
          </w:tcPr>
          <w:p w:rsidR="002B25EA" w:rsidRDefault="002B25EA" w:rsidP="003504A3">
            <w:pPr>
              <w:ind w:left="113" w:right="113"/>
              <w:jc w:val="center"/>
              <w:rPr>
                <w:sz w:val="28"/>
                <w:szCs w:val="28"/>
              </w:rPr>
            </w:pPr>
            <w:r>
              <w:rPr>
                <w:sz w:val="28"/>
                <w:szCs w:val="28"/>
              </w:rPr>
              <w:t>Студент/</w:t>
            </w:r>
          </w:p>
          <w:p w:rsidR="002B25EA" w:rsidRDefault="002B25EA" w:rsidP="003504A3">
            <w:pPr>
              <w:ind w:left="113" w:right="113"/>
              <w:jc w:val="center"/>
              <w:rPr>
                <w:sz w:val="28"/>
                <w:szCs w:val="28"/>
              </w:rPr>
            </w:pPr>
            <w:r>
              <w:rPr>
                <w:sz w:val="28"/>
                <w:szCs w:val="28"/>
              </w:rPr>
              <w:t>учащийся</w:t>
            </w:r>
          </w:p>
        </w:tc>
        <w:tc>
          <w:tcPr>
            <w:tcW w:w="1077" w:type="dxa"/>
            <w:textDirection w:val="btLr"/>
            <w:vAlign w:val="center"/>
          </w:tcPr>
          <w:p w:rsidR="002B25EA" w:rsidRDefault="002B25EA" w:rsidP="003504A3">
            <w:pPr>
              <w:ind w:left="113" w:right="113"/>
              <w:jc w:val="center"/>
              <w:rPr>
                <w:sz w:val="28"/>
                <w:szCs w:val="28"/>
              </w:rPr>
            </w:pPr>
            <w:r>
              <w:rPr>
                <w:sz w:val="28"/>
                <w:szCs w:val="28"/>
              </w:rPr>
              <w:t>Пенсионер</w:t>
            </w:r>
          </w:p>
        </w:tc>
        <w:tc>
          <w:tcPr>
            <w:tcW w:w="1077" w:type="dxa"/>
            <w:textDirection w:val="btLr"/>
            <w:vAlign w:val="center"/>
          </w:tcPr>
          <w:p w:rsidR="002B25EA" w:rsidRDefault="002B25EA" w:rsidP="003504A3">
            <w:pPr>
              <w:ind w:left="113" w:right="113"/>
              <w:jc w:val="center"/>
              <w:rPr>
                <w:sz w:val="28"/>
                <w:szCs w:val="28"/>
              </w:rPr>
            </w:pPr>
            <w:r>
              <w:rPr>
                <w:sz w:val="28"/>
                <w:szCs w:val="28"/>
              </w:rPr>
              <w:t>Безработный</w:t>
            </w:r>
          </w:p>
        </w:tc>
      </w:tr>
      <w:tr w:rsidR="002B25EA" w:rsidTr="003504A3">
        <w:tc>
          <w:tcPr>
            <w:tcW w:w="4361" w:type="dxa"/>
          </w:tcPr>
          <w:p w:rsidR="002B25EA" w:rsidRDefault="002B25EA" w:rsidP="00671114">
            <w:pPr>
              <w:jc w:val="both"/>
              <w:rPr>
                <w:sz w:val="28"/>
                <w:szCs w:val="28"/>
              </w:rPr>
            </w:pPr>
            <w:r>
              <w:rPr>
                <w:sz w:val="28"/>
                <w:szCs w:val="28"/>
              </w:rPr>
              <w:t>Кредитные организации</w:t>
            </w:r>
          </w:p>
        </w:tc>
        <w:tc>
          <w:tcPr>
            <w:tcW w:w="1077" w:type="dxa"/>
          </w:tcPr>
          <w:p w:rsidR="002B25EA" w:rsidRDefault="002B25EA" w:rsidP="00671114">
            <w:pPr>
              <w:jc w:val="center"/>
              <w:rPr>
                <w:sz w:val="28"/>
                <w:szCs w:val="28"/>
              </w:rPr>
            </w:pPr>
            <w:r>
              <w:rPr>
                <w:sz w:val="28"/>
                <w:szCs w:val="28"/>
              </w:rPr>
              <w:t>67,8</w:t>
            </w:r>
          </w:p>
        </w:tc>
        <w:tc>
          <w:tcPr>
            <w:tcW w:w="1077" w:type="dxa"/>
          </w:tcPr>
          <w:p w:rsidR="002B25EA" w:rsidRDefault="002B25EA" w:rsidP="00671114">
            <w:pPr>
              <w:jc w:val="center"/>
              <w:rPr>
                <w:sz w:val="28"/>
                <w:szCs w:val="28"/>
              </w:rPr>
            </w:pPr>
            <w:r>
              <w:rPr>
                <w:sz w:val="28"/>
                <w:szCs w:val="28"/>
              </w:rPr>
              <w:t>69,7</w:t>
            </w:r>
          </w:p>
        </w:tc>
        <w:tc>
          <w:tcPr>
            <w:tcW w:w="1077" w:type="dxa"/>
          </w:tcPr>
          <w:p w:rsidR="002B25EA" w:rsidRDefault="002B25EA" w:rsidP="00671114">
            <w:pPr>
              <w:jc w:val="center"/>
              <w:rPr>
                <w:sz w:val="28"/>
                <w:szCs w:val="28"/>
              </w:rPr>
            </w:pPr>
            <w:r>
              <w:rPr>
                <w:sz w:val="28"/>
                <w:szCs w:val="28"/>
              </w:rPr>
              <w:t>48,4</w:t>
            </w:r>
          </w:p>
        </w:tc>
        <w:tc>
          <w:tcPr>
            <w:tcW w:w="1077" w:type="dxa"/>
          </w:tcPr>
          <w:p w:rsidR="002B25EA" w:rsidRDefault="002B25EA" w:rsidP="00671114">
            <w:pPr>
              <w:jc w:val="center"/>
              <w:rPr>
                <w:sz w:val="28"/>
                <w:szCs w:val="28"/>
              </w:rPr>
            </w:pPr>
            <w:r>
              <w:rPr>
                <w:sz w:val="28"/>
                <w:szCs w:val="28"/>
              </w:rPr>
              <w:t>62,7</w:t>
            </w:r>
          </w:p>
        </w:tc>
        <w:tc>
          <w:tcPr>
            <w:tcW w:w="1077" w:type="dxa"/>
          </w:tcPr>
          <w:p w:rsidR="002B25EA" w:rsidRDefault="002B25EA" w:rsidP="00671114">
            <w:pPr>
              <w:jc w:val="center"/>
              <w:rPr>
                <w:sz w:val="28"/>
                <w:szCs w:val="28"/>
              </w:rPr>
            </w:pPr>
            <w:r>
              <w:rPr>
                <w:sz w:val="28"/>
                <w:szCs w:val="28"/>
              </w:rPr>
              <w:t>55,2</w:t>
            </w:r>
          </w:p>
        </w:tc>
      </w:tr>
      <w:tr w:rsidR="002B25EA" w:rsidTr="003504A3">
        <w:tc>
          <w:tcPr>
            <w:tcW w:w="4361" w:type="dxa"/>
          </w:tcPr>
          <w:p w:rsidR="002B25EA" w:rsidRDefault="002B25EA" w:rsidP="00671114">
            <w:pPr>
              <w:jc w:val="both"/>
              <w:rPr>
                <w:sz w:val="28"/>
                <w:szCs w:val="28"/>
              </w:rPr>
            </w:pPr>
            <w:r>
              <w:rPr>
                <w:sz w:val="28"/>
                <w:szCs w:val="28"/>
              </w:rPr>
              <w:t>Страховые компании</w:t>
            </w:r>
          </w:p>
        </w:tc>
        <w:tc>
          <w:tcPr>
            <w:tcW w:w="1077" w:type="dxa"/>
          </w:tcPr>
          <w:p w:rsidR="002B25EA" w:rsidRDefault="002B25EA" w:rsidP="00671114">
            <w:pPr>
              <w:jc w:val="center"/>
              <w:rPr>
                <w:sz w:val="28"/>
                <w:szCs w:val="28"/>
              </w:rPr>
            </w:pPr>
            <w:r>
              <w:rPr>
                <w:sz w:val="28"/>
                <w:szCs w:val="28"/>
              </w:rPr>
              <w:t>32,7</w:t>
            </w:r>
          </w:p>
        </w:tc>
        <w:tc>
          <w:tcPr>
            <w:tcW w:w="1077" w:type="dxa"/>
          </w:tcPr>
          <w:p w:rsidR="002B25EA" w:rsidRDefault="002B25EA" w:rsidP="00671114">
            <w:pPr>
              <w:jc w:val="center"/>
              <w:rPr>
                <w:sz w:val="28"/>
                <w:szCs w:val="28"/>
              </w:rPr>
            </w:pPr>
            <w:r>
              <w:rPr>
                <w:sz w:val="28"/>
                <w:szCs w:val="28"/>
              </w:rPr>
              <w:t>34,5</w:t>
            </w:r>
          </w:p>
        </w:tc>
        <w:tc>
          <w:tcPr>
            <w:tcW w:w="1077" w:type="dxa"/>
          </w:tcPr>
          <w:p w:rsidR="002B25EA" w:rsidRDefault="002B25EA" w:rsidP="00671114">
            <w:pPr>
              <w:jc w:val="center"/>
              <w:rPr>
                <w:sz w:val="28"/>
                <w:szCs w:val="28"/>
              </w:rPr>
            </w:pPr>
            <w:r>
              <w:rPr>
                <w:sz w:val="28"/>
                <w:szCs w:val="28"/>
              </w:rPr>
              <w:t>18,8</w:t>
            </w:r>
          </w:p>
        </w:tc>
        <w:tc>
          <w:tcPr>
            <w:tcW w:w="1077" w:type="dxa"/>
          </w:tcPr>
          <w:p w:rsidR="002B25EA" w:rsidRDefault="002B25EA" w:rsidP="00671114">
            <w:pPr>
              <w:jc w:val="center"/>
              <w:rPr>
                <w:sz w:val="28"/>
                <w:szCs w:val="28"/>
              </w:rPr>
            </w:pPr>
            <w:r>
              <w:rPr>
                <w:sz w:val="28"/>
                <w:szCs w:val="28"/>
              </w:rPr>
              <w:t>24,5</w:t>
            </w:r>
          </w:p>
        </w:tc>
        <w:tc>
          <w:tcPr>
            <w:tcW w:w="1077" w:type="dxa"/>
          </w:tcPr>
          <w:p w:rsidR="002B25EA" w:rsidRDefault="002B25EA" w:rsidP="00671114">
            <w:pPr>
              <w:jc w:val="center"/>
              <w:rPr>
                <w:sz w:val="28"/>
                <w:szCs w:val="28"/>
              </w:rPr>
            </w:pPr>
            <w:r>
              <w:rPr>
                <w:sz w:val="28"/>
                <w:szCs w:val="28"/>
              </w:rPr>
              <w:t>13,8</w:t>
            </w:r>
          </w:p>
        </w:tc>
      </w:tr>
      <w:tr w:rsidR="002B25EA" w:rsidTr="003504A3">
        <w:tc>
          <w:tcPr>
            <w:tcW w:w="4361" w:type="dxa"/>
          </w:tcPr>
          <w:p w:rsidR="002B25EA" w:rsidRDefault="002B25EA" w:rsidP="00671114">
            <w:pPr>
              <w:jc w:val="both"/>
              <w:rPr>
                <w:sz w:val="28"/>
                <w:szCs w:val="28"/>
              </w:rPr>
            </w:pPr>
            <w:r>
              <w:rPr>
                <w:sz w:val="28"/>
                <w:szCs w:val="28"/>
              </w:rPr>
              <w:t xml:space="preserve">Негосударственные пенсионные </w:t>
            </w:r>
            <w:r>
              <w:rPr>
                <w:sz w:val="28"/>
                <w:szCs w:val="28"/>
              </w:rPr>
              <w:lastRenderedPageBreak/>
              <w:t>фонды</w:t>
            </w:r>
          </w:p>
        </w:tc>
        <w:tc>
          <w:tcPr>
            <w:tcW w:w="1077" w:type="dxa"/>
          </w:tcPr>
          <w:p w:rsidR="002B25EA" w:rsidRDefault="002B25EA" w:rsidP="00671114">
            <w:pPr>
              <w:jc w:val="center"/>
              <w:rPr>
                <w:sz w:val="28"/>
                <w:szCs w:val="28"/>
              </w:rPr>
            </w:pPr>
            <w:r>
              <w:rPr>
                <w:sz w:val="28"/>
                <w:szCs w:val="28"/>
              </w:rPr>
              <w:lastRenderedPageBreak/>
              <w:t>10,6</w:t>
            </w:r>
          </w:p>
        </w:tc>
        <w:tc>
          <w:tcPr>
            <w:tcW w:w="1077" w:type="dxa"/>
          </w:tcPr>
          <w:p w:rsidR="002B25EA" w:rsidRDefault="002B25EA" w:rsidP="00671114">
            <w:pPr>
              <w:jc w:val="center"/>
              <w:rPr>
                <w:sz w:val="28"/>
                <w:szCs w:val="28"/>
              </w:rPr>
            </w:pPr>
            <w:r>
              <w:rPr>
                <w:sz w:val="28"/>
                <w:szCs w:val="28"/>
              </w:rPr>
              <w:t>11,3</w:t>
            </w:r>
          </w:p>
        </w:tc>
        <w:tc>
          <w:tcPr>
            <w:tcW w:w="1077" w:type="dxa"/>
          </w:tcPr>
          <w:p w:rsidR="002B25EA" w:rsidRDefault="002B25EA" w:rsidP="00671114">
            <w:pPr>
              <w:jc w:val="center"/>
              <w:rPr>
                <w:sz w:val="28"/>
                <w:szCs w:val="28"/>
              </w:rPr>
            </w:pPr>
            <w:r>
              <w:rPr>
                <w:sz w:val="28"/>
                <w:szCs w:val="28"/>
              </w:rPr>
              <w:t>0</w:t>
            </w:r>
          </w:p>
        </w:tc>
        <w:tc>
          <w:tcPr>
            <w:tcW w:w="1077" w:type="dxa"/>
          </w:tcPr>
          <w:p w:rsidR="002B25EA" w:rsidRDefault="002B25EA" w:rsidP="00671114">
            <w:pPr>
              <w:jc w:val="center"/>
              <w:rPr>
                <w:sz w:val="28"/>
                <w:szCs w:val="28"/>
              </w:rPr>
            </w:pPr>
            <w:r>
              <w:rPr>
                <w:sz w:val="28"/>
                <w:szCs w:val="28"/>
              </w:rPr>
              <w:t>11,8</w:t>
            </w:r>
          </w:p>
        </w:tc>
        <w:tc>
          <w:tcPr>
            <w:tcW w:w="1077" w:type="dxa"/>
          </w:tcPr>
          <w:p w:rsidR="002B25EA" w:rsidRDefault="002B25EA" w:rsidP="00671114">
            <w:pPr>
              <w:jc w:val="center"/>
              <w:rPr>
                <w:sz w:val="28"/>
                <w:szCs w:val="28"/>
              </w:rPr>
            </w:pPr>
            <w:r>
              <w:rPr>
                <w:sz w:val="28"/>
                <w:szCs w:val="28"/>
              </w:rPr>
              <w:t>3,4</w:t>
            </w:r>
          </w:p>
        </w:tc>
      </w:tr>
      <w:tr w:rsidR="002B25EA" w:rsidTr="003504A3">
        <w:tc>
          <w:tcPr>
            <w:tcW w:w="4361" w:type="dxa"/>
          </w:tcPr>
          <w:p w:rsidR="002B25EA" w:rsidRDefault="002B25EA" w:rsidP="00671114">
            <w:pPr>
              <w:jc w:val="both"/>
              <w:rPr>
                <w:sz w:val="28"/>
                <w:szCs w:val="28"/>
              </w:rPr>
            </w:pPr>
            <w:proofErr w:type="spellStart"/>
            <w:r>
              <w:rPr>
                <w:sz w:val="28"/>
                <w:szCs w:val="28"/>
              </w:rPr>
              <w:lastRenderedPageBreak/>
              <w:t>Микрофинансовые</w:t>
            </w:r>
            <w:proofErr w:type="spellEnd"/>
            <w:r>
              <w:rPr>
                <w:sz w:val="28"/>
                <w:szCs w:val="28"/>
              </w:rPr>
              <w:t xml:space="preserve"> организации</w:t>
            </w:r>
          </w:p>
        </w:tc>
        <w:tc>
          <w:tcPr>
            <w:tcW w:w="1077" w:type="dxa"/>
          </w:tcPr>
          <w:p w:rsidR="002B25EA" w:rsidRDefault="002B25EA" w:rsidP="00671114">
            <w:pPr>
              <w:jc w:val="center"/>
              <w:rPr>
                <w:sz w:val="28"/>
                <w:szCs w:val="28"/>
              </w:rPr>
            </w:pPr>
            <w:r>
              <w:rPr>
                <w:sz w:val="28"/>
                <w:szCs w:val="28"/>
              </w:rPr>
              <w:t>5,4</w:t>
            </w:r>
          </w:p>
        </w:tc>
        <w:tc>
          <w:tcPr>
            <w:tcW w:w="1077" w:type="dxa"/>
          </w:tcPr>
          <w:p w:rsidR="002B25EA" w:rsidRDefault="002B25EA" w:rsidP="00671114">
            <w:pPr>
              <w:jc w:val="center"/>
              <w:rPr>
                <w:sz w:val="28"/>
                <w:szCs w:val="28"/>
              </w:rPr>
            </w:pPr>
            <w:r>
              <w:rPr>
                <w:sz w:val="28"/>
                <w:szCs w:val="28"/>
              </w:rPr>
              <w:t>4,7</w:t>
            </w:r>
          </w:p>
        </w:tc>
        <w:tc>
          <w:tcPr>
            <w:tcW w:w="1077" w:type="dxa"/>
          </w:tcPr>
          <w:p w:rsidR="002B25EA" w:rsidRDefault="002B25EA" w:rsidP="00671114">
            <w:pPr>
              <w:jc w:val="center"/>
              <w:rPr>
                <w:sz w:val="28"/>
                <w:szCs w:val="28"/>
              </w:rPr>
            </w:pPr>
            <w:r>
              <w:rPr>
                <w:sz w:val="28"/>
                <w:szCs w:val="28"/>
              </w:rPr>
              <w:t>7,8</w:t>
            </w:r>
          </w:p>
        </w:tc>
        <w:tc>
          <w:tcPr>
            <w:tcW w:w="1077" w:type="dxa"/>
          </w:tcPr>
          <w:p w:rsidR="002B25EA" w:rsidRDefault="002B25EA" w:rsidP="00671114">
            <w:pPr>
              <w:jc w:val="center"/>
              <w:rPr>
                <w:sz w:val="28"/>
                <w:szCs w:val="28"/>
              </w:rPr>
            </w:pPr>
            <w:r>
              <w:rPr>
                <w:sz w:val="28"/>
                <w:szCs w:val="28"/>
              </w:rPr>
              <w:t>4,5</w:t>
            </w:r>
          </w:p>
        </w:tc>
        <w:tc>
          <w:tcPr>
            <w:tcW w:w="1077" w:type="dxa"/>
          </w:tcPr>
          <w:p w:rsidR="002B25EA" w:rsidRDefault="002B25EA" w:rsidP="00671114">
            <w:pPr>
              <w:jc w:val="center"/>
              <w:rPr>
                <w:sz w:val="28"/>
                <w:szCs w:val="28"/>
              </w:rPr>
            </w:pPr>
            <w:r>
              <w:rPr>
                <w:sz w:val="28"/>
                <w:szCs w:val="28"/>
              </w:rPr>
              <w:t>27,6</w:t>
            </w:r>
          </w:p>
        </w:tc>
      </w:tr>
      <w:tr w:rsidR="002B25EA" w:rsidTr="003504A3">
        <w:tc>
          <w:tcPr>
            <w:tcW w:w="4361" w:type="dxa"/>
          </w:tcPr>
          <w:p w:rsidR="002B25EA" w:rsidRDefault="002B25EA" w:rsidP="00671114">
            <w:pPr>
              <w:jc w:val="both"/>
              <w:rPr>
                <w:sz w:val="28"/>
                <w:szCs w:val="28"/>
              </w:rPr>
            </w:pPr>
            <w:r>
              <w:rPr>
                <w:sz w:val="28"/>
                <w:szCs w:val="28"/>
              </w:rPr>
              <w:t>Ломбарды</w:t>
            </w:r>
          </w:p>
        </w:tc>
        <w:tc>
          <w:tcPr>
            <w:tcW w:w="1077" w:type="dxa"/>
          </w:tcPr>
          <w:p w:rsidR="002B25EA" w:rsidRDefault="002B25EA" w:rsidP="00671114">
            <w:pPr>
              <w:jc w:val="center"/>
              <w:rPr>
                <w:sz w:val="28"/>
                <w:szCs w:val="28"/>
              </w:rPr>
            </w:pPr>
            <w:r>
              <w:rPr>
                <w:sz w:val="28"/>
                <w:szCs w:val="28"/>
              </w:rPr>
              <w:t>5,0</w:t>
            </w:r>
          </w:p>
        </w:tc>
        <w:tc>
          <w:tcPr>
            <w:tcW w:w="1077" w:type="dxa"/>
          </w:tcPr>
          <w:p w:rsidR="002B25EA" w:rsidRDefault="002B25EA" w:rsidP="00671114">
            <w:pPr>
              <w:jc w:val="center"/>
              <w:rPr>
                <w:sz w:val="28"/>
                <w:szCs w:val="28"/>
              </w:rPr>
            </w:pPr>
            <w:r>
              <w:rPr>
                <w:sz w:val="28"/>
                <w:szCs w:val="28"/>
              </w:rPr>
              <w:t>4,5</w:t>
            </w:r>
          </w:p>
        </w:tc>
        <w:tc>
          <w:tcPr>
            <w:tcW w:w="1077" w:type="dxa"/>
          </w:tcPr>
          <w:p w:rsidR="002B25EA" w:rsidRDefault="002B25EA" w:rsidP="00671114">
            <w:pPr>
              <w:jc w:val="center"/>
              <w:rPr>
                <w:sz w:val="28"/>
                <w:szCs w:val="28"/>
              </w:rPr>
            </w:pPr>
            <w:r>
              <w:rPr>
                <w:sz w:val="28"/>
                <w:szCs w:val="28"/>
              </w:rPr>
              <w:t>9,4</w:t>
            </w:r>
          </w:p>
        </w:tc>
        <w:tc>
          <w:tcPr>
            <w:tcW w:w="1077" w:type="dxa"/>
          </w:tcPr>
          <w:p w:rsidR="002B25EA" w:rsidRDefault="002B25EA" w:rsidP="00671114">
            <w:pPr>
              <w:jc w:val="center"/>
              <w:rPr>
                <w:sz w:val="28"/>
                <w:szCs w:val="28"/>
              </w:rPr>
            </w:pPr>
            <w:r>
              <w:rPr>
                <w:sz w:val="28"/>
                <w:szCs w:val="28"/>
              </w:rPr>
              <w:t>2,7</w:t>
            </w:r>
          </w:p>
        </w:tc>
        <w:tc>
          <w:tcPr>
            <w:tcW w:w="1077" w:type="dxa"/>
          </w:tcPr>
          <w:p w:rsidR="002B25EA" w:rsidRDefault="002B25EA" w:rsidP="00671114">
            <w:pPr>
              <w:jc w:val="center"/>
              <w:rPr>
                <w:sz w:val="28"/>
                <w:szCs w:val="28"/>
              </w:rPr>
            </w:pPr>
            <w:r>
              <w:rPr>
                <w:sz w:val="28"/>
                <w:szCs w:val="28"/>
              </w:rPr>
              <w:t>20,7</w:t>
            </w:r>
          </w:p>
        </w:tc>
      </w:tr>
      <w:tr w:rsidR="002B25EA" w:rsidTr="003504A3">
        <w:tc>
          <w:tcPr>
            <w:tcW w:w="4361" w:type="dxa"/>
          </w:tcPr>
          <w:p w:rsidR="002B25EA" w:rsidRDefault="002B25EA" w:rsidP="00671114">
            <w:pPr>
              <w:jc w:val="both"/>
              <w:rPr>
                <w:sz w:val="28"/>
                <w:szCs w:val="28"/>
              </w:rPr>
            </w:pPr>
            <w:r>
              <w:rPr>
                <w:sz w:val="28"/>
                <w:szCs w:val="28"/>
              </w:rPr>
              <w:t>Никаких</w:t>
            </w:r>
          </w:p>
        </w:tc>
        <w:tc>
          <w:tcPr>
            <w:tcW w:w="1077" w:type="dxa"/>
          </w:tcPr>
          <w:p w:rsidR="002B25EA" w:rsidRDefault="002B25EA" w:rsidP="00671114">
            <w:pPr>
              <w:jc w:val="center"/>
              <w:rPr>
                <w:sz w:val="28"/>
                <w:szCs w:val="28"/>
              </w:rPr>
            </w:pPr>
            <w:r>
              <w:rPr>
                <w:sz w:val="28"/>
                <w:szCs w:val="28"/>
              </w:rPr>
              <w:t>16,5</w:t>
            </w:r>
          </w:p>
        </w:tc>
        <w:tc>
          <w:tcPr>
            <w:tcW w:w="1077" w:type="dxa"/>
          </w:tcPr>
          <w:p w:rsidR="002B25EA" w:rsidRDefault="002B25EA" w:rsidP="00671114">
            <w:pPr>
              <w:jc w:val="center"/>
              <w:rPr>
                <w:sz w:val="28"/>
                <w:szCs w:val="28"/>
              </w:rPr>
            </w:pPr>
            <w:r>
              <w:rPr>
                <w:sz w:val="28"/>
                <w:szCs w:val="28"/>
              </w:rPr>
              <w:t>15,1</w:t>
            </w:r>
          </w:p>
        </w:tc>
        <w:tc>
          <w:tcPr>
            <w:tcW w:w="1077" w:type="dxa"/>
          </w:tcPr>
          <w:p w:rsidR="002B25EA" w:rsidRDefault="002B25EA" w:rsidP="00671114">
            <w:pPr>
              <w:jc w:val="center"/>
              <w:rPr>
                <w:sz w:val="28"/>
                <w:szCs w:val="28"/>
              </w:rPr>
            </w:pPr>
            <w:r>
              <w:rPr>
                <w:sz w:val="28"/>
                <w:szCs w:val="28"/>
              </w:rPr>
              <w:t>31,3</w:t>
            </w:r>
          </w:p>
        </w:tc>
        <w:tc>
          <w:tcPr>
            <w:tcW w:w="1077" w:type="dxa"/>
          </w:tcPr>
          <w:p w:rsidR="002B25EA" w:rsidRDefault="002B25EA" w:rsidP="00671114">
            <w:pPr>
              <w:jc w:val="center"/>
              <w:rPr>
                <w:sz w:val="28"/>
                <w:szCs w:val="28"/>
              </w:rPr>
            </w:pPr>
            <w:r>
              <w:rPr>
                <w:sz w:val="28"/>
                <w:szCs w:val="28"/>
              </w:rPr>
              <w:t>23,6</w:t>
            </w:r>
          </w:p>
        </w:tc>
        <w:tc>
          <w:tcPr>
            <w:tcW w:w="1077" w:type="dxa"/>
          </w:tcPr>
          <w:p w:rsidR="002B25EA" w:rsidRDefault="002B25EA" w:rsidP="00671114">
            <w:pPr>
              <w:jc w:val="center"/>
              <w:rPr>
                <w:sz w:val="28"/>
                <w:szCs w:val="28"/>
              </w:rPr>
            </w:pPr>
            <w:r>
              <w:rPr>
                <w:sz w:val="28"/>
                <w:szCs w:val="28"/>
              </w:rPr>
              <w:t>13,8</w:t>
            </w:r>
          </w:p>
        </w:tc>
      </w:tr>
    </w:tbl>
    <w:p w:rsidR="002B25EA" w:rsidRDefault="002B25EA" w:rsidP="002B25EA">
      <w:pPr>
        <w:ind w:firstLine="720"/>
        <w:jc w:val="both"/>
        <w:rPr>
          <w:sz w:val="28"/>
          <w:szCs w:val="28"/>
        </w:rPr>
      </w:pPr>
      <w:r>
        <w:rPr>
          <w:sz w:val="28"/>
          <w:szCs w:val="28"/>
        </w:rPr>
        <w:t xml:space="preserve">Анализ показывает, что работающее население чаще пользуется услугами кредитных организаций и страховых компаний по сравнению с другими группами. Безработные граждане по сравнению с другими группами чаще обращаются за услугами </w:t>
      </w:r>
      <w:proofErr w:type="spellStart"/>
      <w:r>
        <w:rPr>
          <w:sz w:val="28"/>
          <w:szCs w:val="28"/>
        </w:rPr>
        <w:t>микрофинансовых</w:t>
      </w:r>
      <w:proofErr w:type="spellEnd"/>
      <w:r>
        <w:rPr>
          <w:sz w:val="28"/>
          <w:szCs w:val="28"/>
        </w:rPr>
        <w:t xml:space="preserve"> организаций и ломбардов.</w:t>
      </w:r>
    </w:p>
    <w:p w:rsidR="002B25EA" w:rsidRPr="00A434F1" w:rsidRDefault="002B25EA" w:rsidP="002B25EA">
      <w:pPr>
        <w:spacing w:before="120"/>
        <w:ind w:firstLine="709"/>
        <w:jc w:val="both"/>
        <w:rPr>
          <w:sz w:val="28"/>
          <w:szCs w:val="28"/>
        </w:rPr>
      </w:pPr>
      <w:r>
        <w:rPr>
          <w:sz w:val="28"/>
          <w:szCs w:val="28"/>
        </w:rPr>
        <w:t xml:space="preserve">Таблица </w:t>
      </w:r>
      <w:r w:rsidR="00B62F96">
        <w:rPr>
          <w:sz w:val="28"/>
          <w:szCs w:val="28"/>
        </w:rPr>
        <w:t>69</w:t>
      </w:r>
      <w:r>
        <w:rPr>
          <w:sz w:val="28"/>
          <w:szCs w:val="28"/>
        </w:rPr>
        <w:t>. Распределение ответов респондентов об использовании продуктов кредитных организаций в разрезе социально-демографических групп</w:t>
      </w:r>
      <w:r w:rsidR="003504A3">
        <w:rPr>
          <w:sz w:val="28"/>
          <w:szCs w:val="28"/>
        </w:rPr>
        <w:t>, в % от числа ответивших</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1078"/>
        <w:gridCol w:w="1078"/>
        <w:gridCol w:w="1078"/>
        <w:gridCol w:w="1078"/>
        <w:gridCol w:w="1074"/>
      </w:tblGrid>
      <w:tr w:rsidR="002B25EA" w:rsidRPr="00562840" w:rsidTr="00A96636">
        <w:trPr>
          <w:cantSplit/>
          <w:trHeight w:val="1817"/>
        </w:trPr>
        <w:tc>
          <w:tcPr>
            <w:tcW w:w="2237" w:type="pct"/>
            <w:shd w:val="clear" w:color="auto" w:fill="auto"/>
            <w:vAlign w:val="center"/>
            <w:hideMark/>
          </w:tcPr>
          <w:p w:rsidR="002B25EA" w:rsidRPr="00562840" w:rsidRDefault="002B25EA" w:rsidP="00140BBA">
            <w:pPr>
              <w:jc w:val="center"/>
              <w:rPr>
                <w:color w:val="000000"/>
                <w:sz w:val="28"/>
                <w:szCs w:val="28"/>
              </w:rPr>
            </w:pPr>
            <w:r>
              <w:rPr>
                <w:color w:val="000000"/>
                <w:sz w:val="28"/>
                <w:szCs w:val="28"/>
              </w:rPr>
              <w:t>Продукты/услуги</w:t>
            </w:r>
            <w:r>
              <w:rPr>
                <w:color w:val="000000"/>
                <w:sz w:val="28"/>
                <w:szCs w:val="28"/>
              </w:rPr>
              <w:br/>
              <w:t>кредитных организаций</w:t>
            </w:r>
          </w:p>
        </w:tc>
        <w:tc>
          <w:tcPr>
            <w:tcW w:w="553" w:type="pct"/>
            <w:shd w:val="clear" w:color="auto" w:fill="auto"/>
            <w:textDirection w:val="btLr"/>
            <w:vAlign w:val="center"/>
            <w:hideMark/>
          </w:tcPr>
          <w:p w:rsidR="002B25EA" w:rsidRPr="006B7EBD" w:rsidRDefault="002B25EA" w:rsidP="00671114">
            <w:pPr>
              <w:ind w:left="113" w:right="113"/>
              <w:jc w:val="center"/>
              <w:rPr>
                <w:bCs/>
                <w:color w:val="000000"/>
                <w:sz w:val="28"/>
                <w:szCs w:val="28"/>
              </w:rPr>
            </w:pPr>
            <w:r>
              <w:rPr>
                <w:bCs/>
                <w:color w:val="000000"/>
                <w:sz w:val="28"/>
                <w:szCs w:val="28"/>
              </w:rPr>
              <w:t xml:space="preserve">По всему массиву </w:t>
            </w:r>
            <w:proofErr w:type="gramStart"/>
            <w:r>
              <w:rPr>
                <w:bCs/>
                <w:color w:val="000000"/>
                <w:sz w:val="28"/>
                <w:szCs w:val="28"/>
              </w:rPr>
              <w:t>опрошенных</w:t>
            </w:r>
            <w:proofErr w:type="gramEnd"/>
          </w:p>
        </w:tc>
        <w:tc>
          <w:tcPr>
            <w:tcW w:w="553" w:type="pct"/>
            <w:shd w:val="clear" w:color="auto" w:fill="auto"/>
            <w:textDirection w:val="btLr"/>
            <w:vAlign w:val="center"/>
            <w:hideMark/>
          </w:tcPr>
          <w:p w:rsidR="002B25EA" w:rsidRPr="00562840" w:rsidRDefault="002B25EA" w:rsidP="00671114">
            <w:pPr>
              <w:ind w:left="113" w:right="113"/>
              <w:jc w:val="center"/>
              <w:rPr>
                <w:color w:val="000000"/>
                <w:sz w:val="28"/>
                <w:szCs w:val="28"/>
              </w:rPr>
            </w:pPr>
            <w:r w:rsidRPr="006B7EBD">
              <w:rPr>
                <w:bCs/>
                <w:color w:val="000000"/>
                <w:sz w:val="28"/>
                <w:szCs w:val="28"/>
              </w:rPr>
              <w:t>Работающий</w:t>
            </w:r>
          </w:p>
        </w:tc>
        <w:tc>
          <w:tcPr>
            <w:tcW w:w="553" w:type="pct"/>
            <w:shd w:val="clear" w:color="auto" w:fill="auto"/>
            <w:textDirection w:val="btLr"/>
            <w:vAlign w:val="center"/>
            <w:hideMark/>
          </w:tcPr>
          <w:p w:rsidR="002B25EA" w:rsidRDefault="002B25EA" w:rsidP="00671114">
            <w:pPr>
              <w:ind w:left="113" w:right="113"/>
              <w:jc w:val="center"/>
              <w:rPr>
                <w:color w:val="000000"/>
                <w:sz w:val="28"/>
                <w:szCs w:val="28"/>
              </w:rPr>
            </w:pPr>
            <w:r>
              <w:rPr>
                <w:color w:val="000000"/>
                <w:sz w:val="28"/>
                <w:szCs w:val="28"/>
              </w:rPr>
              <w:t>Студент/</w:t>
            </w:r>
          </w:p>
          <w:p w:rsidR="002B25EA" w:rsidRPr="00562840" w:rsidRDefault="002B25EA" w:rsidP="00671114">
            <w:pPr>
              <w:ind w:left="113" w:right="113"/>
              <w:jc w:val="center"/>
              <w:rPr>
                <w:color w:val="000000"/>
                <w:sz w:val="28"/>
                <w:szCs w:val="28"/>
              </w:rPr>
            </w:pPr>
            <w:r>
              <w:rPr>
                <w:color w:val="000000"/>
                <w:sz w:val="28"/>
                <w:szCs w:val="28"/>
              </w:rPr>
              <w:t>учащийся</w:t>
            </w:r>
          </w:p>
        </w:tc>
        <w:tc>
          <w:tcPr>
            <w:tcW w:w="553" w:type="pct"/>
            <w:shd w:val="clear" w:color="auto" w:fill="auto"/>
            <w:textDirection w:val="btLr"/>
            <w:vAlign w:val="center"/>
            <w:hideMark/>
          </w:tcPr>
          <w:p w:rsidR="002B25EA" w:rsidRPr="00562840" w:rsidRDefault="002B25EA" w:rsidP="00671114">
            <w:pPr>
              <w:ind w:left="113" w:right="113"/>
              <w:jc w:val="center"/>
              <w:rPr>
                <w:color w:val="000000"/>
                <w:sz w:val="28"/>
                <w:szCs w:val="28"/>
              </w:rPr>
            </w:pPr>
            <w:r>
              <w:rPr>
                <w:color w:val="000000"/>
                <w:sz w:val="28"/>
                <w:szCs w:val="28"/>
              </w:rPr>
              <w:t>Пенсионер</w:t>
            </w:r>
          </w:p>
        </w:tc>
        <w:tc>
          <w:tcPr>
            <w:tcW w:w="553" w:type="pct"/>
            <w:shd w:val="clear" w:color="auto" w:fill="auto"/>
            <w:textDirection w:val="btLr"/>
            <w:vAlign w:val="center"/>
            <w:hideMark/>
          </w:tcPr>
          <w:p w:rsidR="002B25EA" w:rsidRPr="00562840" w:rsidRDefault="002B25EA" w:rsidP="00671114">
            <w:pPr>
              <w:ind w:left="113" w:right="113"/>
              <w:jc w:val="center"/>
              <w:rPr>
                <w:color w:val="000000"/>
                <w:sz w:val="28"/>
                <w:szCs w:val="28"/>
              </w:rPr>
            </w:pPr>
            <w:r>
              <w:rPr>
                <w:color w:val="000000"/>
                <w:sz w:val="28"/>
                <w:szCs w:val="28"/>
              </w:rPr>
              <w:t>Безработный</w:t>
            </w:r>
          </w:p>
        </w:tc>
      </w:tr>
      <w:tr w:rsidR="002B25EA" w:rsidRPr="00562840" w:rsidTr="00A96636">
        <w:trPr>
          <w:trHeight w:val="284"/>
        </w:trPr>
        <w:tc>
          <w:tcPr>
            <w:tcW w:w="2237" w:type="pct"/>
            <w:shd w:val="clear" w:color="auto" w:fill="auto"/>
            <w:vAlign w:val="center"/>
            <w:hideMark/>
          </w:tcPr>
          <w:p w:rsidR="002B25EA" w:rsidRPr="00562840" w:rsidRDefault="002B25EA" w:rsidP="00671114">
            <w:pPr>
              <w:rPr>
                <w:color w:val="000000"/>
                <w:sz w:val="28"/>
                <w:szCs w:val="28"/>
              </w:rPr>
            </w:pPr>
            <w:r w:rsidRPr="00562840">
              <w:rPr>
                <w:color w:val="000000"/>
                <w:sz w:val="28"/>
                <w:szCs w:val="28"/>
              </w:rPr>
              <w:t>Карты (перечисление зарплаты, пенсии, стипендии, пособий)</w:t>
            </w:r>
          </w:p>
        </w:tc>
        <w:tc>
          <w:tcPr>
            <w:tcW w:w="553" w:type="pct"/>
            <w:shd w:val="clear" w:color="auto" w:fill="auto"/>
            <w:vAlign w:val="center"/>
            <w:hideMark/>
          </w:tcPr>
          <w:p w:rsidR="002B25EA" w:rsidRPr="006B7EBD" w:rsidRDefault="002B25EA" w:rsidP="00671114">
            <w:pPr>
              <w:jc w:val="center"/>
              <w:rPr>
                <w:bCs/>
                <w:color w:val="000000"/>
                <w:sz w:val="28"/>
                <w:szCs w:val="28"/>
              </w:rPr>
            </w:pPr>
            <w:r w:rsidRPr="006B7EBD">
              <w:rPr>
                <w:bCs/>
                <w:color w:val="000000"/>
                <w:sz w:val="28"/>
                <w:szCs w:val="28"/>
              </w:rPr>
              <w:t>73,6</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75,3</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75,0</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63,6</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51,7</w:t>
            </w:r>
          </w:p>
        </w:tc>
      </w:tr>
      <w:tr w:rsidR="002B25EA" w:rsidRPr="00562840" w:rsidTr="00A96636">
        <w:trPr>
          <w:trHeight w:val="284"/>
        </w:trPr>
        <w:tc>
          <w:tcPr>
            <w:tcW w:w="2237" w:type="pct"/>
            <w:shd w:val="clear" w:color="auto" w:fill="auto"/>
            <w:vAlign w:val="center"/>
            <w:hideMark/>
          </w:tcPr>
          <w:p w:rsidR="002B25EA" w:rsidRPr="00562840" w:rsidRDefault="002B25EA" w:rsidP="00671114">
            <w:pPr>
              <w:rPr>
                <w:color w:val="000000"/>
                <w:sz w:val="28"/>
                <w:szCs w:val="28"/>
              </w:rPr>
            </w:pPr>
            <w:r w:rsidRPr="00562840">
              <w:rPr>
                <w:color w:val="000000"/>
                <w:sz w:val="28"/>
                <w:szCs w:val="28"/>
              </w:rPr>
              <w:t>Мобильное приложение</w:t>
            </w:r>
          </w:p>
        </w:tc>
        <w:tc>
          <w:tcPr>
            <w:tcW w:w="553" w:type="pct"/>
            <w:shd w:val="clear" w:color="auto" w:fill="auto"/>
            <w:vAlign w:val="center"/>
            <w:hideMark/>
          </w:tcPr>
          <w:p w:rsidR="002B25EA" w:rsidRPr="006B7EBD" w:rsidRDefault="002B25EA" w:rsidP="00671114">
            <w:pPr>
              <w:jc w:val="center"/>
              <w:rPr>
                <w:bCs/>
                <w:color w:val="000000"/>
                <w:sz w:val="28"/>
                <w:szCs w:val="28"/>
              </w:rPr>
            </w:pPr>
            <w:r w:rsidRPr="006B7EBD">
              <w:rPr>
                <w:bCs/>
                <w:color w:val="000000"/>
                <w:sz w:val="28"/>
                <w:szCs w:val="28"/>
              </w:rPr>
              <w:t>50,4</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53,5</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62,5</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19,1</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31,0</w:t>
            </w:r>
          </w:p>
        </w:tc>
      </w:tr>
      <w:tr w:rsidR="002B25EA" w:rsidRPr="00562840" w:rsidTr="00A96636">
        <w:trPr>
          <w:trHeight w:val="284"/>
        </w:trPr>
        <w:tc>
          <w:tcPr>
            <w:tcW w:w="2237" w:type="pct"/>
            <w:shd w:val="clear" w:color="auto" w:fill="auto"/>
            <w:vAlign w:val="center"/>
            <w:hideMark/>
          </w:tcPr>
          <w:p w:rsidR="002B25EA" w:rsidRPr="00562840" w:rsidRDefault="002B25EA" w:rsidP="00671114">
            <w:pPr>
              <w:rPr>
                <w:color w:val="000000"/>
                <w:sz w:val="28"/>
                <w:szCs w:val="28"/>
              </w:rPr>
            </w:pPr>
            <w:r w:rsidRPr="00562840">
              <w:rPr>
                <w:color w:val="000000"/>
                <w:sz w:val="28"/>
                <w:szCs w:val="28"/>
              </w:rPr>
              <w:t>Кредиты (потребительские, ипотечные)</w:t>
            </w:r>
          </w:p>
        </w:tc>
        <w:tc>
          <w:tcPr>
            <w:tcW w:w="553" w:type="pct"/>
            <w:shd w:val="clear" w:color="auto" w:fill="auto"/>
            <w:vAlign w:val="center"/>
            <w:hideMark/>
          </w:tcPr>
          <w:p w:rsidR="002B25EA" w:rsidRPr="006B7EBD" w:rsidRDefault="002B25EA" w:rsidP="00671114">
            <w:pPr>
              <w:jc w:val="center"/>
              <w:rPr>
                <w:bCs/>
                <w:color w:val="000000"/>
                <w:sz w:val="28"/>
                <w:szCs w:val="28"/>
              </w:rPr>
            </w:pPr>
            <w:r w:rsidRPr="006B7EBD">
              <w:rPr>
                <w:bCs/>
                <w:color w:val="000000"/>
                <w:sz w:val="28"/>
                <w:szCs w:val="28"/>
              </w:rPr>
              <w:t>41,6</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44,7</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17,2</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30,0</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31,0</w:t>
            </w:r>
          </w:p>
        </w:tc>
      </w:tr>
      <w:tr w:rsidR="002B25EA" w:rsidRPr="00562840" w:rsidTr="00A96636">
        <w:trPr>
          <w:trHeight w:val="284"/>
        </w:trPr>
        <w:tc>
          <w:tcPr>
            <w:tcW w:w="2237" w:type="pct"/>
            <w:shd w:val="clear" w:color="auto" w:fill="auto"/>
            <w:vAlign w:val="center"/>
            <w:hideMark/>
          </w:tcPr>
          <w:p w:rsidR="002B25EA" w:rsidRPr="00562840" w:rsidRDefault="002B25EA" w:rsidP="00671114">
            <w:pPr>
              <w:rPr>
                <w:color w:val="000000"/>
                <w:sz w:val="28"/>
                <w:szCs w:val="28"/>
              </w:rPr>
            </w:pPr>
            <w:r w:rsidRPr="00562840">
              <w:rPr>
                <w:color w:val="000000"/>
                <w:sz w:val="28"/>
                <w:szCs w:val="28"/>
              </w:rPr>
              <w:t>Кредитные карты</w:t>
            </w:r>
          </w:p>
        </w:tc>
        <w:tc>
          <w:tcPr>
            <w:tcW w:w="553" w:type="pct"/>
            <w:shd w:val="clear" w:color="auto" w:fill="auto"/>
            <w:vAlign w:val="center"/>
            <w:hideMark/>
          </w:tcPr>
          <w:p w:rsidR="002B25EA" w:rsidRPr="006B7EBD" w:rsidRDefault="002B25EA" w:rsidP="00671114">
            <w:pPr>
              <w:jc w:val="center"/>
              <w:rPr>
                <w:bCs/>
                <w:color w:val="000000"/>
                <w:sz w:val="28"/>
                <w:szCs w:val="28"/>
              </w:rPr>
            </w:pPr>
            <w:r w:rsidRPr="006B7EBD">
              <w:rPr>
                <w:bCs/>
                <w:color w:val="000000"/>
                <w:sz w:val="28"/>
                <w:szCs w:val="28"/>
              </w:rPr>
              <w:t>26,1</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28,3</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9,4</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10,9</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31,0</w:t>
            </w:r>
          </w:p>
        </w:tc>
      </w:tr>
      <w:tr w:rsidR="002B25EA" w:rsidRPr="00562840" w:rsidTr="00A96636">
        <w:trPr>
          <w:trHeight w:val="284"/>
        </w:trPr>
        <w:tc>
          <w:tcPr>
            <w:tcW w:w="2237" w:type="pct"/>
            <w:shd w:val="clear" w:color="auto" w:fill="auto"/>
            <w:vAlign w:val="center"/>
            <w:hideMark/>
          </w:tcPr>
          <w:p w:rsidR="002B25EA" w:rsidRPr="00562840" w:rsidRDefault="002B25EA" w:rsidP="00671114">
            <w:pPr>
              <w:rPr>
                <w:color w:val="000000"/>
                <w:sz w:val="28"/>
                <w:szCs w:val="28"/>
              </w:rPr>
            </w:pPr>
            <w:r w:rsidRPr="00562840">
              <w:rPr>
                <w:color w:val="000000"/>
                <w:sz w:val="28"/>
                <w:szCs w:val="28"/>
              </w:rPr>
              <w:t>Сбережения (вклады)</w:t>
            </w:r>
          </w:p>
        </w:tc>
        <w:tc>
          <w:tcPr>
            <w:tcW w:w="553" w:type="pct"/>
            <w:shd w:val="clear" w:color="auto" w:fill="auto"/>
            <w:vAlign w:val="center"/>
            <w:hideMark/>
          </w:tcPr>
          <w:p w:rsidR="002B25EA" w:rsidRPr="006B7EBD" w:rsidRDefault="002B25EA" w:rsidP="00671114">
            <w:pPr>
              <w:jc w:val="center"/>
              <w:rPr>
                <w:bCs/>
                <w:color w:val="000000"/>
                <w:sz w:val="28"/>
                <w:szCs w:val="28"/>
              </w:rPr>
            </w:pPr>
            <w:r w:rsidRPr="006B7EBD">
              <w:rPr>
                <w:bCs/>
                <w:color w:val="000000"/>
                <w:sz w:val="28"/>
                <w:szCs w:val="28"/>
              </w:rPr>
              <w:t>22,7</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21,9</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15,6</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35,5</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13,8</w:t>
            </w:r>
          </w:p>
        </w:tc>
      </w:tr>
      <w:tr w:rsidR="002B25EA" w:rsidRPr="00562840" w:rsidTr="00A96636">
        <w:trPr>
          <w:trHeight w:val="284"/>
        </w:trPr>
        <w:tc>
          <w:tcPr>
            <w:tcW w:w="2237" w:type="pct"/>
            <w:shd w:val="clear" w:color="auto" w:fill="auto"/>
            <w:vAlign w:val="center"/>
            <w:hideMark/>
          </w:tcPr>
          <w:p w:rsidR="002B25EA" w:rsidRPr="00562840" w:rsidRDefault="002B25EA" w:rsidP="00671114">
            <w:pPr>
              <w:rPr>
                <w:color w:val="000000"/>
                <w:sz w:val="28"/>
                <w:szCs w:val="28"/>
              </w:rPr>
            </w:pPr>
            <w:proofErr w:type="spellStart"/>
            <w:r w:rsidRPr="00562840">
              <w:rPr>
                <w:color w:val="000000"/>
                <w:sz w:val="28"/>
                <w:szCs w:val="28"/>
              </w:rPr>
              <w:t>Интернет-банкинг</w:t>
            </w:r>
            <w:proofErr w:type="spellEnd"/>
            <w:r w:rsidRPr="00562840">
              <w:rPr>
                <w:color w:val="000000"/>
                <w:sz w:val="28"/>
                <w:szCs w:val="28"/>
              </w:rPr>
              <w:t xml:space="preserve"> (дистанционный доступ к счетам через стационарный компьютер/ноутбук)</w:t>
            </w:r>
          </w:p>
        </w:tc>
        <w:tc>
          <w:tcPr>
            <w:tcW w:w="553" w:type="pct"/>
            <w:shd w:val="clear" w:color="auto" w:fill="auto"/>
            <w:vAlign w:val="center"/>
            <w:hideMark/>
          </w:tcPr>
          <w:p w:rsidR="002B25EA" w:rsidRPr="006B7EBD" w:rsidRDefault="002B25EA" w:rsidP="00671114">
            <w:pPr>
              <w:jc w:val="center"/>
              <w:rPr>
                <w:bCs/>
                <w:color w:val="000000"/>
                <w:sz w:val="28"/>
                <w:szCs w:val="28"/>
              </w:rPr>
            </w:pPr>
            <w:r w:rsidRPr="006B7EBD">
              <w:rPr>
                <w:bCs/>
                <w:color w:val="000000"/>
                <w:sz w:val="28"/>
                <w:szCs w:val="28"/>
              </w:rPr>
              <w:t>22,0</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23,1</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20,3</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12,7</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13,8</w:t>
            </w:r>
          </w:p>
        </w:tc>
      </w:tr>
      <w:tr w:rsidR="002B25EA" w:rsidRPr="00562840" w:rsidTr="00A96636">
        <w:trPr>
          <w:trHeight w:val="284"/>
        </w:trPr>
        <w:tc>
          <w:tcPr>
            <w:tcW w:w="2237" w:type="pct"/>
            <w:shd w:val="clear" w:color="auto" w:fill="auto"/>
            <w:vAlign w:val="center"/>
            <w:hideMark/>
          </w:tcPr>
          <w:p w:rsidR="002B25EA" w:rsidRPr="00562840" w:rsidRDefault="002B25EA" w:rsidP="00671114">
            <w:pPr>
              <w:rPr>
                <w:color w:val="000000"/>
                <w:sz w:val="28"/>
                <w:szCs w:val="28"/>
              </w:rPr>
            </w:pPr>
            <w:r w:rsidRPr="00562840">
              <w:rPr>
                <w:color w:val="000000"/>
                <w:sz w:val="28"/>
                <w:szCs w:val="28"/>
              </w:rPr>
              <w:t>Никакими</w:t>
            </w:r>
          </w:p>
        </w:tc>
        <w:tc>
          <w:tcPr>
            <w:tcW w:w="553" w:type="pct"/>
            <w:shd w:val="clear" w:color="auto" w:fill="auto"/>
            <w:vAlign w:val="center"/>
            <w:hideMark/>
          </w:tcPr>
          <w:p w:rsidR="002B25EA" w:rsidRPr="006B7EBD" w:rsidRDefault="002B25EA" w:rsidP="00671114">
            <w:pPr>
              <w:jc w:val="center"/>
              <w:rPr>
                <w:bCs/>
                <w:color w:val="000000"/>
                <w:sz w:val="28"/>
                <w:szCs w:val="28"/>
              </w:rPr>
            </w:pPr>
            <w:r w:rsidRPr="006B7EBD">
              <w:rPr>
                <w:bCs/>
                <w:color w:val="000000"/>
                <w:sz w:val="28"/>
                <w:szCs w:val="28"/>
              </w:rPr>
              <w:t>6,2</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4,9</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9,4</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13,6</w:t>
            </w:r>
          </w:p>
        </w:tc>
        <w:tc>
          <w:tcPr>
            <w:tcW w:w="553" w:type="pct"/>
            <w:shd w:val="clear" w:color="auto" w:fill="auto"/>
            <w:vAlign w:val="center"/>
            <w:hideMark/>
          </w:tcPr>
          <w:p w:rsidR="002B25EA" w:rsidRPr="00562840" w:rsidRDefault="002B25EA" w:rsidP="00671114">
            <w:pPr>
              <w:jc w:val="center"/>
              <w:rPr>
                <w:color w:val="000000"/>
                <w:sz w:val="28"/>
                <w:szCs w:val="28"/>
              </w:rPr>
            </w:pPr>
            <w:r w:rsidRPr="00562840">
              <w:rPr>
                <w:color w:val="000000"/>
                <w:sz w:val="28"/>
                <w:szCs w:val="28"/>
              </w:rPr>
              <w:t>10,3</w:t>
            </w:r>
          </w:p>
        </w:tc>
      </w:tr>
    </w:tbl>
    <w:p w:rsidR="002B25EA" w:rsidRDefault="002B25EA" w:rsidP="002B25EA">
      <w:pPr>
        <w:spacing w:before="120"/>
        <w:ind w:firstLine="720"/>
        <w:jc w:val="both"/>
        <w:rPr>
          <w:sz w:val="28"/>
          <w:szCs w:val="28"/>
        </w:rPr>
      </w:pPr>
      <w:r>
        <w:rPr>
          <w:sz w:val="28"/>
          <w:szCs w:val="28"/>
        </w:rPr>
        <w:t>Результаты показывают, что большинство жителей области (все группы) пользуются картами для перечисления зарплат, пенсий, стипендий, пособий. Потребительские и ипотечные кредиты имеют около 45% работающих респондентов. Вклады имеют все категории населения, но больше других заботятся о наличии сбережений пенсионеры (35,5% опрошенных) и работающее население (21,9% опрошенных).</w:t>
      </w:r>
    </w:p>
    <w:p w:rsidR="002B25EA" w:rsidRDefault="002B25EA" w:rsidP="002B25EA">
      <w:pPr>
        <w:ind w:firstLine="720"/>
        <w:jc w:val="both"/>
        <w:rPr>
          <w:sz w:val="28"/>
          <w:szCs w:val="28"/>
        </w:rPr>
      </w:pPr>
      <w:r>
        <w:rPr>
          <w:sz w:val="28"/>
          <w:szCs w:val="28"/>
        </w:rPr>
        <w:t xml:space="preserve">В </w:t>
      </w:r>
      <w:proofErr w:type="gramStart"/>
      <w:r>
        <w:rPr>
          <w:sz w:val="28"/>
          <w:szCs w:val="28"/>
        </w:rPr>
        <w:t>разрезе</w:t>
      </w:r>
      <w:proofErr w:type="gramEnd"/>
      <w:r>
        <w:rPr>
          <w:sz w:val="28"/>
          <w:szCs w:val="28"/>
        </w:rPr>
        <w:t xml:space="preserve"> социально-демографических групп услугами дистанционно чаще других пользуются:</w:t>
      </w:r>
    </w:p>
    <w:p w:rsidR="002B25EA" w:rsidRDefault="002B25EA" w:rsidP="002B25EA">
      <w:pPr>
        <w:ind w:firstLine="720"/>
        <w:jc w:val="both"/>
        <w:rPr>
          <w:sz w:val="28"/>
          <w:szCs w:val="28"/>
        </w:rPr>
      </w:pPr>
      <w:r>
        <w:rPr>
          <w:sz w:val="28"/>
          <w:szCs w:val="28"/>
        </w:rPr>
        <w:t>- мобильное приложение – студенты и учащиеся 62,5% (среднее значение 50,4%);</w:t>
      </w:r>
    </w:p>
    <w:p w:rsidR="002B25EA" w:rsidRDefault="002B25EA" w:rsidP="002B25EA">
      <w:pPr>
        <w:ind w:firstLine="720"/>
        <w:jc w:val="both"/>
        <w:rPr>
          <w:sz w:val="28"/>
          <w:szCs w:val="28"/>
        </w:rPr>
      </w:pPr>
      <w:r>
        <w:rPr>
          <w:sz w:val="28"/>
          <w:szCs w:val="28"/>
        </w:rPr>
        <w:t>- </w:t>
      </w:r>
      <w:proofErr w:type="spellStart"/>
      <w:r>
        <w:rPr>
          <w:sz w:val="28"/>
          <w:szCs w:val="28"/>
        </w:rPr>
        <w:t>интернет-банкинг</w:t>
      </w:r>
      <w:proofErr w:type="spellEnd"/>
      <w:r>
        <w:rPr>
          <w:sz w:val="28"/>
          <w:szCs w:val="28"/>
        </w:rPr>
        <w:t xml:space="preserve"> – работающие граждане 23,1% (среднее значение 22%).</w:t>
      </w:r>
    </w:p>
    <w:p w:rsidR="002B25EA" w:rsidRDefault="002B25EA" w:rsidP="002B25EA">
      <w:pPr>
        <w:ind w:firstLine="720"/>
        <w:jc w:val="both"/>
        <w:rPr>
          <w:sz w:val="28"/>
          <w:szCs w:val="28"/>
        </w:rPr>
      </w:pPr>
      <w:r>
        <w:rPr>
          <w:sz w:val="28"/>
          <w:szCs w:val="28"/>
        </w:rPr>
        <w:t>Следует отметить, что дистанционными услугами хоть и в меньшей степени пользуются пенсионеры (около 32%).</w:t>
      </w:r>
    </w:p>
    <w:p w:rsidR="002B25EA" w:rsidRDefault="002B25EA" w:rsidP="002B25EA">
      <w:pPr>
        <w:ind w:firstLine="720"/>
        <w:jc w:val="both"/>
        <w:rPr>
          <w:sz w:val="28"/>
          <w:szCs w:val="28"/>
        </w:rPr>
      </w:pPr>
      <w:r>
        <w:rPr>
          <w:sz w:val="28"/>
          <w:szCs w:val="28"/>
        </w:rPr>
        <w:lastRenderedPageBreak/>
        <w:t xml:space="preserve">Если в </w:t>
      </w:r>
      <w:proofErr w:type="gramStart"/>
      <w:r>
        <w:rPr>
          <w:sz w:val="28"/>
          <w:szCs w:val="28"/>
        </w:rPr>
        <w:t>среднем</w:t>
      </w:r>
      <w:proofErr w:type="gramEnd"/>
      <w:r>
        <w:rPr>
          <w:sz w:val="28"/>
          <w:szCs w:val="28"/>
        </w:rPr>
        <w:t xml:space="preserve"> по области 6,2% респондентов ответили, что не пользуются услугами кредитных организаций, то среди опрошенных пенсионеров таких 13,6%.</w:t>
      </w:r>
    </w:p>
    <w:p w:rsidR="002B25EA" w:rsidRDefault="002B25EA" w:rsidP="002B25EA">
      <w:pPr>
        <w:spacing w:before="120"/>
        <w:ind w:firstLine="709"/>
        <w:jc w:val="both"/>
        <w:rPr>
          <w:sz w:val="28"/>
          <w:szCs w:val="28"/>
        </w:rPr>
      </w:pPr>
      <w:r>
        <w:rPr>
          <w:sz w:val="28"/>
          <w:szCs w:val="28"/>
        </w:rPr>
        <w:t xml:space="preserve">Таблица </w:t>
      </w:r>
      <w:r w:rsidR="00B62F96">
        <w:rPr>
          <w:sz w:val="28"/>
          <w:szCs w:val="28"/>
        </w:rPr>
        <w:t>70</w:t>
      </w:r>
      <w:r>
        <w:rPr>
          <w:sz w:val="28"/>
          <w:szCs w:val="28"/>
        </w:rPr>
        <w:t>. Распределение ответов респондентов об использовании продуктов страховых компаний в разрезе социально-демографических групп</w:t>
      </w:r>
      <w:r w:rsidR="0095005B">
        <w:rPr>
          <w:sz w:val="28"/>
          <w:szCs w:val="28"/>
        </w:rPr>
        <w:t>,</w:t>
      </w:r>
      <w:r w:rsidR="0095005B">
        <w:rPr>
          <w:sz w:val="28"/>
          <w:szCs w:val="28"/>
        </w:rPr>
        <w:br/>
        <w:t>в % от числа ответивших</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3"/>
        <w:gridCol w:w="1076"/>
        <w:gridCol w:w="1078"/>
        <w:gridCol w:w="1078"/>
        <w:gridCol w:w="1078"/>
        <w:gridCol w:w="1076"/>
      </w:tblGrid>
      <w:tr w:rsidR="002B25EA" w:rsidRPr="00562840" w:rsidTr="00A96636">
        <w:trPr>
          <w:cantSplit/>
          <w:trHeight w:val="1817"/>
        </w:trPr>
        <w:tc>
          <w:tcPr>
            <w:tcW w:w="2237" w:type="pct"/>
            <w:shd w:val="clear" w:color="auto" w:fill="auto"/>
            <w:vAlign w:val="center"/>
            <w:hideMark/>
          </w:tcPr>
          <w:p w:rsidR="002B25EA" w:rsidRPr="00562840" w:rsidRDefault="002B25EA" w:rsidP="00671114">
            <w:pPr>
              <w:jc w:val="center"/>
              <w:rPr>
                <w:color w:val="000000"/>
                <w:sz w:val="28"/>
                <w:szCs w:val="28"/>
              </w:rPr>
            </w:pPr>
            <w:r>
              <w:rPr>
                <w:color w:val="000000"/>
                <w:sz w:val="28"/>
                <w:szCs w:val="28"/>
              </w:rPr>
              <w:t xml:space="preserve">Продукты/услуги </w:t>
            </w:r>
            <w:r>
              <w:rPr>
                <w:color w:val="000000"/>
                <w:sz w:val="28"/>
                <w:szCs w:val="28"/>
              </w:rPr>
              <w:br/>
              <w:t>страховых компаний</w:t>
            </w:r>
          </w:p>
        </w:tc>
        <w:tc>
          <w:tcPr>
            <w:tcW w:w="552" w:type="pct"/>
            <w:shd w:val="clear" w:color="auto" w:fill="auto"/>
            <w:textDirection w:val="btLr"/>
            <w:vAlign w:val="center"/>
            <w:hideMark/>
          </w:tcPr>
          <w:p w:rsidR="002B25EA" w:rsidRPr="006B7EBD" w:rsidRDefault="002B25EA" w:rsidP="00671114">
            <w:pPr>
              <w:ind w:left="113" w:right="113"/>
              <w:jc w:val="center"/>
              <w:rPr>
                <w:bCs/>
                <w:color w:val="000000"/>
                <w:sz w:val="28"/>
                <w:szCs w:val="28"/>
              </w:rPr>
            </w:pPr>
            <w:r>
              <w:rPr>
                <w:bCs/>
                <w:color w:val="000000"/>
                <w:sz w:val="28"/>
                <w:szCs w:val="28"/>
              </w:rPr>
              <w:t xml:space="preserve">По всему массиву </w:t>
            </w:r>
            <w:proofErr w:type="gramStart"/>
            <w:r>
              <w:rPr>
                <w:bCs/>
                <w:color w:val="000000"/>
                <w:sz w:val="28"/>
                <w:szCs w:val="28"/>
              </w:rPr>
              <w:t>опрошенных</w:t>
            </w:r>
            <w:proofErr w:type="gramEnd"/>
          </w:p>
        </w:tc>
        <w:tc>
          <w:tcPr>
            <w:tcW w:w="553" w:type="pct"/>
            <w:shd w:val="clear" w:color="auto" w:fill="auto"/>
            <w:textDirection w:val="btLr"/>
            <w:vAlign w:val="center"/>
            <w:hideMark/>
          </w:tcPr>
          <w:p w:rsidR="002B25EA" w:rsidRPr="00562840" w:rsidRDefault="002B25EA" w:rsidP="00671114">
            <w:pPr>
              <w:ind w:left="113" w:right="113"/>
              <w:jc w:val="center"/>
              <w:rPr>
                <w:color w:val="000000"/>
                <w:sz w:val="28"/>
                <w:szCs w:val="28"/>
              </w:rPr>
            </w:pPr>
            <w:r w:rsidRPr="006B7EBD">
              <w:rPr>
                <w:bCs/>
                <w:color w:val="000000"/>
                <w:sz w:val="28"/>
                <w:szCs w:val="28"/>
              </w:rPr>
              <w:t>Работающий</w:t>
            </w:r>
          </w:p>
        </w:tc>
        <w:tc>
          <w:tcPr>
            <w:tcW w:w="553" w:type="pct"/>
            <w:shd w:val="clear" w:color="auto" w:fill="auto"/>
            <w:textDirection w:val="btLr"/>
            <w:vAlign w:val="center"/>
            <w:hideMark/>
          </w:tcPr>
          <w:p w:rsidR="002B25EA" w:rsidRDefault="002B25EA" w:rsidP="00671114">
            <w:pPr>
              <w:ind w:left="113" w:right="113"/>
              <w:jc w:val="center"/>
              <w:rPr>
                <w:color w:val="000000"/>
                <w:sz w:val="28"/>
                <w:szCs w:val="28"/>
              </w:rPr>
            </w:pPr>
            <w:r>
              <w:rPr>
                <w:color w:val="000000"/>
                <w:sz w:val="28"/>
                <w:szCs w:val="28"/>
              </w:rPr>
              <w:t>Студент/</w:t>
            </w:r>
          </w:p>
          <w:p w:rsidR="002B25EA" w:rsidRPr="00562840" w:rsidRDefault="002B25EA" w:rsidP="00671114">
            <w:pPr>
              <w:ind w:left="113" w:right="113"/>
              <w:jc w:val="center"/>
              <w:rPr>
                <w:color w:val="000000"/>
                <w:sz w:val="28"/>
                <w:szCs w:val="28"/>
              </w:rPr>
            </w:pPr>
            <w:r>
              <w:rPr>
                <w:color w:val="000000"/>
                <w:sz w:val="28"/>
                <w:szCs w:val="28"/>
              </w:rPr>
              <w:t>учащийся</w:t>
            </w:r>
          </w:p>
        </w:tc>
        <w:tc>
          <w:tcPr>
            <w:tcW w:w="553" w:type="pct"/>
            <w:shd w:val="clear" w:color="auto" w:fill="auto"/>
            <w:textDirection w:val="btLr"/>
            <w:vAlign w:val="center"/>
            <w:hideMark/>
          </w:tcPr>
          <w:p w:rsidR="002B25EA" w:rsidRPr="00562840" w:rsidRDefault="002B25EA" w:rsidP="00671114">
            <w:pPr>
              <w:ind w:left="113" w:right="113"/>
              <w:jc w:val="center"/>
              <w:rPr>
                <w:color w:val="000000"/>
                <w:sz w:val="28"/>
                <w:szCs w:val="28"/>
              </w:rPr>
            </w:pPr>
            <w:r>
              <w:rPr>
                <w:color w:val="000000"/>
                <w:sz w:val="28"/>
                <w:szCs w:val="28"/>
              </w:rPr>
              <w:t>Пенсионер</w:t>
            </w:r>
          </w:p>
        </w:tc>
        <w:tc>
          <w:tcPr>
            <w:tcW w:w="552" w:type="pct"/>
            <w:shd w:val="clear" w:color="auto" w:fill="auto"/>
            <w:textDirection w:val="btLr"/>
            <w:vAlign w:val="center"/>
            <w:hideMark/>
          </w:tcPr>
          <w:p w:rsidR="002B25EA" w:rsidRPr="00562840" w:rsidRDefault="002B25EA" w:rsidP="00671114">
            <w:pPr>
              <w:ind w:left="113" w:right="113"/>
              <w:jc w:val="center"/>
              <w:rPr>
                <w:color w:val="000000"/>
                <w:sz w:val="28"/>
                <w:szCs w:val="28"/>
              </w:rPr>
            </w:pPr>
            <w:r>
              <w:rPr>
                <w:color w:val="000000"/>
                <w:sz w:val="28"/>
                <w:szCs w:val="28"/>
              </w:rPr>
              <w:t>Безработный</w:t>
            </w:r>
          </w:p>
        </w:tc>
      </w:tr>
      <w:tr w:rsidR="002B25EA" w:rsidRPr="007936D1" w:rsidTr="00A96636">
        <w:trPr>
          <w:trHeight w:val="284"/>
        </w:trPr>
        <w:tc>
          <w:tcPr>
            <w:tcW w:w="2237" w:type="pct"/>
            <w:shd w:val="clear" w:color="auto" w:fill="auto"/>
            <w:vAlign w:val="center"/>
            <w:hideMark/>
          </w:tcPr>
          <w:p w:rsidR="002B25EA" w:rsidRPr="007936D1" w:rsidRDefault="002B25EA" w:rsidP="00671114">
            <w:pPr>
              <w:rPr>
                <w:color w:val="000000"/>
                <w:sz w:val="28"/>
                <w:szCs w:val="28"/>
              </w:rPr>
            </w:pPr>
            <w:r w:rsidRPr="007936D1">
              <w:rPr>
                <w:color w:val="000000"/>
                <w:sz w:val="28"/>
                <w:szCs w:val="28"/>
              </w:rPr>
              <w:t>ОСАГО</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36,4</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39,2</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18,8</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25,5</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17,2</w:t>
            </w:r>
          </w:p>
        </w:tc>
      </w:tr>
      <w:tr w:rsidR="002B25EA" w:rsidRPr="007936D1" w:rsidTr="00A96636">
        <w:trPr>
          <w:trHeight w:val="284"/>
        </w:trPr>
        <w:tc>
          <w:tcPr>
            <w:tcW w:w="2237" w:type="pct"/>
            <w:shd w:val="clear" w:color="auto" w:fill="auto"/>
            <w:vAlign w:val="center"/>
            <w:hideMark/>
          </w:tcPr>
          <w:p w:rsidR="002B25EA" w:rsidRPr="007936D1" w:rsidRDefault="002B25EA" w:rsidP="00671114">
            <w:pPr>
              <w:rPr>
                <w:color w:val="000000"/>
                <w:sz w:val="28"/>
                <w:szCs w:val="28"/>
              </w:rPr>
            </w:pPr>
            <w:r w:rsidRPr="007936D1">
              <w:rPr>
                <w:color w:val="000000"/>
                <w:sz w:val="28"/>
                <w:szCs w:val="28"/>
              </w:rPr>
              <w:t>Добровольное медицинское страхование</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23,2</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24,4</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18,8</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17,3</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24,1</w:t>
            </w:r>
          </w:p>
        </w:tc>
      </w:tr>
      <w:tr w:rsidR="002B25EA" w:rsidRPr="007936D1" w:rsidTr="00A96636">
        <w:trPr>
          <w:trHeight w:val="284"/>
        </w:trPr>
        <w:tc>
          <w:tcPr>
            <w:tcW w:w="2237" w:type="pct"/>
            <w:shd w:val="clear" w:color="auto" w:fill="auto"/>
            <w:vAlign w:val="center"/>
            <w:hideMark/>
          </w:tcPr>
          <w:p w:rsidR="002B25EA" w:rsidRPr="007936D1" w:rsidRDefault="002B25EA" w:rsidP="00671114">
            <w:pPr>
              <w:rPr>
                <w:color w:val="000000"/>
                <w:sz w:val="28"/>
                <w:szCs w:val="28"/>
              </w:rPr>
            </w:pPr>
            <w:r w:rsidRPr="007936D1">
              <w:rPr>
                <w:color w:val="000000"/>
                <w:sz w:val="28"/>
                <w:szCs w:val="28"/>
              </w:rPr>
              <w:t>Страхование жизни</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14,8</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16,1</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9,4</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9,1</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0,0</w:t>
            </w:r>
          </w:p>
        </w:tc>
      </w:tr>
      <w:tr w:rsidR="002B25EA" w:rsidRPr="007936D1" w:rsidTr="00A96636">
        <w:trPr>
          <w:trHeight w:val="284"/>
        </w:trPr>
        <w:tc>
          <w:tcPr>
            <w:tcW w:w="2237" w:type="pct"/>
            <w:shd w:val="clear" w:color="auto" w:fill="auto"/>
            <w:vAlign w:val="center"/>
            <w:hideMark/>
          </w:tcPr>
          <w:p w:rsidR="002B25EA" w:rsidRPr="007936D1" w:rsidRDefault="002B25EA" w:rsidP="00671114">
            <w:pPr>
              <w:rPr>
                <w:color w:val="000000"/>
                <w:sz w:val="28"/>
                <w:szCs w:val="28"/>
              </w:rPr>
            </w:pPr>
            <w:r w:rsidRPr="007936D1">
              <w:rPr>
                <w:color w:val="000000"/>
                <w:sz w:val="28"/>
                <w:szCs w:val="28"/>
              </w:rPr>
              <w:t>Добровольное страхование имущества</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9,0</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9,7</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0,0</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10,0</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0,0</w:t>
            </w:r>
          </w:p>
        </w:tc>
      </w:tr>
      <w:tr w:rsidR="002B25EA" w:rsidRPr="007936D1" w:rsidTr="00A96636">
        <w:trPr>
          <w:trHeight w:val="284"/>
        </w:trPr>
        <w:tc>
          <w:tcPr>
            <w:tcW w:w="2237" w:type="pct"/>
            <w:shd w:val="clear" w:color="auto" w:fill="auto"/>
            <w:vAlign w:val="center"/>
            <w:hideMark/>
          </w:tcPr>
          <w:p w:rsidR="002B25EA" w:rsidRPr="007936D1" w:rsidRDefault="002B25EA" w:rsidP="00671114">
            <w:pPr>
              <w:rPr>
                <w:color w:val="000000"/>
                <w:sz w:val="28"/>
                <w:szCs w:val="28"/>
              </w:rPr>
            </w:pPr>
            <w:r w:rsidRPr="007936D1">
              <w:rPr>
                <w:color w:val="000000"/>
                <w:sz w:val="28"/>
                <w:szCs w:val="28"/>
              </w:rPr>
              <w:t>КАСКО</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7,3</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7,7</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6,3</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4,5</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0,0</w:t>
            </w:r>
          </w:p>
        </w:tc>
      </w:tr>
      <w:tr w:rsidR="002B25EA" w:rsidRPr="007936D1" w:rsidTr="00A96636">
        <w:trPr>
          <w:trHeight w:val="284"/>
        </w:trPr>
        <w:tc>
          <w:tcPr>
            <w:tcW w:w="2237" w:type="pct"/>
            <w:shd w:val="clear" w:color="auto" w:fill="auto"/>
            <w:vAlign w:val="center"/>
            <w:hideMark/>
          </w:tcPr>
          <w:p w:rsidR="002B25EA" w:rsidRPr="007936D1" w:rsidRDefault="002B25EA" w:rsidP="00671114">
            <w:pPr>
              <w:rPr>
                <w:color w:val="000000"/>
                <w:sz w:val="28"/>
                <w:szCs w:val="28"/>
              </w:rPr>
            </w:pPr>
            <w:r w:rsidRPr="007936D1">
              <w:rPr>
                <w:color w:val="000000"/>
                <w:sz w:val="28"/>
                <w:szCs w:val="28"/>
              </w:rPr>
              <w:t>Не пользовался</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41,1</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37,9</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68,8</w:t>
            </w:r>
          </w:p>
        </w:tc>
        <w:tc>
          <w:tcPr>
            <w:tcW w:w="553"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52,7</w:t>
            </w:r>
          </w:p>
        </w:tc>
        <w:tc>
          <w:tcPr>
            <w:tcW w:w="552" w:type="pct"/>
            <w:shd w:val="clear" w:color="auto" w:fill="auto"/>
            <w:vAlign w:val="center"/>
            <w:hideMark/>
          </w:tcPr>
          <w:p w:rsidR="002B25EA" w:rsidRPr="007936D1" w:rsidRDefault="002B25EA" w:rsidP="00671114">
            <w:pPr>
              <w:jc w:val="center"/>
              <w:rPr>
                <w:color w:val="000000"/>
                <w:sz w:val="28"/>
                <w:szCs w:val="28"/>
              </w:rPr>
            </w:pPr>
            <w:r w:rsidRPr="007936D1">
              <w:rPr>
                <w:color w:val="000000"/>
                <w:sz w:val="28"/>
                <w:szCs w:val="28"/>
              </w:rPr>
              <w:t>58,6</w:t>
            </w:r>
          </w:p>
        </w:tc>
      </w:tr>
    </w:tbl>
    <w:p w:rsidR="002B25EA" w:rsidRDefault="002B25EA" w:rsidP="002B25EA">
      <w:pPr>
        <w:ind w:firstLine="720"/>
        <w:jc w:val="both"/>
        <w:rPr>
          <w:sz w:val="28"/>
          <w:szCs w:val="28"/>
        </w:rPr>
      </w:pPr>
    </w:p>
    <w:p w:rsidR="003504A3" w:rsidRPr="003504A3" w:rsidRDefault="002B25EA" w:rsidP="002B25EA">
      <w:pPr>
        <w:ind w:firstLine="720"/>
        <w:jc w:val="both"/>
        <w:rPr>
          <w:sz w:val="28"/>
          <w:szCs w:val="28"/>
        </w:rPr>
      </w:pPr>
      <w:r>
        <w:rPr>
          <w:sz w:val="28"/>
          <w:szCs w:val="28"/>
        </w:rPr>
        <w:t>Анализ показывает, что работающее население чаще пользуется услугами страховых компаний, прич</w:t>
      </w:r>
      <w:r w:rsidR="003504A3">
        <w:rPr>
          <w:sz w:val="28"/>
          <w:szCs w:val="28"/>
        </w:rPr>
        <w:t>ем преимущество отдается ОСАГО.</w:t>
      </w:r>
    </w:p>
    <w:p w:rsidR="003504A3" w:rsidRPr="003504A3" w:rsidRDefault="002B25EA" w:rsidP="002B25EA">
      <w:pPr>
        <w:ind w:firstLine="720"/>
        <w:jc w:val="both"/>
        <w:rPr>
          <w:sz w:val="28"/>
          <w:szCs w:val="28"/>
        </w:rPr>
      </w:pPr>
      <w:r>
        <w:rPr>
          <w:sz w:val="28"/>
          <w:szCs w:val="28"/>
        </w:rPr>
        <w:t>Добровольное медицинское страхование используют четверть работающих и безработных граждан. Наименее востребованными услугами являются страхование жизни, имущества и страхование транспорта (КАСКО).</w:t>
      </w:r>
    </w:p>
    <w:p w:rsidR="002B25EA" w:rsidRDefault="002B25EA" w:rsidP="002B25EA">
      <w:pPr>
        <w:ind w:firstLine="720"/>
        <w:jc w:val="both"/>
        <w:rPr>
          <w:sz w:val="28"/>
          <w:szCs w:val="28"/>
        </w:rPr>
      </w:pPr>
      <w:r>
        <w:rPr>
          <w:sz w:val="28"/>
          <w:szCs w:val="28"/>
        </w:rPr>
        <w:t>Более 40% среди опрошенных вообще не пользуются услугами страховых компаний, среди групп населения эти услуги не востребованы у 68,8% студентов.</w:t>
      </w:r>
    </w:p>
    <w:p w:rsidR="00C063F3" w:rsidRPr="00171C57" w:rsidRDefault="00C063F3" w:rsidP="00F3360C">
      <w:pPr>
        <w:spacing w:before="120"/>
        <w:ind w:firstLine="142"/>
        <w:jc w:val="center"/>
        <w:rPr>
          <w:sz w:val="28"/>
          <w:szCs w:val="28"/>
          <w:u w:val="single"/>
        </w:rPr>
      </w:pPr>
      <w:r w:rsidRPr="00171C57">
        <w:rPr>
          <w:sz w:val="28"/>
          <w:szCs w:val="28"/>
          <w:u w:val="single"/>
        </w:rPr>
        <w:t xml:space="preserve">Сбор данных об оценке населением </w:t>
      </w:r>
      <w:r w:rsidR="006448F8" w:rsidRPr="00171C57">
        <w:rPr>
          <w:sz w:val="28"/>
          <w:szCs w:val="28"/>
          <w:u w:val="single"/>
        </w:rPr>
        <w:br/>
      </w:r>
      <w:r w:rsidRPr="00171C57">
        <w:rPr>
          <w:sz w:val="28"/>
          <w:szCs w:val="28"/>
          <w:u w:val="single"/>
        </w:rPr>
        <w:t>своего уровня</w:t>
      </w:r>
      <w:r w:rsidR="006448F8" w:rsidRPr="00171C57">
        <w:rPr>
          <w:sz w:val="28"/>
          <w:szCs w:val="28"/>
          <w:u w:val="single"/>
        </w:rPr>
        <w:t xml:space="preserve"> </w:t>
      </w:r>
      <w:r w:rsidRPr="00171C57">
        <w:rPr>
          <w:sz w:val="28"/>
          <w:szCs w:val="28"/>
          <w:u w:val="single"/>
        </w:rPr>
        <w:t>финансовой грамотности</w:t>
      </w:r>
    </w:p>
    <w:p w:rsidR="002D13D0" w:rsidRDefault="002D13D0" w:rsidP="006448F8">
      <w:pPr>
        <w:spacing w:before="120"/>
        <w:ind w:firstLine="720"/>
        <w:jc w:val="both"/>
        <w:rPr>
          <w:sz w:val="28"/>
          <w:szCs w:val="28"/>
        </w:rPr>
      </w:pPr>
      <w:r>
        <w:rPr>
          <w:sz w:val="28"/>
          <w:szCs w:val="28"/>
        </w:rPr>
        <w:t>В ходе опроса жителям области были предложены варианты, позволяющие им оценить уровень финансовой грамотности:</w:t>
      </w:r>
    </w:p>
    <w:p w:rsidR="002D13D0" w:rsidRDefault="002D13D0" w:rsidP="002D13D0">
      <w:pPr>
        <w:ind w:firstLine="720"/>
        <w:jc w:val="both"/>
        <w:rPr>
          <w:sz w:val="28"/>
          <w:szCs w:val="28"/>
        </w:rPr>
      </w:pPr>
      <w:r>
        <w:rPr>
          <w:sz w:val="28"/>
          <w:szCs w:val="28"/>
        </w:rPr>
        <w:t xml:space="preserve">- умение планировать семейный (личный) бюджет, ведение учета доходов и расходов, </w:t>
      </w:r>
      <w:proofErr w:type="gramStart"/>
      <w:r>
        <w:rPr>
          <w:sz w:val="28"/>
          <w:szCs w:val="28"/>
        </w:rPr>
        <w:t>контроль за</w:t>
      </w:r>
      <w:proofErr w:type="gramEnd"/>
      <w:r>
        <w:rPr>
          <w:sz w:val="28"/>
          <w:szCs w:val="28"/>
        </w:rPr>
        <w:t xml:space="preserve"> состоянием личных финансов;</w:t>
      </w:r>
    </w:p>
    <w:p w:rsidR="002D13D0" w:rsidRDefault="002D13D0" w:rsidP="002D13D0">
      <w:pPr>
        <w:ind w:firstLine="720"/>
        <w:jc w:val="both"/>
        <w:rPr>
          <w:sz w:val="28"/>
          <w:szCs w:val="28"/>
        </w:rPr>
      </w:pPr>
      <w:r>
        <w:rPr>
          <w:sz w:val="28"/>
          <w:szCs w:val="28"/>
        </w:rPr>
        <w:t xml:space="preserve">- осведомленность о возможностях предоставления финансовых услуг различными организациями (кредитные организации, страховые компании, </w:t>
      </w:r>
      <w:proofErr w:type="spellStart"/>
      <w:r>
        <w:rPr>
          <w:sz w:val="28"/>
          <w:szCs w:val="28"/>
        </w:rPr>
        <w:t>микрофинансовые</w:t>
      </w:r>
      <w:proofErr w:type="spellEnd"/>
      <w:r>
        <w:rPr>
          <w:sz w:val="28"/>
          <w:szCs w:val="28"/>
        </w:rPr>
        <w:t xml:space="preserve"> организации, ломбарды);</w:t>
      </w:r>
    </w:p>
    <w:p w:rsidR="002D13D0" w:rsidRDefault="002D13D0" w:rsidP="002D13D0">
      <w:pPr>
        <w:ind w:firstLine="720"/>
        <w:jc w:val="both"/>
        <w:rPr>
          <w:sz w:val="28"/>
          <w:szCs w:val="28"/>
        </w:rPr>
      </w:pPr>
      <w:r>
        <w:rPr>
          <w:sz w:val="28"/>
          <w:szCs w:val="28"/>
        </w:rPr>
        <w:t>- осведомленность о признаках финансового мошенничества, о рисках на рынке финансовых услуг;</w:t>
      </w:r>
    </w:p>
    <w:p w:rsidR="002D13D0" w:rsidRDefault="002D13D0" w:rsidP="002D13D0">
      <w:pPr>
        <w:ind w:firstLine="720"/>
        <w:jc w:val="both"/>
        <w:rPr>
          <w:sz w:val="28"/>
          <w:szCs w:val="28"/>
        </w:rPr>
      </w:pPr>
      <w:r>
        <w:rPr>
          <w:sz w:val="28"/>
          <w:szCs w:val="28"/>
        </w:rPr>
        <w:t>- наличие знаний о рациональном выборе финансовых услуг, о законных правах как потребителя финансовых услуг;</w:t>
      </w:r>
    </w:p>
    <w:p w:rsidR="002D13D0" w:rsidRDefault="002D13D0" w:rsidP="002D13D0">
      <w:pPr>
        <w:ind w:firstLine="720"/>
        <w:jc w:val="both"/>
        <w:rPr>
          <w:sz w:val="28"/>
          <w:szCs w:val="28"/>
        </w:rPr>
      </w:pPr>
      <w:r>
        <w:rPr>
          <w:sz w:val="28"/>
          <w:szCs w:val="28"/>
        </w:rPr>
        <w:t>- наличие навыков при использовани</w:t>
      </w:r>
      <w:r w:rsidR="00671114">
        <w:rPr>
          <w:sz w:val="28"/>
          <w:szCs w:val="28"/>
        </w:rPr>
        <w:t>и</w:t>
      </w:r>
      <w:r>
        <w:rPr>
          <w:sz w:val="28"/>
          <w:szCs w:val="28"/>
        </w:rPr>
        <w:t xml:space="preserve"> продуктов/услуг (умение пользоваться картами, терминалами, мобильными приложениями и т.д.);</w:t>
      </w:r>
    </w:p>
    <w:p w:rsidR="002D13D0" w:rsidRDefault="002D13D0" w:rsidP="002D13D0">
      <w:pPr>
        <w:ind w:firstLine="720"/>
        <w:jc w:val="both"/>
        <w:rPr>
          <w:sz w:val="28"/>
          <w:szCs w:val="28"/>
        </w:rPr>
      </w:pPr>
      <w:r>
        <w:rPr>
          <w:sz w:val="28"/>
          <w:szCs w:val="28"/>
        </w:rPr>
        <w:t>- выполнение своих обязанностей как налогоплательщика;</w:t>
      </w:r>
    </w:p>
    <w:p w:rsidR="002D13D0" w:rsidRDefault="002D13D0" w:rsidP="002D13D0">
      <w:pPr>
        <w:ind w:firstLine="720"/>
        <w:jc w:val="both"/>
        <w:rPr>
          <w:sz w:val="28"/>
          <w:szCs w:val="28"/>
        </w:rPr>
      </w:pPr>
      <w:r>
        <w:rPr>
          <w:sz w:val="28"/>
          <w:szCs w:val="28"/>
        </w:rPr>
        <w:lastRenderedPageBreak/>
        <w:t>- финансовая подготовка к пенсии.</w:t>
      </w:r>
    </w:p>
    <w:p w:rsidR="002D13D0" w:rsidRDefault="002D13D0" w:rsidP="002D13D0">
      <w:pPr>
        <w:ind w:firstLine="720"/>
        <w:jc w:val="both"/>
        <w:rPr>
          <w:sz w:val="28"/>
          <w:szCs w:val="28"/>
        </w:rPr>
      </w:pPr>
      <w:r>
        <w:rPr>
          <w:sz w:val="28"/>
          <w:szCs w:val="28"/>
        </w:rPr>
        <w:t xml:space="preserve">Уровень </w:t>
      </w:r>
      <w:r w:rsidR="00B6776C">
        <w:rPr>
          <w:sz w:val="28"/>
          <w:szCs w:val="28"/>
        </w:rPr>
        <w:t xml:space="preserve">финансовой грамотности </w:t>
      </w:r>
      <w:r>
        <w:rPr>
          <w:sz w:val="28"/>
          <w:szCs w:val="28"/>
        </w:rPr>
        <w:t>оценивался респондентами по критериям «высокий», «средний», «низкий». В зависимости от предложенного варианта на вопросы ответили от 77% до 92% респондентов.</w:t>
      </w:r>
    </w:p>
    <w:p w:rsidR="002D13D0" w:rsidRDefault="002D13D0" w:rsidP="002D13D0">
      <w:pPr>
        <w:ind w:firstLine="720"/>
        <w:jc w:val="both"/>
        <w:rPr>
          <w:sz w:val="28"/>
          <w:szCs w:val="28"/>
        </w:rPr>
      </w:pPr>
      <w:r>
        <w:rPr>
          <w:sz w:val="28"/>
          <w:szCs w:val="28"/>
        </w:rPr>
        <w:t xml:space="preserve">Диаграмма </w:t>
      </w:r>
      <w:r w:rsidR="00B62F96">
        <w:rPr>
          <w:sz w:val="28"/>
          <w:szCs w:val="28"/>
        </w:rPr>
        <w:t>93</w:t>
      </w:r>
      <w:r>
        <w:rPr>
          <w:sz w:val="28"/>
          <w:szCs w:val="28"/>
        </w:rPr>
        <w:t>. Распределение ответов респондентов об оценке своего уровня финансовой грамотности</w:t>
      </w:r>
    </w:p>
    <w:p w:rsidR="00C063F3" w:rsidRPr="00562840" w:rsidRDefault="002D13D0" w:rsidP="002D13D0">
      <w:pPr>
        <w:jc w:val="both"/>
        <w:rPr>
          <w:sz w:val="28"/>
          <w:szCs w:val="28"/>
        </w:rPr>
      </w:pPr>
      <w:r w:rsidRPr="00562840">
        <w:rPr>
          <w:noProof/>
          <w:sz w:val="28"/>
          <w:szCs w:val="28"/>
        </w:rPr>
        <w:drawing>
          <wp:inline distT="0" distB="0" distL="0" distR="0">
            <wp:extent cx="6134100" cy="4124325"/>
            <wp:effectExtent l="0" t="0" r="0"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683B66" w:rsidRDefault="00671114" w:rsidP="007F5922">
      <w:pPr>
        <w:ind w:firstLine="720"/>
        <w:jc w:val="both"/>
        <w:rPr>
          <w:sz w:val="28"/>
          <w:szCs w:val="28"/>
        </w:rPr>
      </w:pPr>
      <w:r>
        <w:rPr>
          <w:sz w:val="28"/>
          <w:szCs w:val="28"/>
        </w:rPr>
        <w:t>Анализ показывает, что при оценке своего уровня финансовой грамотности жители области выше всего оценили</w:t>
      </w:r>
      <w:r w:rsidR="00683B66">
        <w:rPr>
          <w:sz w:val="28"/>
          <w:szCs w:val="28"/>
        </w:rPr>
        <w:t>:</w:t>
      </w:r>
    </w:p>
    <w:p w:rsidR="00562840" w:rsidRDefault="00683B66" w:rsidP="007F5922">
      <w:pPr>
        <w:ind w:firstLine="720"/>
        <w:jc w:val="both"/>
        <w:rPr>
          <w:sz w:val="28"/>
          <w:szCs w:val="28"/>
        </w:rPr>
      </w:pPr>
      <w:r>
        <w:rPr>
          <w:sz w:val="28"/>
          <w:szCs w:val="28"/>
        </w:rPr>
        <w:t>- </w:t>
      </w:r>
      <w:r w:rsidR="00671114">
        <w:rPr>
          <w:sz w:val="28"/>
          <w:szCs w:val="28"/>
        </w:rPr>
        <w:t>выполнение своих обя</w:t>
      </w:r>
      <w:r>
        <w:rPr>
          <w:sz w:val="28"/>
          <w:szCs w:val="28"/>
        </w:rPr>
        <w:t>занностей как налогоплательщика</w:t>
      </w:r>
      <w:r w:rsidR="00671114">
        <w:rPr>
          <w:sz w:val="28"/>
          <w:szCs w:val="28"/>
        </w:rPr>
        <w:t xml:space="preserve"> </w:t>
      </w:r>
      <w:r>
        <w:rPr>
          <w:sz w:val="28"/>
          <w:szCs w:val="28"/>
        </w:rPr>
        <w:t>(</w:t>
      </w:r>
      <w:r w:rsidR="00671114">
        <w:rPr>
          <w:sz w:val="28"/>
          <w:szCs w:val="28"/>
        </w:rPr>
        <w:t xml:space="preserve">высокий уровень знаний отметили 57,6% респондентов, средний </w:t>
      </w:r>
      <w:r>
        <w:rPr>
          <w:sz w:val="28"/>
          <w:szCs w:val="28"/>
        </w:rPr>
        <w:t xml:space="preserve">- </w:t>
      </w:r>
      <w:r w:rsidR="00671114">
        <w:rPr>
          <w:sz w:val="28"/>
          <w:szCs w:val="28"/>
        </w:rPr>
        <w:t>36,5%</w:t>
      </w:r>
      <w:r>
        <w:rPr>
          <w:sz w:val="28"/>
          <w:szCs w:val="28"/>
        </w:rPr>
        <w:t>);</w:t>
      </w:r>
    </w:p>
    <w:p w:rsidR="00683B66" w:rsidRDefault="00683B66" w:rsidP="007F5922">
      <w:pPr>
        <w:ind w:firstLine="720"/>
        <w:jc w:val="both"/>
        <w:rPr>
          <w:sz w:val="28"/>
          <w:szCs w:val="28"/>
        </w:rPr>
      </w:pPr>
      <w:r>
        <w:rPr>
          <w:sz w:val="28"/>
          <w:szCs w:val="28"/>
        </w:rPr>
        <w:t>- наличие навыков при использовании продуктов/услуг: умение пользоваться картами, терминалами, мобильными приложениями (высокий уровень – 38,9%, средний – 51,4%);</w:t>
      </w:r>
    </w:p>
    <w:p w:rsidR="00683B66" w:rsidRDefault="00683B66" w:rsidP="007F5922">
      <w:pPr>
        <w:ind w:firstLine="720"/>
        <w:jc w:val="both"/>
        <w:rPr>
          <w:sz w:val="28"/>
          <w:szCs w:val="28"/>
        </w:rPr>
      </w:pPr>
      <w:r>
        <w:rPr>
          <w:sz w:val="28"/>
          <w:szCs w:val="28"/>
        </w:rPr>
        <w:t>- умение планировать свой семейный (личный) бюджет, ведение учета доходов и расходов (высокий уровень – 31,1%, средний – 58,8%).</w:t>
      </w:r>
    </w:p>
    <w:p w:rsidR="00562840" w:rsidRDefault="00683B66" w:rsidP="007F5922">
      <w:pPr>
        <w:ind w:firstLine="720"/>
        <w:jc w:val="both"/>
        <w:rPr>
          <w:sz w:val="28"/>
          <w:szCs w:val="28"/>
        </w:rPr>
      </w:pPr>
      <w:r>
        <w:rPr>
          <w:sz w:val="28"/>
          <w:szCs w:val="28"/>
        </w:rPr>
        <w:t>Ниже жители области оценили уровень финансовой грамотности:</w:t>
      </w:r>
    </w:p>
    <w:p w:rsidR="00683B66" w:rsidRDefault="00683B66" w:rsidP="007F5922">
      <w:pPr>
        <w:ind w:firstLine="720"/>
        <w:jc w:val="both"/>
        <w:rPr>
          <w:sz w:val="28"/>
          <w:szCs w:val="28"/>
        </w:rPr>
      </w:pPr>
      <w:r>
        <w:rPr>
          <w:sz w:val="28"/>
          <w:szCs w:val="28"/>
        </w:rPr>
        <w:t>- финансовая подготовка к жизни на пенсии (низкий уровень – 42%);</w:t>
      </w:r>
    </w:p>
    <w:p w:rsidR="00683B66" w:rsidRDefault="00683B66" w:rsidP="007F5922">
      <w:pPr>
        <w:ind w:firstLine="720"/>
        <w:jc w:val="both"/>
        <w:rPr>
          <w:sz w:val="28"/>
          <w:szCs w:val="28"/>
        </w:rPr>
      </w:pPr>
      <w:r>
        <w:rPr>
          <w:sz w:val="28"/>
          <w:szCs w:val="28"/>
        </w:rPr>
        <w:t>- наличие знаний о рациональном выборе финансовых услуг, о законных правах как потребителя финансовых услуг (низкий уровень – 27,8%).</w:t>
      </w:r>
    </w:p>
    <w:p w:rsidR="00683B66" w:rsidRDefault="00683B66" w:rsidP="007F5922">
      <w:pPr>
        <w:ind w:firstLine="720"/>
        <w:jc w:val="both"/>
        <w:rPr>
          <w:sz w:val="28"/>
          <w:szCs w:val="28"/>
        </w:rPr>
      </w:pPr>
      <w:r>
        <w:rPr>
          <w:sz w:val="28"/>
          <w:szCs w:val="28"/>
        </w:rPr>
        <w:t>Каждый пятый среди ответивших на вопрос отметил низкий уровень осведомленности о признаках финансового мошенничества, о рисках на рынке финансовых услуг.</w:t>
      </w:r>
    </w:p>
    <w:p w:rsidR="006448F8" w:rsidRPr="00171C57" w:rsidRDefault="006448F8" w:rsidP="006448F8">
      <w:pPr>
        <w:spacing w:before="120"/>
        <w:jc w:val="center"/>
        <w:rPr>
          <w:sz w:val="28"/>
          <w:szCs w:val="28"/>
          <w:u w:val="single"/>
        </w:rPr>
      </w:pPr>
      <w:r w:rsidRPr="00171C57">
        <w:rPr>
          <w:sz w:val="28"/>
          <w:szCs w:val="28"/>
          <w:u w:val="single"/>
        </w:rPr>
        <w:t xml:space="preserve">Анализ собранных данных </w:t>
      </w:r>
      <w:r w:rsidRPr="00171C57">
        <w:rPr>
          <w:sz w:val="28"/>
          <w:szCs w:val="28"/>
          <w:u w:val="single"/>
        </w:rPr>
        <w:br/>
        <w:t xml:space="preserve">в целом по населению и по выделенным группам населения в соответствии </w:t>
      </w:r>
      <w:r w:rsidRPr="00171C57">
        <w:rPr>
          <w:sz w:val="28"/>
          <w:szCs w:val="28"/>
          <w:u w:val="single"/>
        </w:rPr>
        <w:br/>
        <w:t xml:space="preserve">с их основным занятием, в том числе в сравнении с результатами </w:t>
      </w:r>
      <w:r w:rsidRPr="00171C57">
        <w:rPr>
          <w:sz w:val="28"/>
          <w:szCs w:val="28"/>
          <w:u w:val="single"/>
        </w:rPr>
        <w:lastRenderedPageBreak/>
        <w:t>общероссийского опроса, проводимого Центральным банком Российской Федерации в рамках мониторинга финансовой доступности</w:t>
      </w:r>
    </w:p>
    <w:p w:rsidR="006448F8" w:rsidRDefault="006448F8" w:rsidP="006448F8">
      <w:pPr>
        <w:spacing w:before="120"/>
        <w:ind w:firstLine="709"/>
        <w:jc w:val="both"/>
        <w:rPr>
          <w:sz w:val="28"/>
          <w:szCs w:val="28"/>
        </w:rPr>
      </w:pPr>
      <w:r>
        <w:rPr>
          <w:sz w:val="28"/>
          <w:szCs w:val="28"/>
        </w:rPr>
        <w:t>Свой уровень финансовой грамотности в зависимости от группы населения оценили от 60% до 93% респондентов.</w:t>
      </w:r>
    </w:p>
    <w:p w:rsidR="00C063F3" w:rsidRPr="003504A3" w:rsidRDefault="006448F8" w:rsidP="007F5922">
      <w:pPr>
        <w:ind w:firstLine="720"/>
        <w:jc w:val="both"/>
        <w:rPr>
          <w:sz w:val="28"/>
          <w:szCs w:val="28"/>
        </w:rPr>
      </w:pPr>
      <w:r>
        <w:rPr>
          <w:sz w:val="28"/>
          <w:szCs w:val="28"/>
        </w:rPr>
        <w:t xml:space="preserve">Таблица </w:t>
      </w:r>
      <w:r w:rsidR="00B62F96">
        <w:rPr>
          <w:sz w:val="28"/>
          <w:szCs w:val="28"/>
        </w:rPr>
        <w:t>71</w:t>
      </w:r>
      <w:r>
        <w:rPr>
          <w:sz w:val="28"/>
          <w:szCs w:val="28"/>
        </w:rPr>
        <w:t>. Распределение ответов респондентов об уровне финансовой грамотности в разрезе выделенных групп</w:t>
      </w:r>
      <w:r w:rsidR="003504A3">
        <w:rPr>
          <w:sz w:val="28"/>
          <w:szCs w:val="28"/>
        </w:rPr>
        <w:t>, в % от числа ответивших</w:t>
      </w: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1"/>
        <w:gridCol w:w="1067"/>
        <w:gridCol w:w="1104"/>
        <w:gridCol w:w="1190"/>
        <w:gridCol w:w="1190"/>
        <w:gridCol w:w="1204"/>
      </w:tblGrid>
      <w:tr w:rsidR="006448F8" w:rsidRPr="00562840" w:rsidTr="007D4D54">
        <w:trPr>
          <w:cantSplit/>
          <w:trHeight w:val="1874"/>
        </w:trPr>
        <w:tc>
          <w:tcPr>
            <w:tcW w:w="20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48F8" w:rsidRPr="006448F8" w:rsidRDefault="006448F8" w:rsidP="006448F8">
            <w:pPr>
              <w:rPr>
                <w:sz w:val="28"/>
                <w:szCs w:val="28"/>
              </w:rPr>
            </w:pPr>
          </w:p>
        </w:tc>
        <w:tc>
          <w:tcPr>
            <w:tcW w:w="553"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6448F8" w:rsidRPr="006448F8" w:rsidRDefault="006448F8" w:rsidP="006448F8">
            <w:pPr>
              <w:ind w:left="113" w:right="113"/>
              <w:jc w:val="center"/>
              <w:rPr>
                <w:sz w:val="28"/>
                <w:szCs w:val="28"/>
              </w:rPr>
            </w:pPr>
            <w:r w:rsidRPr="006448F8">
              <w:rPr>
                <w:sz w:val="28"/>
                <w:szCs w:val="28"/>
              </w:rPr>
              <w:t xml:space="preserve">По всему массиву </w:t>
            </w:r>
            <w:proofErr w:type="gramStart"/>
            <w:r w:rsidRPr="006448F8">
              <w:rPr>
                <w:sz w:val="28"/>
                <w:szCs w:val="28"/>
              </w:rPr>
              <w:t>опрошенных</w:t>
            </w:r>
            <w:proofErr w:type="gramEnd"/>
          </w:p>
        </w:tc>
        <w:tc>
          <w:tcPr>
            <w:tcW w:w="572"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6448F8" w:rsidRPr="006448F8" w:rsidRDefault="006448F8" w:rsidP="006448F8">
            <w:pPr>
              <w:ind w:left="113" w:right="113"/>
              <w:jc w:val="center"/>
              <w:rPr>
                <w:sz w:val="28"/>
                <w:szCs w:val="28"/>
              </w:rPr>
            </w:pPr>
            <w:r w:rsidRPr="006448F8">
              <w:rPr>
                <w:sz w:val="28"/>
                <w:szCs w:val="28"/>
              </w:rPr>
              <w:t>Работающий</w:t>
            </w:r>
          </w:p>
        </w:tc>
        <w:tc>
          <w:tcPr>
            <w:tcW w:w="617"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6448F8" w:rsidRPr="006448F8" w:rsidRDefault="006448F8" w:rsidP="006448F8">
            <w:pPr>
              <w:ind w:left="113" w:right="113"/>
              <w:jc w:val="center"/>
              <w:rPr>
                <w:sz w:val="28"/>
                <w:szCs w:val="28"/>
              </w:rPr>
            </w:pPr>
            <w:r w:rsidRPr="006448F8">
              <w:rPr>
                <w:sz w:val="28"/>
                <w:szCs w:val="28"/>
              </w:rPr>
              <w:t>Студент/</w:t>
            </w:r>
          </w:p>
          <w:p w:rsidR="006448F8" w:rsidRPr="006448F8" w:rsidRDefault="006448F8" w:rsidP="006448F8">
            <w:pPr>
              <w:ind w:left="113" w:right="113"/>
              <w:jc w:val="center"/>
              <w:rPr>
                <w:sz w:val="28"/>
                <w:szCs w:val="28"/>
              </w:rPr>
            </w:pPr>
            <w:r w:rsidRPr="006448F8">
              <w:rPr>
                <w:sz w:val="28"/>
                <w:szCs w:val="28"/>
              </w:rPr>
              <w:t>учащийся</w:t>
            </w:r>
          </w:p>
        </w:tc>
        <w:tc>
          <w:tcPr>
            <w:tcW w:w="617"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6448F8" w:rsidRPr="006448F8" w:rsidRDefault="006448F8" w:rsidP="006448F8">
            <w:pPr>
              <w:ind w:left="113" w:right="113"/>
              <w:jc w:val="center"/>
              <w:rPr>
                <w:sz w:val="28"/>
                <w:szCs w:val="28"/>
              </w:rPr>
            </w:pPr>
            <w:r w:rsidRPr="006448F8">
              <w:rPr>
                <w:sz w:val="28"/>
                <w:szCs w:val="28"/>
              </w:rPr>
              <w:t>Пенсионер</w:t>
            </w:r>
          </w:p>
        </w:tc>
        <w:tc>
          <w:tcPr>
            <w:tcW w:w="625"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6448F8" w:rsidRPr="006448F8" w:rsidRDefault="006448F8" w:rsidP="006448F8">
            <w:pPr>
              <w:ind w:left="113" w:right="113"/>
              <w:jc w:val="center"/>
              <w:rPr>
                <w:sz w:val="28"/>
                <w:szCs w:val="28"/>
              </w:rPr>
            </w:pPr>
            <w:r w:rsidRPr="006448F8">
              <w:rPr>
                <w:sz w:val="28"/>
                <w:szCs w:val="28"/>
              </w:rPr>
              <w:t>Безработный</w:t>
            </w:r>
          </w:p>
        </w:tc>
      </w:tr>
      <w:tr w:rsidR="006448F8" w:rsidRPr="006448F8" w:rsidTr="007D4D54">
        <w:trPr>
          <w:trHeight w:val="284"/>
        </w:trPr>
        <w:tc>
          <w:tcPr>
            <w:tcW w:w="5000" w:type="pct"/>
            <w:gridSpan w:val="6"/>
            <w:shd w:val="clear" w:color="auto" w:fill="auto"/>
            <w:vAlign w:val="center"/>
            <w:hideMark/>
          </w:tcPr>
          <w:p w:rsidR="006448F8" w:rsidRPr="006448F8" w:rsidRDefault="006448F8" w:rsidP="001B2091">
            <w:pPr>
              <w:jc w:val="center"/>
              <w:rPr>
                <w:sz w:val="28"/>
                <w:szCs w:val="28"/>
              </w:rPr>
            </w:pPr>
            <w:r w:rsidRPr="006448F8">
              <w:rPr>
                <w:sz w:val="28"/>
                <w:szCs w:val="28"/>
              </w:rPr>
              <w:t xml:space="preserve">Умение планировать семейный (личный) бюджет, ведение учета доходов и расходов, </w:t>
            </w:r>
            <w:proofErr w:type="gramStart"/>
            <w:r w:rsidRPr="006448F8">
              <w:rPr>
                <w:sz w:val="28"/>
                <w:szCs w:val="28"/>
              </w:rPr>
              <w:t>контроль за</w:t>
            </w:r>
            <w:proofErr w:type="gramEnd"/>
            <w:r w:rsidRPr="006448F8">
              <w:rPr>
                <w:sz w:val="28"/>
                <w:szCs w:val="28"/>
              </w:rPr>
              <w:t xml:space="preserve"> состоянием личных финансов</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Высокий уровень</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31,1</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33,1</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13,0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25,3</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19,2</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Средний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58,8</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57,9</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68,5</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64,2</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53,8</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Низкий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10,2</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9,0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18,5</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10,5</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26,9</w:t>
            </w:r>
          </w:p>
        </w:tc>
      </w:tr>
      <w:tr w:rsidR="006448F8" w:rsidRPr="006448F8" w:rsidTr="007D4D54">
        <w:trPr>
          <w:trHeight w:val="284"/>
        </w:trPr>
        <w:tc>
          <w:tcPr>
            <w:tcW w:w="5000" w:type="pct"/>
            <w:gridSpan w:val="6"/>
            <w:shd w:val="clear" w:color="auto" w:fill="auto"/>
            <w:vAlign w:val="center"/>
            <w:hideMark/>
          </w:tcPr>
          <w:p w:rsidR="006448F8" w:rsidRPr="006448F8" w:rsidRDefault="006448F8" w:rsidP="006448F8">
            <w:pPr>
              <w:jc w:val="center"/>
              <w:rPr>
                <w:sz w:val="28"/>
                <w:szCs w:val="28"/>
              </w:rPr>
            </w:pPr>
            <w:r w:rsidRPr="006448F8">
              <w:rPr>
                <w:sz w:val="28"/>
                <w:szCs w:val="28"/>
              </w:rPr>
              <w:t>Осведомленность о возможностях предоставления финансовых услуг</w:t>
            </w:r>
            <w:r>
              <w:rPr>
                <w:sz w:val="28"/>
                <w:szCs w:val="28"/>
              </w:rPr>
              <w:br/>
            </w:r>
            <w:r w:rsidRPr="006448F8">
              <w:rPr>
                <w:sz w:val="28"/>
                <w:szCs w:val="28"/>
              </w:rPr>
              <w:t xml:space="preserve">различными организациями (кредитные организации, страховые компании, </w:t>
            </w:r>
            <w:proofErr w:type="spellStart"/>
            <w:r w:rsidRPr="006448F8">
              <w:rPr>
                <w:sz w:val="28"/>
                <w:szCs w:val="28"/>
              </w:rPr>
              <w:t>микрофинансовые</w:t>
            </w:r>
            <w:proofErr w:type="spellEnd"/>
            <w:r w:rsidRPr="006448F8">
              <w:rPr>
                <w:sz w:val="28"/>
                <w:szCs w:val="28"/>
              </w:rPr>
              <w:t xml:space="preserve"> организации, ломбарды)</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Высокий уровень</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21,7</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23,0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20,0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12,4</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16,0</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Средний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58,0</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58,5</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64,0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52,8</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48,0</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Низкий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20,3</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18,5</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16,0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34,8</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36,0</w:t>
            </w:r>
          </w:p>
        </w:tc>
      </w:tr>
      <w:tr w:rsidR="006448F8" w:rsidRPr="006448F8" w:rsidTr="007D4D54">
        <w:trPr>
          <w:trHeight w:val="284"/>
        </w:trPr>
        <w:tc>
          <w:tcPr>
            <w:tcW w:w="5000" w:type="pct"/>
            <w:gridSpan w:val="6"/>
            <w:shd w:val="clear" w:color="auto" w:fill="auto"/>
            <w:vAlign w:val="center"/>
            <w:hideMark/>
          </w:tcPr>
          <w:p w:rsidR="006448F8" w:rsidRPr="006448F8" w:rsidRDefault="006448F8" w:rsidP="001B2091">
            <w:pPr>
              <w:jc w:val="center"/>
              <w:rPr>
                <w:sz w:val="28"/>
                <w:szCs w:val="28"/>
              </w:rPr>
            </w:pPr>
            <w:r w:rsidRPr="006448F8">
              <w:rPr>
                <w:sz w:val="28"/>
                <w:szCs w:val="28"/>
              </w:rPr>
              <w:t xml:space="preserve">Осведомленность о признаках финансового мошенничества, </w:t>
            </w:r>
            <w:r>
              <w:rPr>
                <w:sz w:val="28"/>
                <w:szCs w:val="28"/>
              </w:rPr>
              <w:br/>
            </w:r>
            <w:r w:rsidRPr="006448F8">
              <w:rPr>
                <w:sz w:val="28"/>
                <w:szCs w:val="28"/>
              </w:rPr>
              <w:t>о рисках на рынке финансовых услуг</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Высокий уровень</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23,2</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24,6</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19,2</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14,8</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19,2</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Средний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56,4</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56,3</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63,5</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53,4</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50,0</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Низкий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20,4</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19,1</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17,3</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31,8</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30,8</w:t>
            </w:r>
          </w:p>
        </w:tc>
      </w:tr>
      <w:tr w:rsidR="006448F8" w:rsidRPr="006448F8" w:rsidTr="007D4D54">
        <w:trPr>
          <w:trHeight w:val="284"/>
        </w:trPr>
        <w:tc>
          <w:tcPr>
            <w:tcW w:w="5000" w:type="pct"/>
            <w:gridSpan w:val="6"/>
            <w:shd w:val="clear" w:color="auto" w:fill="auto"/>
            <w:vAlign w:val="center"/>
            <w:hideMark/>
          </w:tcPr>
          <w:p w:rsidR="006448F8" w:rsidRPr="006448F8" w:rsidRDefault="006448F8" w:rsidP="001B2091">
            <w:pPr>
              <w:jc w:val="center"/>
              <w:rPr>
                <w:sz w:val="28"/>
                <w:szCs w:val="28"/>
              </w:rPr>
            </w:pPr>
            <w:r w:rsidRPr="006448F8">
              <w:rPr>
                <w:sz w:val="28"/>
                <w:szCs w:val="28"/>
              </w:rPr>
              <w:t xml:space="preserve">Наличие знаний о рациональном выборе финансовых услуг, </w:t>
            </w:r>
            <w:r>
              <w:rPr>
                <w:sz w:val="28"/>
                <w:szCs w:val="28"/>
              </w:rPr>
              <w:br/>
            </w:r>
            <w:r w:rsidRPr="006448F8">
              <w:rPr>
                <w:sz w:val="28"/>
                <w:szCs w:val="28"/>
              </w:rPr>
              <w:t>о законных правах как потребителя финансовых услуг</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Высокий уровень</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16,1</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17,2</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9,6</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8,5</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16,0</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Средний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56,1</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55,9</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73,1</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51,2</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44,0</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Низкий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27,8</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26,9</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17,3</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40,2</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40,0</w:t>
            </w:r>
          </w:p>
        </w:tc>
      </w:tr>
      <w:tr w:rsidR="006448F8" w:rsidRPr="006448F8" w:rsidTr="007D4D54">
        <w:trPr>
          <w:trHeight w:val="284"/>
        </w:trPr>
        <w:tc>
          <w:tcPr>
            <w:tcW w:w="5000" w:type="pct"/>
            <w:gridSpan w:val="6"/>
            <w:shd w:val="clear" w:color="auto" w:fill="auto"/>
            <w:vAlign w:val="center"/>
            <w:hideMark/>
          </w:tcPr>
          <w:p w:rsidR="006448F8" w:rsidRPr="006448F8" w:rsidRDefault="006448F8" w:rsidP="001B2091">
            <w:pPr>
              <w:jc w:val="center"/>
              <w:rPr>
                <w:sz w:val="28"/>
                <w:szCs w:val="28"/>
              </w:rPr>
            </w:pPr>
            <w:r w:rsidRPr="006448F8">
              <w:rPr>
                <w:sz w:val="28"/>
                <w:szCs w:val="28"/>
              </w:rPr>
              <w:t xml:space="preserve">Наличие навыков при использовании продуктов/услуг </w:t>
            </w:r>
            <w:r>
              <w:rPr>
                <w:sz w:val="28"/>
                <w:szCs w:val="28"/>
              </w:rPr>
              <w:br/>
            </w:r>
            <w:r w:rsidRPr="006448F8">
              <w:rPr>
                <w:sz w:val="28"/>
                <w:szCs w:val="28"/>
              </w:rPr>
              <w:t>(умение пользоваться картами, терминалами, мобильными приложениями и т.д.)</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Высокий уровень</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38,9</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41,5</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56,9</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11,2</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15,4</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Средний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51,4</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51,9</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37,9</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47,2</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65,4</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Низкий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9,7</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6,5</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5,2</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41,6</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19,2</w:t>
            </w:r>
          </w:p>
        </w:tc>
      </w:tr>
      <w:tr w:rsidR="006448F8" w:rsidRPr="006448F8" w:rsidTr="007D4D54">
        <w:trPr>
          <w:trHeight w:val="284"/>
        </w:trPr>
        <w:tc>
          <w:tcPr>
            <w:tcW w:w="5000" w:type="pct"/>
            <w:gridSpan w:val="6"/>
            <w:shd w:val="clear" w:color="auto" w:fill="auto"/>
            <w:vAlign w:val="center"/>
            <w:hideMark/>
          </w:tcPr>
          <w:p w:rsidR="006448F8" w:rsidRPr="006448F8" w:rsidRDefault="006448F8" w:rsidP="001B2091">
            <w:pPr>
              <w:jc w:val="center"/>
              <w:rPr>
                <w:sz w:val="28"/>
                <w:szCs w:val="28"/>
              </w:rPr>
            </w:pPr>
            <w:r w:rsidRPr="006448F8">
              <w:rPr>
                <w:sz w:val="28"/>
                <w:szCs w:val="28"/>
              </w:rPr>
              <w:t>Выполнение своих обязанностей как налогоплательщика</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Высокий уровень</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57,6</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61,1</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28,0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47,8</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28,0</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Средний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36,5</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34,2</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64,0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39,1</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48,0</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Низкий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5,9</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4,7</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8,0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13,0</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24,0</w:t>
            </w:r>
          </w:p>
        </w:tc>
      </w:tr>
      <w:tr w:rsidR="006448F8" w:rsidRPr="006448F8" w:rsidTr="007D4D54">
        <w:trPr>
          <w:trHeight w:val="284"/>
        </w:trPr>
        <w:tc>
          <w:tcPr>
            <w:tcW w:w="5000" w:type="pct"/>
            <w:gridSpan w:val="6"/>
            <w:shd w:val="clear" w:color="auto" w:fill="auto"/>
            <w:vAlign w:val="center"/>
            <w:hideMark/>
          </w:tcPr>
          <w:p w:rsidR="006448F8" w:rsidRPr="006448F8" w:rsidRDefault="006448F8" w:rsidP="001B2091">
            <w:pPr>
              <w:jc w:val="center"/>
              <w:rPr>
                <w:sz w:val="28"/>
                <w:szCs w:val="28"/>
              </w:rPr>
            </w:pPr>
            <w:r w:rsidRPr="006448F8">
              <w:rPr>
                <w:sz w:val="28"/>
                <w:szCs w:val="28"/>
              </w:rPr>
              <w:t>Финансовая подготовка к жизни на пенсии</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Высокий уровень</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15,2</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15,0</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8,1</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22,7</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8,3</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lastRenderedPageBreak/>
              <w:t>Средний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42,8</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42,6</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48,6</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40,9</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33,3</w:t>
            </w:r>
          </w:p>
        </w:tc>
      </w:tr>
      <w:tr w:rsidR="007D4D54" w:rsidRPr="006448F8" w:rsidTr="007D4D54">
        <w:trPr>
          <w:trHeight w:val="284"/>
        </w:trPr>
        <w:tc>
          <w:tcPr>
            <w:tcW w:w="2017" w:type="pct"/>
            <w:shd w:val="clear" w:color="auto" w:fill="auto"/>
            <w:vAlign w:val="center"/>
            <w:hideMark/>
          </w:tcPr>
          <w:p w:rsidR="006448F8" w:rsidRPr="006448F8" w:rsidRDefault="006448F8" w:rsidP="001B2091">
            <w:pPr>
              <w:rPr>
                <w:sz w:val="28"/>
                <w:szCs w:val="28"/>
              </w:rPr>
            </w:pPr>
            <w:r w:rsidRPr="006448F8">
              <w:rPr>
                <w:sz w:val="28"/>
                <w:szCs w:val="28"/>
              </w:rPr>
              <w:t>Низкий</w:t>
            </w:r>
          </w:p>
        </w:tc>
        <w:tc>
          <w:tcPr>
            <w:tcW w:w="553" w:type="pct"/>
            <w:shd w:val="clear" w:color="auto" w:fill="auto"/>
            <w:vAlign w:val="center"/>
            <w:hideMark/>
          </w:tcPr>
          <w:p w:rsidR="006448F8" w:rsidRPr="006448F8" w:rsidRDefault="006448F8" w:rsidP="001B2091">
            <w:pPr>
              <w:jc w:val="center"/>
              <w:rPr>
                <w:sz w:val="28"/>
                <w:szCs w:val="28"/>
              </w:rPr>
            </w:pPr>
            <w:r w:rsidRPr="006448F8">
              <w:rPr>
                <w:sz w:val="28"/>
                <w:szCs w:val="28"/>
              </w:rPr>
              <w:t>42,0</w:t>
            </w:r>
          </w:p>
        </w:tc>
        <w:tc>
          <w:tcPr>
            <w:tcW w:w="572" w:type="pct"/>
            <w:shd w:val="clear" w:color="auto" w:fill="auto"/>
            <w:vAlign w:val="center"/>
            <w:hideMark/>
          </w:tcPr>
          <w:p w:rsidR="006448F8" w:rsidRPr="006448F8" w:rsidRDefault="006448F8" w:rsidP="001B2091">
            <w:pPr>
              <w:jc w:val="center"/>
              <w:rPr>
                <w:sz w:val="28"/>
                <w:szCs w:val="28"/>
              </w:rPr>
            </w:pPr>
            <w:r w:rsidRPr="006448F8">
              <w:rPr>
                <w:sz w:val="28"/>
                <w:szCs w:val="28"/>
              </w:rPr>
              <w:t>42,4</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43,2</w:t>
            </w:r>
          </w:p>
        </w:tc>
        <w:tc>
          <w:tcPr>
            <w:tcW w:w="617" w:type="pct"/>
            <w:shd w:val="clear" w:color="auto" w:fill="auto"/>
            <w:vAlign w:val="center"/>
            <w:hideMark/>
          </w:tcPr>
          <w:p w:rsidR="006448F8" w:rsidRPr="006448F8" w:rsidRDefault="006448F8" w:rsidP="001B2091">
            <w:pPr>
              <w:jc w:val="center"/>
              <w:rPr>
                <w:sz w:val="28"/>
                <w:szCs w:val="28"/>
              </w:rPr>
            </w:pPr>
            <w:r w:rsidRPr="006448F8">
              <w:rPr>
                <w:sz w:val="28"/>
                <w:szCs w:val="28"/>
              </w:rPr>
              <w:t>36,4</w:t>
            </w:r>
          </w:p>
        </w:tc>
        <w:tc>
          <w:tcPr>
            <w:tcW w:w="625" w:type="pct"/>
            <w:shd w:val="clear" w:color="auto" w:fill="auto"/>
            <w:vAlign w:val="center"/>
            <w:hideMark/>
          </w:tcPr>
          <w:p w:rsidR="006448F8" w:rsidRPr="006448F8" w:rsidRDefault="006448F8" w:rsidP="001B2091">
            <w:pPr>
              <w:jc w:val="center"/>
              <w:rPr>
                <w:sz w:val="28"/>
                <w:szCs w:val="28"/>
              </w:rPr>
            </w:pPr>
            <w:r w:rsidRPr="006448F8">
              <w:rPr>
                <w:sz w:val="28"/>
                <w:szCs w:val="28"/>
              </w:rPr>
              <w:t>58,3</w:t>
            </w:r>
          </w:p>
        </w:tc>
      </w:tr>
    </w:tbl>
    <w:p w:rsidR="006448F8" w:rsidRDefault="001B2091" w:rsidP="001B2091">
      <w:pPr>
        <w:spacing w:before="120"/>
        <w:ind w:firstLine="720"/>
        <w:jc w:val="both"/>
        <w:rPr>
          <w:sz w:val="28"/>
          <w:szCs w:val="28"/>
        </w:rPr>
      </w:pPr>
      <w:r>
        <w:rPr>
          <w:sz w:val="28"/>
          <w:szCs w:val="28"/>
        </w:rPr>
        <w:t xml:space="preserve">Результаты показывают, что в </w:t>
      </w:r>
      <w:proofErr w:type="gramStart"/>
      <w:r>
        <w:rPr>
          <w:sz w:val="28"/>
          <w:szCs w:val="28"/>
        </w:rPr>
        <w:t>раз</w:t>
      </w:r>
      <w:r w:rsidR="00C71660">
        <w:rPr>
          <w:sz w:val="28"/>
          <w:szCs w:val="28"/>
        </w:rPr>
        <w:t>резе</w:t>
      </w:r>
      <w:proofErr w:type="gramEnd"/>
      <w:r w:rsidR="00C71660">
        <w:rPr>
          <w:sz w:val="28"/>
          <w:szCs w:val="28"/>
        </w:rPr>
        <w:t xml:space="preserve"> выделенных групп населения высокий и средний уровень отмечают:</w:t>
      </w:r>
    </w:p>
    <w:p w:rsidR="001B2091" w:rsidRDefault="001B2091" w:rsidP="001B2091">
      <w:pPr>
        <w:ind w:firstLine="720"/>
        <w:jc w:val="both"/>
        <w:rPr>
          <w:sz w:val="28"/>
          <w:szCs w:val="28"/>
        </w:rPr>
      </w:pPr>
      <w:r>
        <w:rPr>
          <w:sz w:val="28"/>
          <w:szCs w:val="28"/>
        </w:rPr>
        <w:t xml:space="preserve">- умение планировать </w:t>
      </w:r>
      <w:r w:rsidRPr="006448F8">
        <w:rPr>
          <w:sz w:val="28"/>
          <w:szCs w:val="28"/>
        </w:rPr>
        <w:t>семейный (личный) бюджет, ведени</w:t>
      </w:r>
      <w:r>
        <w:rPr>
          <w:sz w:val="28"/>
          <w:szCs w:val="28"/>
        </w:rPr>
        <w:t>е</w:t>
      </w:r>
      <w:r w:rsidRPr="006448F8">
        <w:rPr>
          <w:sz w:val="28"/>
          <w:szCs w:val="28"/>
        </w:rPr>
        <w:t xml:space="preserve"> учета доходов и расходов</w:t>
      </w:r>
      <w:r>
        <w:rPr>
          <w:sz w:val="28"/>
          <w:szCs w:val="28"/>
        </w:rPr>
        <w:t xml:space="preserve"> более высоко оценивают работающие граждане</w:t>
      </w:r>
      <w:r w:rsidR="00C71660">
        <w:rPr>
          <w:sz w:val="28"/>
          <w:szCs w:val="28"/>
        </w:rPr>
        <w:t xml:space="preserve"> (91%);</w:t>
      </w:r>
    </w:p>
    <w:p w:rsidR="00C71660" w:rsidRDefault="00C71660" w:rsidP="001B2091">
      <w:pPr>
        <w:ind w:firstLine="720"/>
        <w:jc w:val="both"/>
        <w:rPr>
          <w:sz w:val="28"/>
          <w:szCs w:val="28"/>
        </w:rPr>
      </w:pPr>
      <w:r>
        <w:rPr>
          <w:sz w:val="28"/>
          <w:szCs w:val="28"/>
        </w:rPr>
        <w:t>- о</w:t>
      </w:r>
      <w:r w:rsidRPr="006448F8">
        <w:rPr>
          <w:sz w:val="28"/>
          <w:szCs w:val="28"/>
        </w:rPr>
        <w:t>сведомленность о возможностях предоставления финансовых услуг</w:t>
      </w:r>
      <w:r>
        <w:rPr>
          <w:sz w:val="28"/>
          <w:szCs w:val="28"/>
        </w:rPr>
        <w:br/>
      </w:r>
      <w:r w:rsidRPr="006448F8">
        <w:rPr>
          <w:sz w:val="28"/>
          <w:szCs w:val="28"/>
        </w:rPr>
        <w:t xml:space="preserve">различными организациями </w:t>
      </w:r>
      <w:r>
        <w:rPr>
          <w:sz w:val="28"/>
          <w:szCs w:val="28"/>
        </w:rPr>
        <w:t>– студенты и учащиеся (84%);</w:t>
      </w:r>
    </w:p>
    <w:p w:rsidR="00C71660" w:rsidRDefault="00C71660" w:rsidP="001B2091">
      <w:pPr>
        <w:ind w:firstLine="720"/>
        <w:jc w:val="both"/>
        <w:rPr>
          <w:sz w:val="28"/>
          <w:szCs w:val="28"/>
        </w:rPr>
      </w:pPr>
      <w:r>
        <w:rPr>
          <w:sz w:val="28"/>
          <w:szCs w:val="28"/>
        </w:rPr>
        <w:t>- о</w:t>
      </w:r>
      <w:r w:rsidRPr="006448F8">
        <w:rPr>
          <w:sz w:val="28"/>
          <w:szCs w:val="28"/>
        </w:rPr>
        <w:t>сведомленность о признаках финансового мошенничества, о рисках на рынке финансовых услуг</w:t>
      </w:r>
      <w:r>
        <w:rPr>
          <w:sz w:val="28"/>
          <w:szCs w:val="28"/>
        </w:rPr>
        <w:t xml:space="preserve"> – студенты и учащиеся (82,7%)</w:t>
      </w:r>
      <w:r w:rsidR="001852C2">
        <w:rPr>
          <w:sz w:val="28"/>
          <w:szCs w:val="28"/>
        </w:rPr>
        <w:t>;</w:t>
      </w:r>
    </w:p>
    <w:p w:rsidR="006448F8" w:rsidRDefault="00C71660" w:rsidP="007F5922">
      <w:pPr>
        <w:ind w:firstLine="720"/>
        <w:jc w:val="both"/>
        <w:rPr>
          <w:sz w:val="28"/>
          <w:szCs w:val="28"/>
        </w:rPr>
      </w:pPr>
      <w:r>
        <w:rPr>
          <w:sz w:val="28"/>
          <w:szCs w:val="28"/>
        </w:rPr>
        <w:t>- н</w:t>
      </w:r>
      <w:r w:rsidRPr="006448F8">
        <w:rPr>
          <w:sz w:val="28"/>
          <w:szCs w:val="28"/>
        </w:rPr>
        <w:t>аличие знаний о рациональном выборе финансовых услуг, о законных правах как потребителя финансовых услуг</w:t>
      </w:r>
      <w:r>
        <w:rPr>
          <w:sz w:val="28"/>
          <w:szCs w:val="28"/>
        </w:rPr>
        <w:t xml:space="preserve"> – студенты и учащиеся (82,7%);</w:t>
      </w:r>
    </w:p>
    <w:p w:rsidR="00C71660" w:rsidRDefault="00C71660" w:rsidP="007F5922">
      <w:pPr>
        <w:ind w:firstLine="720"/>
        <w:jc w:val="both"/>
        <w:rPr>
          <w:sz w:val="28"/>
          <w:szCs w:val="28"/>
        </w:rPr>
      </w:pPr>
      <w:r>
        <w:rPr>
          <w:sz w:val="28"/>
          <w:szCs w:val="28"/>
        </w:rPr>
        <w:t>- н</w:t>
      </w:r>
      <w:r w:rsidRPr="006448F8">
        <w:rPr>
          <w:sz w:val="28"/>
          <w:szCs w:val="28"/>
        </w:rPr>
        <w:t>аличие навыков при использовании продуктов/услуг (умение пользоваться картами, терминалами, мобильными приложениями</w:t>
      </w:r>
      <w:r>
        <w:rPr>
          <w:sz w:val="28"/>
          <w:szCs w:val="28"/>
        </w:rPr>
        <w:t>) – студенты и учащиеся (94,8%);</w:t>
      </w:r>
    </w:p>
    <w:p w:rsidR="00C71660" w:rsidRDefault="00C71660" w:rsidP="007F5922">
      <w:pPr>
        <w:ind w:firstLine="720"/>
        <w:jc w:val="both"/>
        <w:rPr>
          <w:sz w:val="28"/>
          <w:szCs w:val="28"/>
        </w:rPr>
      </w:pPr>
      <w:r>
        <w:rPr>
          <w:sz w:val="28"/>
          <w:szCs w:val="28"/>
        </w:rPr>
        <w:t>- в</w:t>
      </w:r>
      <w:r w:rsidRPr="006448F8">
        <w:rPr>
          <w:sz w:val="28"/>
          <w:szCs w:val="28"/>
        </w:rPr>
        <w:t>ыполнение своих обязанностей как налогоплательщика</w:t>
      </w:r>
      <w:r>
        <w:rPr>
          <w:sz w:val="28"/>
          <w:szCs w:val="28"/>
        </w:rPr>
        <w:t xml:space="preserve"> – работающие граждане (95,3%);</w:t>
      </w:r>
    </w:p>
    <w:p w:rsidR="00C71660" w:rsidRDefault="00C71660" w:rsidP="007F5922">
      <w:pPr>
        <w:ind w:firstLine="720"/>
        <w:jc w:val="both"/>
        <w:rPr>
          <w:sz w:val="28"/>
          <w:szCs w:val="28"/>
        </w:rPr>
      </w:pPr>
      <w:r>
        <w:rPr>
          <w:sz w:val="28"/>
          <w:szCs w:val="28"/>
        </w:rPr>
        <w:t>- ф</w:t>
      </w:r>
      <w:r w:rsidRPr="006448F8">
        <w:rPr>
          <w:sz w:val="28"/>
          <w:szCs w:val="28"/>
        </w:rPr>
        <w:t>инансовая подготовка к жизни на пенсии</w:t>
      </w:r>
      <w:r>
        <w:rPr>
          <w:sz w:val="28"/>
          <w:szCs w:val="28"/>
        </w:rPr>
        <w:t xml:space="preserve"> – пенсионеры (63,6%).</w:t>
      </w:r>
    </w:p>
    <w:p w:rsidR="006448F8" w:rsidRDefault="00C71660" w:rsidP="007F5922">
      <w:pPr>
        <w:ind w:firstLine="720"/>
        <w:jc w:val="both"/>
        <w:rPr>
          <w:sz w:val="28"/>
          <w:szCs w:val="28"/>
        </w:rPr>
      </w:pPr>
      <w:r>
        <w:rPr>
          <w:sz w:val="28"/>
          <w:szCs w:val="28"/>
        </w:rPr>
        <w:t>Пенсионеры и безработные граждане меньше осведомлены</w:t>
      </w:r>
      <w:r w:rsidR="0032048D">
        <w:rPr>
          <w:sz w:val="28"/>
          <w:szCs w:val="28"/>
        </w:rPr>
        <w:t xml:space="preserve"> о возможностях предоставления финансовых услуг различными организациями, о признаках финансового мошенничества, о рисках на рынке финансовых услуг, </w:t>
      </w:r>
      <w:r w:rsidR="0032048D" w:rsidRPr="006448F8">
        <w:rPr>
          <w:sz w:val="28"/>
          <w:szCs w:val="28"/>
        </w:rPr>
        <w:t>о законных правах как потребителя финансовых услуг</w:t>
      </w:r>
      <w:r w:rsidR="0032048D">
        <w:rPr>
          <w:sz w:val="28"/>
          <w:szCs w:val="28"/>
        </w:rPr>
        <w:t>.</w:t>
      </w:r>
    </w:p>
    <w:p w:rsidR="006448F8" w:rsidRDefault="0032048D" w:rsidP="007F5922">
      <w:pPr>
        <w:ind w:firstLine="720"/>
        <w:jc w:val="both"/>
        <w:rPr>
          <w:sz w:val="28"/>
          <w:szCs w:val="28"/>
        </w:rPr>
      </w:pPr>
      <w:r>
        <w:rPr>
          <w:sz w:val="28"/>
          <w:szCs w:val="28"/>
        </w:rPr>
        <w:t xml:space="preserve">41% респондентов-пенсионеров отмечают низкий уровень при умении пользоваться </w:t>
      </w:r>
      <w:r w:rsidRPr="006448F8">
        <w:rPr>
          <w:sz w:val="28"/>
          <w:szCs w:val="28"/>
        </w:rPr>
        <w:t>картами, терминалами, мобильными приложениями</w:t>
      </w:r>
      <w:r w:rsidR="000C5682">
        <w:rPr>
          <w:sz w:val="28"/>
          <w:szCs w:val="28"/>
        </w:rPr>
        <w:t>.</w:t>
      </w:r>
    </w:p>
    <w:p w:rsidR="006448F8" w:rsidRDefault="006448F8" w:rsidP="007F5922">
      <w:pPr>
        <w:ind w:firstLine="720"/>
        <w:jc w:val="both"/>
        <w:rPr>
          <w:sz w:val="28"/>
          <w:szCs w:val="28"/>
        </w:rPr>
      </w:pPr>
    </w:p>
    <w:p w:rsidR="00C11245" w:rsidRDefault="00C11245" w:rsidP="00C11245">
      <w:pPr>
        <w:ind w:firstLine="720"/>
        <w:jc w:val="both"/>
        <w:rPr>
          <w:sz w:val="28"/>
          <w:szCs w:val="28"/>
        </w:rPr>
      </w:pPr>
      <w:r>
        <w:rPr>
          <w:sz w:val="28"/>
          <w:szCs w:val="28"/>
        </w:rPr>
        <w:t xml:space="preserve">2.3.8.2. Результаты мониторинга </w:t>
      </w:r>
      <w:r w:rsidRPr="00C11245">
        <w:rPr>
          <w:sz w:val="28"/>
          <w:szCs w:val="28"/>
        </w:rPr>
        <w:t>доступности</w:t>
      </w:r>
      <w:r>
        <w:rPr>
          <w:sz w:val="28"/>
          <w:szCs w:val="28"/>
        </w:rPr>
        <w:t xml:space="preserve"> </w:t>
      </w:r>
      <w:r w:rsidRPr="00C11245">
        <w:rPr>
          <w:b/>
          <w:i/>
          <w:sz w:val="28"/>
          <w:szCs w:val="28"/>
        </w:rPr>
        <w:t xml:space="preserve">для </w:t>
      </w:r>
      <w:r>
        <w:rPr>
          <w:b/>
          <w:i/>
          <w:sz w:val="28"/>
          <w:szCs w:val="28"/>
        </w:rPr>
        <w:t>субъектов предпринимательской деятельности</w:t>
      </w:r>
      <w:r>
        <w:rPr>
          <w:sz w:val="28"/>
          <w:szCs w:val="28"/>
        </w:rPr>
        <w:t xml:space="preserve"> финансовых услуг, оказываемых на территории Челябинской области.</w:t>
      </w:r>
    </w:p>
    <w:p w:rsidR="00C11245" w:rsidRDefault="00C11245" w:rsidP="00C11245">
      <w:pPr>
        <w:spacing w:before="120"/>
        <w:ind w:firstLine="720"/>
        <w:jc w:val="both"/>
        <w:rPr>
          <w:sz w:val="28"/>
          <w:szCs w:val="28"/>
        </w:rPr>
      </w:pPr>
      <w:r>
        <w:rPr>
          <w:sz w:val="28"/>
          <w:szCs w:val="28"/>
        </w:rPr>
        <w:t xml:space="preserve">В ходе анкетирования предпринимателям был задан </w:t>
      </w:r>
      <w:proofErr w:type="gramStart"/>
      <w:r>
        <w:rPr>
          <w:sz w:val="28"/>
          <w:szCs w:val="28"/>
        </w:rPr>
        <w:t>вопрос</w:t>
      </w:r>
      <w:proofErr w:type="gramEnd"/>
      <w:r>
        <w:rPr>
          <w:sz w:val="28"/>
          <w:szCs w:val="28"/>
        </w:rPr>
        <w:t xml:space="preserve"> «Какие виды финансовых услуг использовала Ваша организация за последние 12 месяцев?».</w:t>
      </w:r>
    </w:p>
    <w:p w:rsidR="00C11245" w:rsidRDefault="00C11245" w:rsidP="00C11245">
      <w:pPr>
        <w:ind w:firstLine="720"/>
        <w:jc w:val="both"/>
        <w:rPr>
          <w:sz w:val="28"/>
          <w:szCs w:val="28"/>
        </w:rPr>
      </w:pPr>
      <w:r>
        <w:rPr>
          <w:sz w:val="28"/>
          <w:szCs w:val="28"/>
        </w:rPr>
        <w:t xml:space="preserve">Диаграмма </w:t>
      </w:r>
      <w:r w:rsidR="00B62F96">
        <w:rPr>
          <w:sz w:val="28"/>
          <w:szCs w:val="28"/>
        </w:rPr>
        <w:t>94</w:t>
      </w:r>
      <w:r>
        <w:rPr>
          <w:sz w:val="28"/>
          <w:szCs w:val="28"/>
        </w:rPr>
        <w:t xml:space="preserve">. Распределение ответов респондентов об использовании финансовых услуг за </w:t>
      </w:r>
      <w:proofErr w:type="gramStart"/>
      <w:r>
        <w:rPr>
          <w:sz w:val="28"/>
          <w:szCs w:val="28"/>
        </w:rPr>
        <w:t>последние</w:t>
      </w:r>
      <w:proofErr w:type="gramEnd"/>
      <w:r>
        <w:rPr>
          <w:sz w:val="28"/>
          <w:szCs w:val="28"/>
        </w:rPr>
        <w:t xml:space="preserve"> 12 месяцев.</w:t>
      </w:r>
    </w:p>
    <w:p w:rsidR="00C11245" w:rsidRDefault="00C11245" w:rsidP="00C11245">
      <w:pPr>
        <w:jc w:val="both"/>
        <w:rPr>
          <w:sz w:val="28"/>
          <w:szCs w:val="28"/>
        </w:rPr>
      </w:pPr>
      <w:r w:rsidRPr="00C248F2">
        <w:rPr>
          <w:noProof/>
          <w:sz w:val="28"/>
          <w:szCs w:val="28"/>
        </w:rPr>
        <w:lastRenderedPageBreak/>
        <w:drawing>
          <wp:inline distT="0" distB="0" distL="0" distR="0">
            <wp:extent cx="6143625" cy="5562600"/>
            <wp:effectExtent l="0" t="0" r="0" b="0"/>
            <wp:docPr id="4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1852C2" w:rsidRDefault="001852C2" w:rsidP="001852C2">
      <w:pPr>
        <w:ind w:firstLine="720"/>
        <w:jc w:val="both"/>
        <w:rPr>
          <w:sz w:val="28"/>
          <w:szCs w:val="28"/>
        </w:rPr>
      </w:pPr>
      <w:r>
        <w:rPr>
          <w:sz w:val="28"/>
          <w:szCs w:val="28"/>
        </w:rPr>
        <w:t xml:space="preserve">Таблица </w:t>
      </w:r>
      <w:r w:rsidR="00B62F96">
        <w:rPr>
          <w:sz w:val="28"/>
          <w:szCs w:val="28"/>
        </w:rPr>
        <w:t>72</w:t>
      </w:r>
      <w:r>
        <w:rPr>
          <w:sz w:val="28"/>
          <w:szCs w:val="28"/>
        </w:rPr>
        <w:t xml:space="preserve">. Распределение ответов респондентов об использовании финансовых услуг </w:t>
      </w:r>
      <w:proofErr w:type="gramStart"/>
      <w:r>
        <w:rPr>
          <w:sz w:val="28"/>
          <w:szCs w:val="28"/>
        </w:rPr>
        <w:t>за</w:t>
      </w:r>
      <w:proofErr w:type="gramEnd"/>
      <w:r>
        <w:rPr>
          <w:sz w:val="28"/>
          <w:szCs w:val="28"/>
        </w:rPr>
        <w:t xml:space="preserve"> последние 12 месяцев в разрезе выделенных групп</w:t>
      </w:r>
      <w:r w:rsidR="003504A3">
        <w:rPr>
          <w:sz w:val="28"/>
          <w:szCs w:val="28"/>
        </w:rPr>
        <w:t xml:space="preserve">, </w:t>
      </w:r>
      <w:r w:rsidR="00653617">
        <w:rPr>
          <w:sz w:val="28"/>
          <w:szCs w:val="28"/>
        </w:rPr>
        <w:br/>
      </w:r>
      <w:r w:rsidR="003504A3">
        <w:rPr>
          <w:sz w:val="28"/>
          <w:szCs w:val="28"/>
        </w:rPr>
        <w:t>в % от числа ответивших</w:t>
      </w:r>
    </w:p>
    <w:tbl>
      <w:tblPr>
        <w:tblW w:w="486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9"/>
        <w:gridCol w:w="1119"/>
        <w:gridCol w:w="1119"/>
        <w:gridCol w:w="1118"/>
        <w:gridCol w:w="1118"/>
        <w:gridCol w:w="1118"/>
      </w:tblGrid>
      <w:tr w:rsidR="004771E2" w:rsidRPr="00562840" w:rsidTr="0011788F">
        <w:trPr>
          <w:cantSplit/>
          <w:trHeight w:val="1695"/>
        </w:trPr>
        <w:tc>
          <w:tcPr>
            <w:tcW w:w="208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52C2" w:rsidRPr="006448F8" w:rsidRDefault="001852C2" w:rsidP="001852C2">
            <w:pPr>
              <w:rPr>
                <w:sz w:val="28"/>
                <w:szCs w:val="28"/>
              </w:rPr>
            </w:pPr>
          </w:p>
        </w:tc>
        <w:tc>
          <w:tcPr>
            <w:tcW w:w="583"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852C2" w:rsidRPr="006448F8" w:rsidRDefault="001852C2" w:rsidP="001852C2">
            <w:pPr>
              <w:ind w:left="113" w:right="113"/>
              <w:jc w:val="center"/>
              <w:rPr>
                <w:sz w:val="28"/>
                <w:szCs w:val="28"/>
              </w:rPr>
            </w:pPr>
            <w:r w:rsidRPr="006448F8">
              <w:rPr>
                <w:sz w:val="28"/>
                <w:szCs w:val="28"/>
              </w:rPr>
              <w:t xml:space="preserve">По всему массиву </w:t>
            </w:r>
            <w:proofErr w:type="gramStart"/>
            <w:r w:rsidRPr="006448F8">
              <w:rPr>
                <w:sz w:val="28"/>
                <w:szCs w:val="28"/>
              </w:rPr>
              <w:t>опрошенных</w:t>
            </w:r>
            <w:proofErr w:type="gramEnd"/>
          </w:p>
        </w:tc>
        <w:tc>
          <w:tcPr>
            <w:tcW w:w="583"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4771E2" w:rsidRDefault="001852C2" w:rsidP="001852C2">
            <w:pPr>
              <w:ind w:left="113" w:right="113"/>
              <w:jc w:val="center"/>
              <w:rPr>
                <w:sz w:val="28"/>
                <w:szCs w:val="28"/>
              </w:rPr>
            </w:pPr>
            <w:r>
              <w:rPr>
                <w:sz w:val="28"/>
                <w:szCs w:val="28"/>
              </w:rPr>
              <w:t xml:space="preserve">Менее </w:t>
            </w:r>
          </w:p>
          <w:p w:rsidR="001852C2" w:rsidRPr="006448F8" w:rsidRDefault="001852C2" w:rsidP="001852C2">
            <w:pPr>
              <w:ind w:left="113" w:right="113"/>
              <w:jc w:val="center"/>
              <w:rPr>
                <w:sz w:val="28"/>
                <w:szCs w:val="28"/>
              </w:rPr>
            </w:pPr>
            <w:r>
              <w:rPr>
                <w:sz w:val="28"/>
                <w:szCs w:val="28"/>
              </w:rPr>
              <w:t>1 года</w:t>
            </w:r>
          </w:p>
        </w:tc>
        <w:tc>
          <w:tcPr>
            <w:tcW w:w="583"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852C2" w:rsidRDefault="001852C2" w:rsidP="001852C2">
            <w:pPr>
              <w:ind w:left="113" w:right="113"/>
              <w:jc w:val="center"/>
              <w:rPr>
                <w:sz w:val="28"/>
                <w:szCs w:val="28"/>
              </w:rPr>
            </w:pPr>
            <w:r>
              <w:rPr>
                <w:sz w:val="28"/>
                <w:szCs w:val="28"/>
              </w:rPr>
              <w:t xml:space="preserve">От 1 года </w:t>
            </w:r>
          </w:p>
          <w:p w:rsidR="001852C2" w:rsidRPr="006448F8" w:rsidRDefault="001852C2" w:rsidP="001852C2">
            <w:pPr>
              <w:ind w:left="113" w:right="113"/>
              <w:jc w:val="center"/>
              <w:rPr>
                <w:sz w:val="28"/>
                <w:szCs w:val="28"/>
              </w:rPr>
            </w:pPr>
            <w:r>
              <w:rPr>
                <w:sz w:val="28"/>
                <w:szCs w:val="28"/>
              </w:rPr>
              <w:t>до 3 лет</w:t>
            </w:r>
          </w:p>
        </w:tc>
        <w:tc>
          <w:tcPr>
            <w:tcW w:w="583"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852C2" w:rsidRPr="006448F8" w:rsidRDefault="001852C2" w:rsidP="001852C2">
            <w:pPr>
              <w:ind w:left="113" w:right="113"/>
              <w:jc w:val="center"/>
              <w:rPr>
                <w:sz w:val="28"/>
                <w:szCs w:val="28"/>
              </w:rPr>
            </w:pPr>
            <w:r>
              <w:rPr>
                <w:sz w:val="28"/>
                <w:szCs w:val="28"/>
              </w:rPr>
              <w:t>От 3 до 5 лет</w:t>
            </w:r>
          </w:p>
        </w:tc>
        <w:tc>
          <w:tcPr>
            <w:tcW w:w="583" w:type="pc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852C2" w:rsidRPr="006448F8" w:rsidRDefault="001852C2" w:rsidP="001852C2">
            <w:pPr>
              <w:ind w:left="113" w:right="113"/>
              <w:jc w:val="center"/>
              <w:rPr>
                <w:sz w:val="28"/>
                <w:szCs w:val="28"/>
              </w:rPr>
            </w:pPr>
            <w:r>
              <w:rPr>
                <w:sz w:val="28"/>
                <w:szCs w:val="28"/>
              </w:rPr>
              <w:t>Более 5 лет</w:t>
            </w:r>
          </w:p>
        </w:tc>
      </w:tr>
      <w:tr w:rsidR="004771E2" w:rsidRPr="006448F8" w:rsidTr="0011788F">
        <w:trPr>
          <w:trHeight w:val="284"/>
        </w:trPr>
        <w:tc>
          <w:tcPr>
            <w:tcW w:w="2083" w:type="pct"/>
            <w:shd w:val="clear" w:color="auto" w:fill="auto"/>
            <w:vAlign w:val="center"/>
            <w:hideMark/>
          </w:tcPr>
          <w:p w:rsidR="001852C2" w:rsidRPr="006448F8" w:rsidRDefault="001852C2" w:rsidP="001852C2">
            <w:pPr>
              <w:rPr>
                <w:sz w:val="28"/>
                <w:szCs w:val="28"/>
              </w:rPr>
            </w:pPr>
            <w:r>
              <w:rPr>
                <w:sz w:val="28"/>
                <w:szCs w:val="28"/>
              </w:rPr>
              <w:t>Расчетно-кассовое обслуживание</w:t>
            </w:r>
          </w:p>
        </w:tc>
        <w:tc>
          <w:tcPr>
            <w:tcW w:w="583" w:type="pct"/>
            <w:shd w:val="clear" w:color="auto" w:fill="auto"/>
            <w:vAlign w:val="center"/>
            <w:hideMark/>
          </w:tcPr>
          <w:p w:rsidR="001852C2" w:rsidRPr="006448F8" w:rsidRDefault="001852C2" w:rsidP="001852C2">
            <w:pPr>
              <w:jc w:val="center"/>
              <w:rPr>
                <w:sz w:val="28"/>
                <w:szCs w:val="28"/>
              </w:rPr>
            </w:pPr>
            <w:r>
              <w:rPr>
                <w:sz w:val="28"/>
                <w:szCs w:val="28"/>
              </w:rPr>
              <w:t>69,7</w:t>
            </w:r>
          </w:p>
        </w:tc>
        <w:tc>
          <w:tcPr>
            <w:tcW w:w="583" w:type="pct"/>
            <w:shd w:val="clear" w:color="auto" w:fill="auto"/>
            <w:vAlign w:val="center"/>
            <w:hideMark/>
          </w:tcPr>
          <w:p w:rsidR="001852C2" w:rsidRPr="006448F8" w:rsidRDefault="001852C2" w:rsidP="001852C2">
            <w:pPr>
              <w:jc w:val="center"/>
              <w:rPr>
                <w:sz w:val="28"/>
                <w:szCs w:val="28"/>
              </w:rPr>
            </w:pPr>
            <w:r>
              <w:rPr>
                <w:sz w:val="28"/>
                <w:szCs w:val="28"/>
              </w:rPr>
              <w:t>55,6</w:t>
            </w:r>
          </w:p>
        </w:tc>
        <w:tc>
          <w:tcPr>
            <w:tcW w:w="583" w:type="pct"/>
            <w:shd w:val="clear" w:color="auto" w:fill="auto"/>
            <w:vAlign w:val="center"/>
            <w:hideMark/>
          </w:tcPr>
          <w:p w:rsidR="001852C2" w:rsidRPr="006448F8" w:rsidRDefault="001852C2" w:rsidP="001852C2">
            <w:pPr>
              <w:jc w:val="center"/>
              <w:rPr>
                <w:sz w:val="28"/>
                <w:szCs w:val="28"/>
              </w:rPr>
            </w:pPr>
            <w:r>
              <w:rPr>
                <w:sz w:val="28"/>
                <w:szCs w:val="28"/>
              </w:rPr>
              <w:t>61,7</w:t>
            </w:r>
          </w:p>
        </w:tc>
        <w:tc>
          <w:tcPr>
            <w:tcW w:w="583" w:type="pct"/>
            <w:shd w:val="clear" w:color="auto" w:fill="auto"/>
            <w:vAlign w:val="center"/>
            <w:hideMark/>
          </w:tcPr>
          <w:p w:rsidR="001852C2" w:rsidRPr="006448F8" w:rsidRDefault="001852C2" w:rsidP="001852C2">
            <w:pPr>
              <w:jc w:val="center"/>
              <w:rPr>
                <w:sz w:val="28"/>
                <w:szCs w:val="28"/>
              </w:rPr>
            </w:pPr>
            <w:r>
              <w:rPr>
                <w:sz w:val="28"/>
                <w:szCs w:val="28"/>
              </w:rPr>
              <w:t>65,2</w:t>
            </w:r>
          </w:p>
        </w:tc>
        <w:tc>
          <w:tcPr>
            <w:tcW w:w="583" w:type="pct"/>
            <w:shd w:val="clear" w:color="auto" w:fill="auto"/>
            <w:vAlign w:val="center"/>
            <w:hideMark/>
          </w:tcPr>
          <w:p w:rsidR="001852C2" w:rsidRPr="006448F8" w:rsidRDefault="001852C2" w:rsidP="001852C2">
            <w:pPr>
              <w:jc w:val="center"/>
              <w:rPr>
                <w:sz w:val="28"/>
                <w:szCs w:val="28"/>
              </w:rPr>
            </w:pPr>
            <w:r>
              <w:rPr>
                <w:sz w:val="28"/>
                <w:szCs w:val="28"/>
              </w:rPr>
              <w:t>74,5</w:t>
            </w:r>
          </w:p>
        </w:tc>
      </w:tr>
      <w:tr w:rsidR="004771E2" w:rsidRPr="006448F8" w:rsidTr="0011788F">
        <w:trPr>
          <w:trHeight w:val="284"/>
        </w:trPr>
        <w:tc>
          <w:tcPr>
            <w:tcW w:w="2083" w:type="pct"/>
            <w:shd w:val="clear" w:color="auto" w:fill="auto"/>
            <w:vAlign w:val="center"/>
            <w:hideMark/>
          </w:tcPr>
          <w:p w:rsidR="001852C2" w:rsidRPr="006448F8" w:rsidRDefault="004771E2" w:rsidP="001852C2">
            <w:pPr>
              <w:rPr>
                <w:sz w:val="28"/>
                <w:szCs w:val="28"/>
              </w:rPr>
            </w:pPr>
            <w:proofErr w:type="spellStart"/>
            <w:r w:rsidRPr="001852C2">
              <w:rPr>
                <w:sz w:val="28"/>
                <w:szCs w:val="28"/>
              </w:rPr>
              <w:t>Зарплатные</w:t>
            </w:r>
            <w:proofErr w:type="spellEnd"/>
            <w:r w:rsidRPr="001852C2">
              <w:rPr>
                <w:sz w:val="28"/>
                <w:szCs w:val="28"/>
              </w:rPr>
              <w:t xml:space="preserve"> проекты</w:t>
            </w:r>
          </w:p>
        </w:tc>
        <w:tc>
          <w:tcPr>
            <w:tcW w:w="583" w:type="pct"/>
            <w:shd w:val="clear" w:color="auto" w:fill="auto"/>
            <w:vAlign w:val="center"/>
            <w:hideMark/>
          </w:tcPr>
          <w:p w:rsidR="001852C2" w:rsidRPr="006448F8" w:rsidRDefault="004771E2" w:rsidP="001852C2">
            <w:pPr>
              <w:jc w:val="center"/>
              <w:rPr>
                <w:sz w:val="28"/>
                <w:szCs w:val="28"/>
              </w:rPr>
            </w:pPr>
            <w:r w:rsidRPr="001852C2">
              <w:rPr>
                <w:sz w:val="28"/>
                <w:szCs w:val="28"/>
              </w:rPr>
              <w:t>46,1</w:t>
            </w:r>
          </w:p>
        </w:tc>
        <w:tc>
          <w:tcPr>
            <w:tcW w:w="583" w:type="pct"/>
            <w:shd w:val="clear" w:color="auto" w:fill="auto"/>
            <w:vAlign w:val="center"/>
            <w:hideMark/>
          </w:tcPr>
          <w:p w:rsidR="001852C2" w:rsidRPr="006448F8" w:rsidRDefault="004771E2" w:rsidP="001852C2">
            <w:pPr>
              <w:jc w:val="center"/>
              <w:rPr>
                <w:sz w:val="28"/>
                <w:szCs w:val="28"/>
              </w:rPr>
            </w:pPr>
            <w:r w:rsidRPr="001852C2">
              <w:rPr>
                <w:sz w:val="28"/>
                <w:szCs w:val="28"/>
              </w:rPr>
              <w:t>38,9</w:t>
            </w:r>
          </w:p>
        </w:tc>
        <w:tc>
          <w:tcPr>
            <w:tcW w:w="583" w:type="pct"/>
            <w:shd w:val="clear" w:color="auto" w:fill="auto"/>
            <w:vAlign w:val="center"/>
            <w:hideMark/>
          </w:tcPr>
          <w:p w:rsidR="001852C2" w:rsidRPr="006448F8" w:rsidRDefault="004771E2" w:rsidP="001852C2">
            <w:pPr>
              <w:jc w:val="center"/>
              <w:rPr>
                <w:sz w:val="28"/>
                <w:szCs w:val="28"/>
              </w:rPr>
            </w:pPr>
            <w:r w:rsidRPr="001852C2">
              <w:rPr>
                <w:sz w:val="28"/>
                <w:szCs w:val="28"/>
              </w:rPr>
              <w:t>38,3</w:t>
            </w:r>
          </w:p>
        </w:tc>
        <w:tc>
          <w:tcPr>
            <w:tcW w:w="583" w:type="pct"/>
            <w:shd w:val="clear" w:color="auto" w:fill="auto"/>
            <w:vAlign w:val="center"/>
            <w:hideMark/>
          </w:tcPr>
          <w:p w:rsidR="001852C2" w:rsidRPr="006448F8" w:rsidRDefault="004771E2" w:rsidP="001852C2">
            <w:pPr>
              <w:jc w:val="center"/>
              <w:rPr>
                <w:sz w:val="28"/>
                <w:szCs w:val="28"/>
              </w:rPr>
            </w:pPr>
            <w:r w:rsidRPr="001852C2">
              <w:rPr>
                <w:sz w:val="28"/>
                <w:szCs w:val="28"/>
              </w:rPr>
              <w:t>43,2</w:t>
            </w:r>
          </w:p>
        </w:tc>
        <w:tc>
          <w:tcPr>
            <w:tcW w:w="583" w:type="pct"/>
            <w:shd w:val="clear" w:color="auto" w:fill="auto"/>
            <w:vAlign w:val="center"/>
            <w:hideMark/>
          </w:tcPr>
          <w:p w:rsidR="001852C2" w:rsidRPr="006448F8" w:rsidRDefault="004771E2" w:rsidP="001852C2">
            <w:pPr>
              <w:jc w:val="center"/>
              <w:rPr>
                <w:sz w:val="28"/>
                <w:szCs w:val="28"/>
              </w:rPr>
            </w:pPr>
            <w:r w:rsidRPr="001852C2">
              <w:rPr>
                <w:sz w:val="28"/>
                <w:szCs w:val="28"/>
              </w:rPr>
              <w:t>50,6</w:t>
            </w:r>
          </w:p>
        </w:tc>
      </w:tr>
      <w:tr w:rsidR="004771E2" w:rsidRPr="001852C2" w:rsidTr="003504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auto"/>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Кредит</w:t>
            </w:r>
          </w:p>
        </w:tc>
        <w:tc>
          <w:tcPr>
            <w:tcW w:w="583" w:type="pct"/>
            <w:tcBorders>
              <w:top w:val="nil"/>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40,9</w:t>
            </w:r>
          </w:p>
        </w:tc>
        <w:tc>
          <w:tcPr>
            <w:tcW w:w="583" w:type="pct"/>
            <w:tcBorders>
              <w:top w:val="nil"/>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46,3</w:t>
            </w:r>
          </w:p>
        </w:tc>
        <w:tc>
          <w:tcPr>
            <w:tcW w:w="583" w:type="pct"/>
            <w:tcBorders>
              <w:top w:val="nil"/>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45,1</w:t>
            </w:r>
          </w:p>
        </w:tc>
        <w:tc>
          <w:tcPr>
            <w:tcW w:w="583" w:type="pct"/>
            <w:tcBorders>
              <w:top w:val="nil"/>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43,2</w:t>
            </w:r>
          </w:p>
        </w:tc>
        <w:tc>
          <w:tcPr>
            <w:tcW w:w="583" w:type="pct"/>
            <w:tcBorders>
              <w:top w:val="nil"/>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38,5</w:t>
            </w:r>
          </w:p>
        </w:tc>
      </w:tr>
      <w:tr w:rsidR="004771E2" w:rsidRPr="001852C2" w:rsidTr="003504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single" w:sz="4" w:space="0" w:color="auto"/>
              <w:left w:val="single" w:sz="4" w:space="0" w:color="000000"/>
              <w:bottom w:val="single" w:sz="4" w:space="0" w:color="auto"/>
              <w:right w:val="single" w:sz="4" w:space="0" w:color="000000"/>
            </w:tcBorders>
            <w:shd w:val="clear" w:color="auto" w:fill="auto"/>
            <w:vAlign w:val="center"/>
            <w:hideMark/>
          </w:tcPr>
          <w:p w:rsidR="001852C2" w:rsidRPr="001852C2" w:rsidRDefault="001852C2" w:rsidP="00F3360C">
            <w:pPr>
              <w:rPr>
                <w:sz w:val="28"/>
                <w:szCs w:val="28"/>
              </w:rPr>
            </w:pPr>
            <w:r w:rsidRPr="001852C2">
              <w:rPr>
                <w:sz w:val="28"/>
                <w:szCs w:val="28"/>
              </w:rPr>
              <w:t xml:space="preserve">Дистанционный доступ к банковским счетам посредством </w:t>
            </w:r>
            <w:proofErr w:type="spellStart"/>
            <w:r w:rsidRPr="001852C2">
              <w:rPr>
                <w:sz w:val="28"/>
                <w:szCs w:val="28"/>
              </w:rPr>
              <w:t>интернет-банкинга</w:t>
            </w:r>
            <w:proofErr w:type="spellEnd"/>
            <w:r w:rsidRPr="001852C2">
              <w:rPr>
                <w:sz w:val="28"/>
                <w:szCs w:val="28"/>
              </w:rPr>
              <w:t xml:space="preserve"> через стационарный компьютер для осуществления платежей</w:t>
            </w:r>
          </w:p>
        </w:tc>
        <w:tc>
          <w:tcPr>
            <w:tcW w:w="583" w:type="pct"/>
            <w:tcBorders>
              <w:top w:val="single" w:sz="4" w:space="0" w:color="auto"/>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35,0</w:t>
            </w:r>
          </w:p>
        </w:tc>
        <w:tc>
          <w:tcPr>
            <w:tcW w:w="583" w:type="pct"/>
            <w:tcBorders>
              <w:top w:val="single" w:sz="4" w:space="0" w:color="auto"/>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25,9</w:t>
            </w:r>
          </w:p>
        </w:tc>
        <w:tc>
          <w:tcPr>
            <w:tcW w:w="583" w:type="pct"/>
            <w:tcBorders>
              <w:top w:val="single" w:sz="4" w:space="0" w:color="auto"/>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27,8</w:t>
            </w:r>
          </w:p>
        </w:tc>
        <w:tc>
          <w:tcPr>
            <w:tcW w:w="583" w:type="pct"/>
            <w:tcBorders>
              <w:top w:val="single" w:sz="4" w:space="0" w:color="auto"/>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30,3</w:t>
            </w:r>
          </w:p>
        </w:tc>
        <w:tc>
          <w:tcPr>
            <w:tcW w:w="583" w:type="pct"/>
            <w:tcBorders>
              <w:top w:val="single" w:sz="4" w:space="0" w:color="auto"/>
              <w:left w:val="nil"/>
              <w:bottom w:val="single" w:sz="4" w:space="0" w:color="auto"/>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40,5</w:t>
            </w:r>
          </w:p>
        </w:tc>
      </w:tr>
      <w:tr w:rsidR="004771E2" w:rsidRPr="001852C2" w:rsidTr="003504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single" w:sz="4" w:space="0" w:color="auto"/>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lastRenderedPageBreak/>
              <w:t>Банковские гарантии</w:t>
            </w:r>
          </w:p>
        </w:tc>
        <w:tc>
          <w:tcPr>
            <w:tcW w:w="583" w:type="pct"/>
            <w:tcBorders>
              <w:top w:val="single" w:sz="4" w:space="0" w:color="auto"/>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15,8</w:t>
            </w:r>
          </w:p>
        </w:tc>
        <w:tc>
          <w:tcPr>
            <w:tcW w:w="583" w:type="pct"/>
            <w:tcBorders>
              <w:top w:val="single" w:sz="4" w:space="0" w:color="auto"/>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7,4</w:t>
            </w:r>
          </w:p>
        </w:tc>
        <w:tc>
          <w:tcPr>
            <w:tcW w:w="583" w:type="pct"/>
            <w:tcBorders>
              <w:top w:val="single" w:sz="4" w:space="0" w:color="auto"/>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11,7</w:t>
            </w:r>
          </w:p>
        </w:tc>
        <w:tc>
          <w:tcPr>
            <w:tcW w:w="583" w:type="pct"/>
            <w:tcBorders>
              <w:top w:val="single" w:sz="4" w:space="0" w:color="auto"/>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9,7</w:t>
            </w:r>
          </w:p>
        </w:tc>
        <w:tc>
          <w:tcPr>
            <w:tcW w:w="583" w:type="pct"/>
            <w:tcBorders>
              <w:top w:val="single" w:sz="4" w:space="0" w:color="auto"/>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19,3</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Инкассация</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14,5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5,6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10,5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11,6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17,7</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Добровольное медицинское страхование сотрудников организации</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11,7</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22,2</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10,5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7,7</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12,3</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Депозит в банке</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11,5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3,7</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8,0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4,5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16,0</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Добровольное страхование имущества организации</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9,5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9,3</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9,3</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9,0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9,9</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Лизинг в банке</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7,0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1,9</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2,5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3,9</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9,9</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Лизинг в специализированной компании</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6,0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1,9</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2,5</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7,1</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7,0</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 xml:space="preserve">Заем в </w:t>
            </w:r>
            <w:proofErr w:type="spellStart"/>
            <w:r w:rsidRPr="001852C2">
              <w:rPr>
                <w:sz w:val="28"/>
                <w:szCs w:val="28"/>
              </w:rPr>
              <w:t>микрофинансовой</w:t>
            </w:r>
            <w:proofErr w:type="spellEnd"/>
            <w:r w:rsidRPr="001852C2">
              <w:rPr>
                <w:sz w:val="28"/>
                <w:szCs w:val="28"/>
              </w:rPr>
              <w:t xml:space="preserve"> организации</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3,9</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7,4</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3,7</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5,8</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2,9</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Факторинг в банке</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0,9</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3,7</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1,0</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 xml:space="preserve">Заем в </w:t>
            </w:r>
            <w:proofErr w:type="gramStart"/>
            <w:r w:rsidRPr="001852C2">
              <w:rPr>
                <w:sz w:val="28"/>
                <w:szCs w:val="28"/>
              </w:rPr>
              <w:t>сельскохозяйственном</w:t>
            </w:r>
            <w:proofErr w:type="gramEnd"/>
            <w:r w:rsidRPr="001852C2">
              <w:rPr>
                <w:sz w:val="28"/>
                <w:szCs w:val="28"/>
              </w:rPr>
              <w:t xml:space="preserve"> кредитном </w:t>
            </w:r>
            <w:proofErr w:type="spellStart"/>
            <w:r w:rsidRPr="001852C2">
              <w:rPr>
                <w:sz w:val="28"/>
                <w:szCs w:val="28"/>
              </w:rPr>
              <w:t>потребкооперативе</w:t>
            </w:r>
            <w:proofErr w:type="spellEnd"/>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1,9</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0,4</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Добровольное страхование предпринимательских рисков</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1,0</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 xml:space="preserve">Факторинг в специализированной </w:t>
            </w:r>
            <w:proofErr w:type="spellStart"/>
            <w:r w:rsidRPr="001852C2">
              <w:rPr>
                <w:sz w:val="28"/>
                <w:szCs w:val="28"/>
              </w:rPr>
              <w:t>факторинговой</w:t>
            </w:r>
            <w:proofErr w:type="spellEnd"/>
            <w:r w:rsidRPr="001852C2">
              <w:rPr>
                <w:sz w:val="28"/>
                <w:szCs w:val="28"/>
              </w:rPr>
              <w:t xml:space="preserve"> компании</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0,4</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1,9</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0,4</w:t>
            </w:r>
          </w:p>
        </w:tc>
      </w:tr>
      <w:tr w:rsidR="004771E2" w:rsidRPr="001852C2" w:rsidTr="00117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2083" w:type="pct"/>
            <w:tcBorders>
              <w:top w:val="nil"/>
              <w:left w:val="single" w:sz="4" w:space="0" w:color="000000"/>
              <w:bottom w:val="single" w:sz="4" w:space="0" w:color="000000"/>
              <w:right w:val="single" w:sz="4" w:space="0" w:color="000000"/>
            </w:tcBorders>
            <w:shd w:val="clear" w:color="auto" w:fill="auto"/>
            <w:vAlign w:val="center"/>
            <w:hideMark/>
          </w:tcPr>
          <w:p w:rsidR="001852C2" w:rsidRPr="001852C2" w:rsidRDefault="001852C2" w:rsidP="001852C2">
            <w:pPr>
              <w:rPr>
                <w:sz w:val="28"/>
                <w:szCs w:val="28"/>
              </w:rPr>
            </w:pPr>
            <w:r w:rsidRPr="001852C2">
              <w:rPr>
                <w:sz w:val="28"/>
                <w:szCs w:val="28"/>
              </w:rPr>
              <w:t xml:space="preserve">Ничего </w:t>
            </w:r>
            <w:proofErr w:type="gramStart"/>
            <w:r w:rsidRPr="001852C2">
              <w:rPr>
                <w:sz w:val="28"/>
                <w:szCs w:val="28"/>
              </w:rPr>
              <w:t>из</w:t>
            </w:r>
            <w:proofErr w:type="gramEnd"/>
            <w:r w:rsidRPr="001852C2">
              <w:rPr>
                <w:sz w:val="28"/>
                <w:szCs w:val="28"/>
              </w:rPr>
              <w:t xml:space="preserve"> перечисленного</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0,2</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0,6</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0,0</w:t>
            </w:r>
          </w:p>
        </w:tc>
        <w:tc>
          <w:tcPr>
            <w:tcW w:w="583" w:type="pct"/>
            <w:tcBorders>
              <w:top w:val="nil"/>
              <w:left w:val="nil"/>
              <w:bottom w:val="single" w:sz="4" w:space="0" w:color="000000"/>
              <w:right w:val="single" w:sz="4" w:space="0" w:color="000000"/>
            </w:tcBorders>
            <w:shd w:val="clear" w:color="auto" w:fill="auto"/>
            <w:vAlign w:val="center"/>
            <w:hideMark/>
          </w:tcPr>
          <w:p w:rsidR="001852C2" w:rsidRPr="001852C2" w:rsidRDefault="001852C2" w:rsidP="001852C2">
            <w:pPr>
              <w:jc w:val="center"/>
              <w:rPr>
                <w:sz w:val="28"/>
                <w:szCs w:val="28"/>
              </w:rPr>
            </w:pPr>
            <w:r w:rsidRPr="001852C2">
              <w:rPr>
                <w:sz w:val="28"/>
                <w:szCs w:val="28"/>
              </w:rPr>
              <w:t>0,2</w:t>
            </w:r>
          </w:p>
        </w:tc>
      </w:tr>
    </w:tbl>
    <w:p w:rsidR="006448F8" w:rsidRDefault="006448F8" w:rsidP="007F5922">
      <w:pPr>
        <w:ind w:firstLine="720"/>
        <w:jc w:val="both"/>
        <w:rPr>
          <w:sz w:val="28"/>
          <w:szCs w:val="28"/>
        </w:rPr>
      </w:pPr>
    </w:p>
    <w:p w:rsidR="00ED1E74" w:rsidRDefault="004771E2" w:rsidP="007F5922">
      <w:pPr>
        <w:ind w:firstLine="720"/>
        <w:jc w:val="both"/>
        <w:rPr>
          <w:sz w:val="28"/>
          <w:szCs w:val="28"/>
        </w:rPr>
      </w:pPr>
      <w:r>
        <w:rPr>
          <w:sz w:val="28"/>
          <w:szCs w:val="28"/>
        </w:rPr>
        <w:t>Анализ показывает, что давно работающие предприниматели в большей степени</w:t>
      </w:r>
      <w:r w:rsidR="00ED1E74">
        <w:rPr>
          <w:sz w:val="28"/>
          <w:szCs w:val="28"/>
        </w:rPr>
        <w:t>:</w:t>
      </w:r>
    </w:p>
    <w:p w:rsidR="00ED1E74" w:rsidRDefault="00ED1E74" w:rsidP="007F5922">
      <w:pPr>
        <w:ind w:firstLine="720"/>
        <w:jc w:val="both"/>
        <w:rPr>
          <w:sz w:val="28"/>
          <w:szCs w:val="28"/>
        </w:rPr>
      </w:pPr>
      <w:r>
        <w:rPr>
          <w:sz w:val="28"/>
          <w:szCs w:val="28"/>
        </w:rPr>
        <w:t>- </w:t>
      </w:r>
      <w:r w:rsidR="004771E2">
        <w:rPr>
          <w:sz w:val="28"/>
          <w:szCs w:val="28"/>
        </w:rPr>
        <w:t xml:space="preserve">внедряют </w:t>
      </w:r>
      <w:proofErr w:type="spellStart"/>
      <w:r w:rsidR="004771E2">
        <w:rPr>
          <w:sz w:val="28"/>
          <w:szCs w:val="28"/>
        </w:rPr>
        <w:t>зарплатные</w:t>
      </w:r>
      <w:proofErr w:type="spellEnd"/>
      <w:r w:rsidR="004771E2">
        <w:rPr>
          <w:sz w:val="28"/>
          <w:szCs w:val="28"/>
        </w:rPr>
        <w:t xml:space="preserve"> проекты </w:t>
      </w:r>
      <w:r>
        <w:rPr>
          <w:sz w:val="28"/>
          <w:szCs w:val="28"/>
        </w:rPr>
        <w:t xml:space="preserve">– </w:t>
      </w:r>
      <w:r w:rsidR="004771E2">
        <w:rPr>
          <w:sz w:val="28"/>
          <w:szCs w:val="28"/>
        </w:rPr>
        <w:t>50,6%</w:t>
      </w:r>
      <w:r>
        <w:rPr>
          <w:sz w:val="28"/>
          <w:szCs w:val="28"/>
        </w:rPr>
        <w:t xml:space="preserve"> респондентов (среднее значение 46,1%);</w:t>
      </w:r>
    </w:p>
    <w:p w:rsidR="00ED1E74" w:rsidRDefault="00ED1E74" w:rsidP="007F5922">
      <w:pPr>
        <w:ind w:firstLine="720"/>
        <w:jc w:val="both"/>
        <w:rPr>
          <w:sz w:val="28"/>
          <w:szCs w:val="28"/>
        </w:rPr>
      </w:pPr>
      <w:r>
        <w:rPr>
          <w:sz w:val="28"/>
          <w:szCs w:val="28"/>
        </w:rPr>
        <w:t>- </w:t>
      </w:r>
      <w:r w:rsidR="004771E2">
        <w:rPr>
          <w:sz w:val="28"/>
          <w:szCs w:val="28"/>
        </w:rPr>
        <w:t xml:space="preserve">используют дистанционный доступ к банковским счетам посредством </w:t>
      </w:r>
      <w:proofErr w:type="spellStart"/>
      <w:r w:rsidR="004771E2">
        <w:rPr>
          <w:sz w:val="28"/>
          <w:szCs w:val="28"/>
        </w:rPr>
        <w:t>интернет-банкинга</w:t>
      </w:r>
      <w:proofErr w:type="spellEnd"/>
      <w:r>
        <w:rPr>
          <w:sz w:val="28"/>
          <w:szCs w:val="28"/>
        </w:rPr>
        <w:t xml:space="preserve"> – 40,5% (среднее значение 35%);</w:t>
      </w:r>
    </w:p>
    <w:p w:rsidR="00ED1E74" w:rsidRDefault="00ED1E74" w:rsidP="007F5922">
      <w:pPr>
        <w:ind w:firstLine="720"/>
        <w:jc w:val="both"/>
        <w:rPr>
          <w:sz w:val="28"/>
          <w:szCs w:val="28"/>
        </w:rPr>
      </w:pPr>
      <w:r>
        <w:rPr>
          <w:sz w:val="28"/>
          <w:szCs w:val="28"/>
        </w:rPr>
        <w:t>- </w:t>
      </w:r>
      <w:r w:rsidR="004771E2">
        <w:rPr>
          <w:sz w:val="28"/>
          <w:szCs w:val="28"/>
        </w:rPr>
        <w:t>банковски</w:t>
      </w:r>
      <w:r>
        <w:rPr>
          <w:sz w:val="28"/>
          <w:szCs w:val="28"/>
        </w:rPr>
        <w:t>е гарантии – 19,3% (среднее значение 15,8%);</w:t>
      </w:r>
    </w:p>
    <w:p w:rsidR="00C11245" w:rsidRDefault="00ED1E74" w:rsidP="008C7D85">
      <w:pPr>
        <w:ind w:firstLine="720"/>
        <w:jc w:val="both"/>
        <w:rPr>
          <w:sz w:val="28"/>
          <w:szCs w:val="28"/>
        </w:rPr>
      </w:pPr>
      <w:r>
        <w:rPr>
          <w:sz w:val="28"/>
          <w:szCs w:val="28"/>
        </w:rPr>
        <w:t>- инкассацию – 17,7% (среднее значение 14,5%);</w:t>
      </w:r>
    </w:p>
    <w:p w:rsidR="00ED1E74" w:rsidRDefault="00ED1E74" w:rsidP="008C7D85">
      <w:pPr>
        <w:ind w:firstLine="720"/>
        <w:jc w:val="both"/>
        <w:rPr>
          <w:sz w:val="28"/>
          <w:szCs w:val="28"/>
        </w:rPr>
      </w:pPr>
      <w:r>
        <w:rPr>
          <w:sz w:val="28"/>
          <w:szCs w:val="28"/>
        </w:rPr>
        <w:t>- депозит в банке – 16% (среднее значение 11,5%);</w:t>
      </w:r>
    </w:p>
    <w:p w:rsidR="00ED1E74" w:rsidRDefault="00ED1E74" w:rsidP="008C7D85">
      <w:pPr>
        <w:ind w:firstLine="720"/>
        <w:jc w:val="both"/>
        <w:rPr>
          <w:sz w:val="28"/>
          <w:szCs w:val="28"/>
        </w:rPr>
      </w:pPr>
      <w:r>
        <w:rPr>
          <w:sz w:val="28"/>
          <w:szCs w:val="28"/>
        </w:rPr>
        <w:t>- лизинг в банке – 9,9% (среднее значение 7,0%);</w:t>
      </w:r>
    </w:p>
    <w:p w:rsidR="00ED1E74" w:rsidRDefault="0049796A" w:rsidP="008C7D85">
      <w:pPr>
        <w:ind w:firstLine="720"/>
        <w:jc w:val="both"/>
        <w:rPr>
          <w:sz w:val="28"/>
          <w:szCs w:val="28"/>
        </w:rPr>
      </w:pPr>
      <w:r>
        <w:rPr>
          <w:sz w:val="28"/>
          <w:szCs w:val="28"/>
        </w:rPr>
        <w:t>Начинающие предприниматели чаще:</w:t>
      </w:r>
    </w:p>
    <w:p w:rsidR="0049796A" w:rsidRDefault="00ED1E74" w:rsidP="007F5922">
      <w:pPr>
        <w:ind w:firstLine="720"/>
        <w:jc w:val="both"/>
        <w:rPr>
          <w:sz w:val="28"/>
          <w:szCs w:val="28"/>
        </w:rPr>
      </w:pPr>
      <w:r>
        <w:rPr>
          <w:sz w:val="28"/>
          <w:szCs w:val="28"/>
        </w:rPr>
        <w:t>- </w:t>
      </w:r>
      <w:r w:rsidR="004771E2">
        <w:rPr>
          <w:sz w:val="28"/>
          <w:szCs w:val="28"/>
        </w:rPr>
        <w:t>берут кредиты</w:t>
      </w:r>
      <w:r>
        <w:rPr>
          <w:sz w:val="28"/>
          <w:szCs w:val="28"/>
        </w:rPr>
        <w:t xml:space="preserve"> – 46,3% респон</w:t>
      </w:r>
      <w:r w:rsidR="0049796A">
        <w:rPr>
          <w:sz w:val="28"/>
          <w:szCs w:val="28"/>
        </w:rPr>
        <w:t>дентов (среднее значение 40,9%);</w:t>
      </w:r>
    </w:p>
    <w:p w:rsidR="004771E2" w:rsidRDefault="0049796A" w:rsidP="007F5922">
      <w:pPr>
        <w:ind w:firstLine="720"/>
        <w:jc w:val="both"/>
        <w:rPr>
          <w:sz w:val="28"/>
          <w:szCs w:val="28"/>
        </w:rPr>
      </w:pPr>
      <w:r>
        <w:rPr>
          <w:sz w:val="28"/>
          <w:szCs w:val="28"/>
        </w:rPr>
        <w:t>- </w:t>
      </w:r>
      <w:r w:rsidR="00ED1E74">
        <w:rPr>
          <w:sz w:val="28"/>
          <w:szCs w:val="28"/>
        </w:rPr>
        <w:t>используют добровольное медицинское страхование сотрудников организации – 22,2% (среднее значение</w:t>
      </w:r>
      <w:r>
        <w:rPr>
          <w:sz w:val="28"/>
          <w:szCs w:val="28"/>
        </w:rPr>
        <w:t xml:space="preserve"> 11,7%);</w:t>
      </w:r>
    </w:p>
    <w:p w:rsidR="0049796A" w:rsidRDefault="0049796A" w:rsidP="007F5922">
      <w:pPr>
        <w:ind w:firstLine="720"/>
        <w:jc w:val="both"/>
        <w:rPr>
          <w:sz w:val="28"/>
          <w:szCs w:val="28"/>
        </w:rPr>
      </w:pPr>
      <w:r>
        <w:rPr>
          <w:sz w:val="28"/>
          <w:szCs w:val="28"/>
        </w:rPr>
        <w:t xml:space="preserve">- берут займы в </w:t>
      </w:r>
      <w:proofErr w:type="spellStart"/>
      <w:r>
        <w:rPr>
          <w:sz w:val="28"/>
          <w:szCs w:val="28"/>
        </w:rPr>
        <w:t>микрофинансовых</w:t>
      </w:r>
      <w:proofErr w:type="spellEnd"/>
      <w:r>
        <w:rPr>
          <w:sz w:val="28"/>
          <w:szCs w:val="28"/>
        </w:rPr>
        <w:t xml:space="preserve"> </w:t>
      </w:r>
      <w:proofErr w:type="gramStart"/>
      <w:r>
        <w:rPr>
          <w:sz w:val="28"/>
          <w:szCs w:val="28"/>
        </w:rPr>
        <w:t>организациях</w:t>
      </w:r>
      <w:proofErr w:type="gramEnd"/>
      <w:r>
        <w:rPr>
          <w:sz w:val="28"/>
          <w:szCs w:val="28"/>
        </w:rPr>
        <w:t xml:space="preserve"> – 7,4% (среднее значение 3,9%).</w:t>
      </w:r>
    </w:p>
    <w:p w:rsidR="00345D21" w:rsidRPr="00171C57" w:rsidRDefault="00345D21" w:rsidP="00345D21">
      <w:pPr>
        <w:spacing w:before="120"/>
        <w:jc w:val="center"/>
        <w:rPr>
          <w:sz w:val="28"/>
          <w:szCs w:val="28"/>
          <w:u w:val="single"/>
        </w:rPr>
      </w:pPr>
      <w:r w:rsidRPr="00171C57">
        <w:rPr>
          <w:sz w:val="28"/>
          <w:szCs w:val="28"/>
          <w:u w:val="single"/>
        </w:rPr>
        <w:t>Анализ собранных данных о доступности</w:t>
      </w:r>
      <w:r w:rsidRPr="00171C57">
        <w:rPr>
          <w:sz w:val="28"/>
          <w:szCs w:val="28"/>
          <w:u w:val="single"/>
        </w:rPr>
        <w:br/>
        <w:t>в сравнении с результатами общероссийского опроса, проводимого Центральным банком Российской Федерации в рамках мониторинга финансовой доступности</w:t>
      </w:r>
    </w:p>
    <w:p w:rsidR="00345D21" w:rsidRDefault="00345D21" w:rsidP="007F5922">
      <w:pPr>
        <w:ind w:firstLine="720"/>
        <w:jc w:val="both"/>
        <w:rPr>
          <w:sz w:val="28"/>
          <w:szCs w:val="28"/>
        </w:rPr>
      </w:pPr>
    </w:p>
    <w:p w:rsidR="008B4947" w:rsidRDefault="008B4947" w:rsidP="008B4947">
      <w:pPr>
        <w:ind w:firstLine="720"/>
        <w:jc w:val="both"/>
        <w:rPr>
          <w:sz w:val="28"/>
          <w:szCs w:val="28"/>
        </w:rPr>
      </w:pPr>
      <w:r>
        <w:rPr>
          <w:sz w:val="28"/>
          <w:szCs w:val="28"/>
        </w:rPr>
        <w:lastRenderedPageBreak/>
        <w:t xml:space="preserve">В части </w:t>
      </w:r>
      <w:proofErr w:type="spellStart"/>
      <w:r w:rsidRPr="00BD441E">
        <w:rPr>
          <w:b/>
          <w:sz w:val="28"/>
          <w:szCs w:val="28"/>
        </w:rPr>
        <w:t>востребованности</w:t>
      </w:r>
      <w:proofErr w:type="spellEnd"/>
      <w:r w:rsidRPr="00BD441E">
        <w:rPr>
          <w:b/>
          <w:sz w:val="28"/>
          <w:szCs w:val="28"/>
        </w:rPr>
        <w:t xml:space="preserve"> финансовых услуг</w:t>
      </w:r>
      <w:r>
        <w:rPr>
          <w:sz w:val="28"/>
          <w:szCs w:val="28"/>
        </w:rPr>
        <w:t xml:space="preserve"> предприниматели Челябинской области за последние 12 месяцев в сравнении с ответами по всему массиву опрошенных в Российской Федерации чаще используют такие продукты кредитных организаций, как:</w:t>
      </w:r>
    </w:p>
    <w:p w:rsidR="008B4947" w:rsidRDefault="008B4947" w:rsidP="008B4947">
      <w:pPr>
        <w:ind w:firstLine="720"/>
        <w:jc w:val="both"/>
        <w:rPr>
          <w:sz w:val="28"/>
          <w:szCs w:val="28"/>
        </w:rPr>
      </w:pPr>
      <w:r>
        <w:rPr>
          <w:sz w:val="28"/>
          <w:szCs w:val="28"/>
        </w:rPr>
        <w:t>- расчетно-кассовое обслуживание (92% опрошенных, 83,7% - по РФ);</w:t>
      </w:r>
    </w:p>
    <w:p w:rsidR="008B4947" w:rsidRDefault="008B4947" w:rsidP="008B4947">
      <w:pPr>
        <w:ind w:firstLine="720"/>
        <w:jc w:val="both"/>
        <w:rPr>
          <w:sz w:val="28"/>
          <w:szCs w:val="28"/>
        </w:rPr>
      </w:pPr>
      <w:r>
        <w:rPr>
          <w:sz w:val="28"/>
          <w:szCs w:val="28"/>
        </w:rPr>
        <w:t>- дистанционный доступ к банковским счетам (60,7% и 56,0% соответственно);</w:t>
      </w:r>
    </w:p>
    <w:p w:rsidR="008B4947" w:rsidRDefault="008B4947" w:rsidP="008B4947">
      <w:pPr>
        <w:ind w:firstLine="720"/>
        <w:jc w:val="both"/>
        <w:rPr>
          <w:sz w:val="28"/>
          <w:szCs w:val="28"/>
        </w:rPr>
      </w:pPr>
      <w:r>
        <w:rPr>
          <w:sz w:val="28"/>
          <w:szCs w:val="28"/>
        </w:rPr>
        <w:t>- кредитная линия в банке (19,3% и 16,9% соответственно).</w:t>
      </w:r>
    </w:p>
    <w:p w:rsidR="008B4947" w:rsidRDefault="008B4947" w:rsidP="008B4947">
      <w:pPr>
        <w:ind w:firstLine="720"/>
        <w:jc w:val="both"/>
        <w:rPr>
          <w:sz w:val="28"/>
          <w:szCs w:val="28"/>
        </w:rPr>
      </w:pPr>
      <w:r>
        <w:rPr>
          <w:sz w:val="28"/>
          <w:szCs w:val="28"/>
        </w:rPr>
        <w:t xml:space="preserve">За последние 12 месяцев у предпринимателей Челябинской области менее востребованными по сравнению с общероссийскими результатами оказались: </w:t>
      </w:r>
      <w:proofErr w:type="spellStart"/>
      <w:r>
        <w:rPr>
          <w:sz w:val="28"/>
          <w:szCs w:val="28"/>
        </w:rPr>
        <w:t>зарплатные</w:t>
      </w:r>
      <w:proofErr w:type="spellEnd"/>
      <w:r>
        <w:rPr>
          <w:sz w:val="28"/>
          <w:szCs w:val="28"/>
        </w:rPr>
        <w:t xml:space="preserve"> проекты, открытие расчетного счета, залоговый и </w:t>
      </w:r>
      <w:proofErr w:type="spellStart"/>
      <w:r>
        <w:rPr>
          <w:sz w:val="28"/>
          <w:szCs w:val="28"/>
        </w:rPr>
        <w:t>беззалоговый</w:t>
      </w:r>
      <w:proofErr w:type="spellEnd"/>
      <w:r>
        <w:rPr>
          <w:sz w:val="28"/>
          <w:szCs w:val="28"/>
        </w:rPr>
        <w:t xml:space="preserve"> банковский кредит для бизнеса, депозит для юридического лица </w:t>
      </w:r>
      <w:r>
        <w:rPr>
          <w:sz w:val="28"/>
          <w:szCs w:val="28"/>
        </w:rPr>
        <w:br/>
        <w:t>в банке, лизинг в банке.</w:t>
      </w:r>
    </w:p>
    <w:p w:rsidR="008B4947" w:rsidRDefault="008B4947" w:rsidP="008B4947">
      <w:pPr>
        <w:ind w:firstLine="720"/>
        <w:jc w:val="both"/>
        <w:rPr>
          <w:sz w:val="28"/>
          <w:szCs w:val="28"/>
        </w:rPr>
      </w:pPr>
      <w:r>
        <w:rPr>
          <w:sz w:val="28"/>
          <w:szCs w:val="28"/>
        </w:rPr>
        <w:t xml:space="preserve">У предпринимателей Челябинской области за </w:t>
      </w:r>
      <w:proofErr w:type="gramStart"/>
      <w:r>
        <w:rPr>
          <w:sz w:val="28"/>
          <w:szCs w:val="28"/>
        </w:rPr>
        <w:t>последние</w:t>
      </w:r>
      <w:proofErr w:type="gramEnd"/>
      <w:r>
        <w:rPr>
          <w:sz w:val="28"/>
          <w:szCs w:val="28"/>
        </w:rPr>
        <w:t xml:space="preserve"> 12 месяцев </w:t>
      </w:r>
      <w:r>
        <w:rPr>
          <w:sz w:val="28"/>
          <w:szCs w:val="28"/>
        </w:rPr>
        <w:br/>
        <w:t>по сравнению с общероссийскими результатами:</w:t>
      </w:r>
    </w:p>
    <w:p w:rsidR="008B4947" w:rsidRDefault="008B4947" w:rsidP="008B4947">
      <w:pPr>
        <w:ind w:firstLine="720"/>
        <w:jc w:val="both"/>
        <w:rPr>
          <w:sz w:val="28"/>
          <w:szCs w:val="28"/>
        </w:rPr>
      </w:pPr>
      <w:r>
        <w:rPr>
          <w:sz w:val="28"/>
          <w:szCs w:val="28"/>
        </w:rPr>
        <w:t xml:space="preserve">- менее востребованы - услуги </w:t>
      </w:r>
      <w:proofErr w:type="spellStart"/>
      <w:r>
        <w:rPr>
          <w:sz w:val="28"/>
          <w:szCs w:val="28"/>
        </w:rPr>
        <w:t>микрофинансовых</w:t>
      </w:r>
      <w:proofErr w:type="spellEnd"/>
      <w:r>
        <w:rPr>
          <w:sz w:val="28"/>
          <w:szCs w:val="28"/>
        </w:rPr>
        <w:t xml:space="preserve"> организаций (разница в 3,8 пункта);</w:t>
      </w:r>
    </w:p>
    <w:p w:rsidR="008B4947" w:rsidRDefault="008B4947" w:rsidP="008B4947">
      <w:pPr>
        <w:ind w:firstLine="720"/>
        <w:jc w:val="both"/>
        <w:rPr>
          <w:sz w:val="28"/>
          <w:szCs w:val="28"/>
        </w:rPr>
      </w:pPr>
      <w:r>
        <w:rPr>
          <w:sz w:val="28"/>
          <w:szCs w:val="28"/>
        </w:rPr>
        <w:t xml:space="preserve">- более </w:t>
      </w:r>
      <w:proofErr w:type="gramStart"/>
      <w:r>
        <w:rPr>
          <w:sz w:val="28"/>
          <w:szCs w:val="28"/>
        </w:rPr>
        <w:t>востребованными</w:t>
      </w:r>
      <w:proofErr w:type="gramEnd"/>
      <w:r>
        <w:rPr>
          <w:sz w:val="28"/>
          <w:szCs w:val="28"/>
        </w:rPr>
        <w:t xml:space="preserve"> – услуги кредитных потребительских кооперативов (разница в 1 пункт), сельскохозяйственных кредитных потребительских кооперативов (0,3 пункта).</w:t>
      </w:r>
    </w:p>
    <w:p w:rsidR="008B4947" w:rsidRDefault="008B4947" w:rsidP="008B4947">
      <w:pPr>
        <w:ind w:firstLine="720"/>
        <w:jc w:val="both"/>
        <w:rPr>
          <w:sz w:val="28"/>
          <w:szCs w:val="28"/>
        </w:rPr>
      </w:pPr>
      <w:r>
        <w:rPr>
          <w:sz w:val="28"/>
          <w:szCs w:val="28"/>
        </w:rPr>
        <w:t>По использованию дистанционного доступа к банковскому счету посредством каналов обслуживания челябинские предприниматели по сравнению со всеми опрошенными чаще использовали:</w:t>
      </w:r>
    </w:p>
    <w:p w:rsidR="008B4947" w:rsidRDefault="008B4947" w:rsidP="008B4947">
      <w:pPr>
        <w:ind w:firstLine="720"/>
        <w:jc w:val="both"/>
        <w:rPr>
          <w:sz w:val="28"/>
          <w:szCs w:val="28"/>
        </w:rPr>
      </w:pPr>
      <w:r>
        <w:rPr>
          <w:sz w:val="28"/>
          <w:szCs w:val="28"/>
        </w:rPr>
        <w:t>- </w:t>
      </w:r>
      <w:proofErr w:type="spellStart"/>
      <w:r>
        <w:rPr>
          <w:sz w:val="28"/>
          <w:szCs w:val="28"/>
        </w:rPr>
        <w:t>интернет-банкинг</w:t>
      </w:r>
      <w:proofErr w:type="spellEnd"/>
      <w:r>
        <w:rPr>
          <w:sz w:val="28"/>
          <w:szCs w:val="28"/>
        </w:rPr>
        <w:t xml:space="preserve"> через стационарный компьютер/ноутбук для осуществления платежей;</w:t>
      </w:r>
    </w:p>
    <w:p w:rsidR="008B4947" w:rsidRDefault="008B4947" w:rsidP="008B4947">
      <w:pPr>
        <w:ind w:firstLine="720"/>
        <w:jc w:val="both"/>
        <w:rPr>
          <w:sz w:val="28"/>
          <w:szCs w:val="28"/>
        </w:rPr>
      </w:pPr>
      <w:r>
        <w:rPr>
          <w:sz w:val="28"/>
          <w:szCs w:val="28"/>
        </w:rPr>
        <w:t>- </w:t>
      </w:r>
      <w:proofErr w:type="spellStart"/>
      <w:r>
        <w:rPr>
          <w:sz w:val="28"/>
          <w:szCs w:val="28"/>
        </w:rPr>
        <w:t>интернет-банкинг</w:t>
      </w:r>
      <w:proofErr w:type="spellEnd"/>
      <w:r>
        <w:rPr>
          <w:sz w:val="28"/>
          <w:szCs w:val="28"/>
        </w:rPr>
        <w:t xml:space="preserve"> через мобильное устройство для осуществления платежей.</w:t>
      </w:r>
    </w:p>
    <w:p w:rsidR="008B4947" w:rsidRDefault="008B4947" w:rsidP="008B4947">
      <w:pPr>
        <w:ind w:firstLine="720"/>
        <w:jc w:val="both"/>
        <w:rPr>
          <w:sz w:val="28"/>
          <w:szCs w:val="28"/>
        </w:rPr>
      </w:pPr>
      <w:r>
        <w:rPr>
          <w:sz w:val="28"/>
          <w:szCs w:val="28"/>
        </w:rPr>
        <w:t xml:space="preserve">Чуть менее </w:t>
      </w:r>
      <w:proofErr w:type="gramStart"/>
      <w:r>
        <w:rPr>
          <w:sz w:val="28"/>
          <w:szCs w:val="28"/>
        </w:rPr>
        <w:t>востребованными</w:t>
      </w:r>
      <w:proofErr w:type="gramEnd"/>
      <w:r>
        <w:rPr>
          <w:sz w:val="28"/>
          <w:szCs w:val="28"/>
        </w:rPr>
        <w:t xml:space="preserve"> у челябинских предпринимателей за последний год стали каналы обслуживания: мобильный </w:t>
      </w:r>
      <w:proofErr w:type="spellStart"/>
      <w:r>
        <w:rPr>
          <w:sz w:val="28"/>
          <w:szCs w:val="28"/>
        </w:rPr>
        <w:t>банкинг</w:t>
      </w:r>
      <w:proofErr w:type="spellEnd"/>
      <w:r>
        <w:rPr>
          <w:sz w:val="28"/>
          <w:szCs w:val="28"/>
        </w:rPr>
        <w:t xml:space="preserve"> через приложение  и через </w:t>
      </w:r>
      <w:proofErr w:type="spellStart"/>
      <w:r>
        <w:rPr>
          <w:sz w:val="28"/>
          <w:szCs w:val="28"/>
        </w:rPr>
        <w:t>смс-команды</w:t>
      </w:r>
      <w:proofErr w:type="spellEnd"/>
      <w:r>
        <w:rPr>
          <w:sz w:val="28"/>
          <w:szCs w:val="28"/>
        </w:rPr>
        <w:t xml:space="preserve"> для осуществления платежей.</w:t>
      </w:r>
    </w:p>
    <w:p w:rsidR="008B4947" w:rsidRDefault="008B4947" w:rsidP="008B4947">
      <w:pPr>
        <w:ind w:firstLine="720"/>
        <w:jc w:val="both"/>
        <w:rPr>
          <w:sz w:val="28"/>
          <w:szCs w:val="28"/>
        </w:rPr>
      </w:pPr>
      <w:r>
        <w:rPr>
          <w:sz w:val="28"/>
          <w:szCs w:val="28"/>
        </w:rPr>
        <w:t xml:space="preserve">Также у челябинских предпринимателей менее </w:t>
      </w:r>
      <w:proofErr w:type="gramStart"/>
      <w:r>
        <w:rPr>
          <w:sz w:val="28"/>
          <w:szCs w:val="28"/>
        </w:rPr>
        <w:t>востребованными</w:t>
      </w:r>
      <w:proofErr w:type="gramEnd"/>
      <w:r>
        <w:rPr>
          <w:sz w:val="28"/>
          <w:szCs w:val="28"/>
        </w:rPr>
        <w:t xml:space="preserve"> за последние 12 месяцев стали:</w:t>
      </w:r>
    </w:p>
    <w:p w:rsidR="008B4947" w:rsidRDefault="008B4947" w:rsidP="008B4947">
      <w:pPr>
        <w:ind w:firstLine="720"/>
        <w:jc w:val="both"/>
        <w:rPr>
          <w:sz w:val="28"/>
          <w:szCs w:val="28"/>
        </w:rPr>
      </w:pPr>
      <w:r>
        <w:rPr>
          <w:sz w:val="28"/>
          <w:szCs w:val="28"/>
        </w:rPr>
        <w:t>- услуги страховых компаний (разница в 5,2 пункта);</w:t>
      </w:r>
    </w:p>
    <w:p w:rsidR="008B4947" w:rsidRDefault="008B4947" w:rsidP="008B4947">
      <w:pPr>
        <w:ind w:firstLine="720"/>
        <w:jc w:val="both"/>
        <w:rPr>
          <w:sz w:val="28"/>
          <w:szCs w:val="28"/>
        </w:rPr>
      </w:pPr>
      <w:r>
        <w:rPr>
          <w:sz w:val="28"/>
          <w:szCs w:val="28"/>
        </w:rPr>
        <w:t xml:space="preserve">- услуги специализированных лизинговых и </w:t>
      </w:r>
      <w:proofErr w:type="spellStart"/>
      <w:r>
        <w:rPr>
          <w:sz w:val="28"/>
          <w:szCs w:val="28"/>
        </w:rPr>
        <w:t>факторинговых</w:t>
      </w:r>
      <w:proofErr w:type="spellEnd"/>
      <w:r>
        <w:rPr>
          <w:sz w:val="28"/>
          <w:szCs w:val="28"/>
        </w:rPr>
        <w:t xml:space="preserve"> компаний (разница в 2,3 пункта).</w:t>
      </w:r>
    </w:p>
    <w:p w:rsidR="008B4947" w:rsidRDefault="008B4947" w:rsidP="008B4947">
      <w:pPr>
        <w:ind w:firstLine="720"/>
        <w:jc w:val="both"/>
        <w:rPr>
          <w:sz w:val="28"/>
          <w:szCs w:val="28"/>
        </w:rPr>
      </w:pPr>
    </w:p>
    <w:p w:rsidR="008B4947" w:rsidRDefault="008B4947" w:rsidP="008B4947">
      <w:pPr>
        <w:ind w:firstLine="720"/>
        <w:jc w:val="both"/>
        <w:rPr>
          <w:sz w:val="28"/>
          <w:szCs w:val="28"/>
        </w:rPr>
      </w:pPr>
      <w:r>
        <w:rPr>
          <w:sz w:val="28"/>
          <w:szCs w:val="28"/>
        </w:rPr>
        <w:t>Барьеры для доступа к финансовым услугам: ценовая доступность финансовых услуг.</w:t>
      </w:r>
    </w:p>
    <w:p w:rsidR="008B4947" w:rsidRDefault="008B4947" w:rsidP="008B4947">
      <w:pPr>
        <w:ind w:firstLine="720"/>
        <w:jc w:val="both"/>
        <w:rPr>
          <w:sz w:val="28"/>
          <w:szCs w:val="28"/>
        </w:rPr>
      </w:pPr>
      <w:r>
        <w:rPr>
          <w:sz w:val="28"/>
          <w:szCs w:val="28"/>
        </w:rPr>
        <w:t>При опросе предприниматели оценивали, в какой степени стоимость финансовых услуг для юридических лиц (страхование, кредиты/займы, лизинг, факторинг) сдерживает предпринимательскую активность.</w:t>
      </w:r>
    </w:p>
    <w:p w:rsidR="008B4947" w:rsidRDefault="008B4947" w:rsidP="008B4947">
      <w:pPr>
        <w:ind w:firstLine="720"/>
        <w:jc w:val="both"/>
        <w:rPr>
          <w:sz w:val="28"/>
          <w:szCs w:val="28"/>
        </w:rPr>
      </w:pPr>
      <w:r>
        <w:rPr>
          <w:sz w:val="28"/>
          <w:szCs w:val="28"/>
        </w:rPr>
        <w:t xml:space="preserve">Шкала ответов от 1 (в значительной мере сдерживает) до 7 (вообще </w:t>
      </w:r>
      <w:r>
        <w:rPr>
          <w:sz w:val="28"/>
          <w:szCs w:val="28"/>
        </w:rPr>
        <w:br/>
        <w:t>не сдерживает).</w:t>
      </w:r>
    </w:p>
    <w:p w:rsidR="008B4947" w:rsidRDefault="008B4947" w:rsidP="008B4947">
      <w:pPr>
        <w:ind w:firstLine="720"/>
        <w:jc w:val="both"/>
        <w:rPr>
          <w:sz w:val="28"/>
          <w:szCs w:val="28"/>
        </w:rPr>
      </w:pPr>
      <w:r>
        <w:rPr>
          <w:sz w:val="28"/>
          <w:szCs w:val="28"/>
        </w:rPr>
        <w:t>Средневзвешенное значение индекса ценовой доступности для субъектов МСП – юридических лиц по ответам предпринимателей Челябинской области на 0,1 пункта выше по сравнению с ответами по всему массиву опрошенных.</w:t>
      </w:r>
    </w:p>
    <w:p w:rsidR="008B4947" w:rsidRDefault="008B4947" w:rsidP="008B4947">
      <w:pPr>
        <w:ind w:firstLine="720"/>
        <w:jc w:val="both"/>
        <w:rPr>
          <w:sz w:val="28"/>
          <w:szCs w:val="28"/>
        </w:rPr>
      </w:pPr>
      <w:r>
        <w:rPr>
          <w:sz w:val="28"/>
          <w:szCs w:val="28"/>
        </w:rPr>
        <w:lastRenderedPageBreak/>
        <w:t xml:space="preserve">Среди различных причин неудовлетворенности работой финансовых организаций предприниматели Челябинской области (доля ответивших на вопрос выше </w:t>
      </w:r>
      <w:proofErr w:type="spellStart"/>
      <w:r>
        <w:rPr>
          <w:sz w:val="28"/>
          <w:szCs w:val="28"/>
        </w:rPr>
        <w:t>среднероссийских</w:t>
      </w:r>
      <w:proofErr w:type="spellEnd"/>
      <w:r>
        <w:rPr>
          <w:sz w:val="28"/>
          <w:szCs w:val="28"/>
        </w:rPr>
        <w:t xml:space="preserve"> показателей) отметили ценовые факторы:</w:t>
      </w:r>
    </w:p>
    <w:p w:rsidR="008B4947" w:rsidRDefault="008B4947" w:rsidP="008B4947">
      <w:pPr>
        <w:ind w:firstLine="720"/>
        <w:jc w:val="both"/>
        <w:rPr>
          <w:sz w:val="28"/>
          <w:szCs w:val="28"/>
        </w:rPr>
      </w:pPr>
      <w:r>
        <w:rPr>
          <w:sz w:val="28"/>
          <w:szCs w:val="28"/>
        </w:rPr>
        <w:t>- высокая стоимость кредитов;</w:t>
      </w:r>
    </w:p>
    <w:p w:rsidR="008B4947" w:rsidRDefault="008B4947" w:rsidP="008B4947">
      <w:pPr>
        <w:ind w:firstLine="720"/>
        <w:jc w:val="both"/>
        <w:rPr>
          <w:sz w:val="28"/>
          <w:szCs w:val="28"/>
        </w:rPr>
      </w:pPr>
      <w:r>
        <w:rPr>
          <w:sz w:val="28"/>
          <w:szCs w:val="28"/>
        </w:rPr>
        <w:t>- высокая стоимость РКО.</w:t>
      </w:r>
    </w:p>
    <w:p w:rsidR="00345D21" w:rsidRDefault="00345D21" w:rsidP="007F5922">
      <w:pPr>
        <w:ind w:firstLine="720"/>
        <w:jc w:val="both"/>
        <w:rPr>
          <w:sz w:val="28"/>
          <w:szCs w:val="28"/>
        </w:rPr>
      </w:pPr>
    </w:p>
    <w:p w:rsidR="007F5922" w:rsidRDefault="007F5922" w:rsidP="007D4038">
      <w:pPr>
        <w:ind w:firstLine="720"/>
        <w:jc w:val="both"/>
        <w:rPr>
          <w:sz w:val="28"/>
          <w:szCs w:val="28"/>
        </w:rPr>
      </w:pPr>
      <w:r>
        <w:rPr>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BE0184" w:rsidRDefault="00BE0184" w:rsidP="007D4038">
      <w:pPr>
        <w:ind w:firstLine="720"/>
        <w:jc w:val="both"/>
        <w:rPr>
          <w:sz w:val="28"/>
          <w:szCs w:val="28"/>
        </w:rPr>
      </w:pPr>
      <w:proofErr w:type="gramStart"/>
      <w:r>
        <w:rPr>
          <w:sz w:val="28"/>
          <w:szCs w:val="28"/>
        </w:rPr>
        <w:t>Постановлением Правительства Российской Федерации от 15.07.2010 г.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w:t>
      </w:r>
      <w:r w:rsidR="005546C0">
        <w:rPr>
          <w:sz w:val="28"/>
          <w:szCs w:val="28"/>
        </w:rPr>
        <w:t>чества которых хозяйствующему субъекту, осуществляющему торговую</w:t>
      </w:r>
      <w:proofErr w:type="gramEnd"/>
      <w:r w:rsidR="005546C0">
        <w:rPr>
          <w:sz w:val="28"/>
          <w:szCs w:val="28"/>
        </w:rPr>
        <w:t xml:space="preserve"> деятельность, не допускается выплата вознаграждения» утвержден перечень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5546C0" w:rsidRPr="005546C0" w:rsidRDefault="00F3360C" w:rsidP="005546C0">
      <w:pPr>
        <w:pStyle w:val="ConsPlusNormal"/>
        <w:ind w:firstLine="539"/>
        <w:jc w:val="both"/>
        <w:rPr>
          <w:rFonts w:ascii="Times New Roman" w:eastAsia="Times New Roman" w:hAnsi="Times New Roman" w:cs="Times New Roman"/>
          <w:sz w:val="28"/>
          <w:szCs w:val="28"/>
        </w:rPr>
      </w:pPr>
      <w:proofErr w:type="gramStart"/>
      <w:r w:rsidRPr="005546C0">
        <w:rPr>
          <w:rFonts w:ascii="Times New Roman" w:eastAsia="Times New Roman" w:hAnsi="Times New Roman" w:cs="Times New Roman"/>
          <w:sz w:val="28"/>
          <w:szCs w:val="28"/>
        </w:rPr>
        <w:t>В перечень отдельных видов социально значимых продовольственных товаров первой необходимости включены</w:t>
      </w:r>
      <w:r w:rsidR="005546C0" w:rsidRPr="005546C0">
        <w:rPr>
          <w:rFonts w:ascii="Times New Roman" w:eastAsia="Times New Roman" w:hAnsi="Times New Roman" w:cs="Times New Roman"/>
          <w:sz w:val="28"/>
          <w:szCs w:val="28"/>
        </w:rPr>
        <w:t xml:space="preserve">: </w:t>
      </w:r>
      <w:r w:rsidR="005546C0">
        <w:rPr>
          <w:rFonts w:ascii="Times New Roman" w:eastAsia="Times New Roman" w:hAnsi="Times New Roman" w:cs="Times New Roman"/>
          <w:sz w:val="28"/>
          <w:szCs w:val="28"/>
        </w:rPr>
        <w:t>г</w:t>
      </w:r>
      <w:r w:rsidR="005546C0" w:rsidRPr="005546C0">
        <w:rPr>
          <w:rFonts w:ascii="Times New Roman" w:eastAsia="Times New Roman" w:hAnsi="Times New Roman" w:cs="Times New Roman"/>
          <w:sz w:val="28"/>
          <w:szCs w:val="28"/>
        </w:rPr>
        <w:t>овядина (кроме бескостного мяса)</w:t>
      </w:r>
      <w:r w:rsidR="005546C0">
        <w:rPr>
          <w:rFonts w:ascii="Times New Roman" w:eastAsia="Times New Roman" w:hAnsi="Times New Roman" w:cs="Times New Roman"/>
          <w:sz w:val="28"/>
          <w:szCs w:val="28"/>
        </w:rPr>
        <w:t>, с</w:t>
      </w:r>
      <w:r w:rsidR="005546C0" w:rsidRPr="005546C0">
        <w:rPr>
          <w:rFonts w:ascii="Times New Roman" w:eastAsia="Times New Roman" w:hAnsi="Times New Roman" w:cs="Times New Roman"/>
          <w:sz w:val="28"/>
          <w:szCs w:val="28"/>
        </w:rPr>
        <w:t>винина (кроме бескостного мяса)</w:t>
      </w:r>
      <w:r w:rsidR="005546C0">
        <w:rPr>
          <w:rFonts w:ascii="Times New Roman" w:eastAsia="Times New Roman" w:hAnsi="Times New Roman" w:cs="Times New Roman"/>
          <w:sz w:val="28"/>
          <w:szCs w:val="28"/>
        </w:rPr>
        <w:t>, б</w:t>
      </w:r>
      <w:r w:rsidR="005546C0" w:rsidRPr="005546C0">
        <w:rPr>
          <w:rFonts w:ascii="Times New Roman" w:eastAsia="Times New Roman" w:hAnsi="Times New Roman" w:cs="Times New Roman"/>
          <w:sz w:val="28"/>
          <w:szCs w:val="28"/>
        </w:rPr>
        <w:t>аранина (кроме бескостного мяса)</w:t>
      </w:r>
      <w:r w:rsidR="005546C0">
        <w:rPr>
          <w:rFonts w:ascii="Times New Roman" w:eastAsia="Times New Roman" w:hAnsi="Times New Roman" w:cs="Times New Roman"/>
          <w:sz w:val="28"/>
          <w:szCs w:val="28"/>
        </w:rPr>
        <w:t>, к</w:t>
      </w:r>
      <w:r w:rsidR="005546C0" w:rsidRPr="005546C0">
        <w:rPr>
          <w:rFonts w:ascii="Times New Roman" w:eastAsia="Times New Roman" w:hAnsi="Times New Roman" w:cs="Times New Roman"/>
          <w:sz w:val="28"/>
          <w:szCs w:val="28"/>
        </w:rPr>
        <w:t xml:space="preserve">уры (кроме куриных </w:t>
      </w:r>
      <w:proofErr w:type="spellStart"/>
      <w:r w:rsidR="005546C0" w:rsidRPr="005546C0">
        <w:rPr>
          <w:rFonts w:ascii="Times New Roman" w:eastAsia="Times New Roman" w:hAnsi="Times New Roman" w:cs="Times New Roman"/>
          <w:sz w:val="28"/>
          <w:szCs w:val="28"/>
        </w:rPr>
        <w:t>окорочков</w:t>
      </w:r>
      <w:proofErr w:type="spellEnd"/>
      <w:r w:rsidR="005546C0" w:rsidRPr="005546C0">
        <w:rPr>
          <w:rFonts w:ascii="Times New Roman" w:eastAsia="Times New Roman" w:hAnsi="Times New Roman" w:cs="Times New Roman"/>
          <w:sz w:val="28"/>
          <w:szCs w:val="28"/>
        </w:rPr>
        <w:t>)</w:t>
      </w:r>
      <w:r w:rsidR="005546C0">
        <w:rPr>
          <w:rFonts w:ascii="Times New Roman" w:eastAsia="Times New Roman" w:hAnsi="Times New Roman" w:cs="Times New Roman"/>
          <w:sz w:val="28"/>
          <w:szCs w:val="28"/>
        </w:rPr>
        <w:t>, р</w:t>
      </w:r>
      <w:r w:rsidR="005546C0" w:rsidRPr="005546C0">
        <w:rPr>
          <w:rFonts w:ascii="Times New Roman" w:eastAsia="Times New Roman" w:hAnsi="Times New Roman" w:cs="Times New Roman"/>
          <w:sz w:val="28"/>
          <w:szCs w:val="28"/>
        </w:rPr>
        <w:t>ыба мороженая неразделанная</w:t>
      </w:r>
      <w:r w:rsidR="005546C0">
        <w:rPr>
          <w:rFonts w:ascii="Times New Roman" w:eastAsia="Times New Roman" w:hAnsi="Times New Roman" w:cs="Times New Roman"/>
          <w:sz w:val="28"/>
          <w:szCs w:val="28"/>
        </w:rPr>
        <w:t>, м</w:t>
      </w:r>
      <w:r w:rsidR="005546C0" w:rsidRPr="005546C0">
        <w:rPr>
          <w:rFonts w:ascii="Times New Roman" w:eastAsia="Times New Roman" w:hAnsi="Times New Roman" w:cs="Times New Roman"/>
          <w:sz w:val="28"/>
          <w:szCs w:val="28"/>
        </w:rPr>
        <w:t>асло сливочное</w:t>
      </w:r>
      <w:r w:rsidR="005546C0">
        <w:rPr>
          <w:rFonts w:ascii="Times New Roman" w:eastAsia="Times New Roman" w:hAnsi="Times New Roman" w:cs="Times New Roman"/>
          <w:sz w:val="28"/>
          <w:szCs w:val="28"/>
        </w:rPr>
        <w:t>, м</w:t>
      </w:r>
      <w:r w:rsidR="005546C0" w:rsidRPr="005546C0">
        <w:rPr>
          <w:rFonts w:ascii="Times New Roman" w:eastAsia="Times New Roman" w:hAnsi="Times New Roman" w:cs="Times New Roman"/>
          <w:sz w:val="28"/>
          <w:szCs w:val="28"/>
        </w:rPr>
        <w:t>асло подсолнечное</w:t>
      </w:r>
      <w:r w:rsidR="005546C0">
        <w:rPr>
          <w:rFonts w:ascii="Times New Roman" w:eastAsia="Times New Roman" w:hAnsi="Times New Roman" w:cs="Times New Roman"/>
          <w:sz w:val="28"/>
          <w:szCs w:val="28"/>
        </w:rPr>
        <w:t>, м</w:t>
      </w:r>
      <w:r w:rsidR="005546C0" w:rsidRPr="005546C0">
        <w:rPr>
          <w:rFonts w:ascii="Times New Roman" w:eastAsia="Times New Roman" w:hAnsi="Times New Roman" w:cs="Times New Roman"/>
          <w:sz w:val="28"/>
          <w:szCs w:val="28"/>
        </w:rPr>
        <w:t>олоко питьевое</w:t>
      </w:r>
      <w:r w:rsidR="005546C0">
        <w:rPr>
          <w:rFonts w:ascii="Times New Roman" w:eastAsia="Times New Roman" w:hAnsi="Times New Roman" w:cs="Times New Roman"/>
          <w:sz w:val="28"/>
          <w:szCs w:val="28"/>
        </w:rPr>
        <w:t>, я</w:t>
      </w:r>
      <w:r w:rsidR="005546C0" w:rsidRPr="005546C0">
        <w:rPr>
          <w:rFonts w:ascii="Times New Roman" w:eastAsia="Times New Roman" w:hAnsi="Times New Roman" w:cs="Times New Roman"/>
          <w:sz w:val="28"/>
          <w:szCs w:val="28"/>
        </w:rPr>
        <w:t>йца куриные</w:t>
      </w:r>
      <w:r w:rsidR="005546C0">
        <w:rPr>
          <w:rFonts w:ascii="Times New Roman" w:eastAsia="Times New Roman" w:hAnsi="Times New Roman" w:cs="Times New Roman"/>
          <w:sz w:val="28"/>
          <w:szCs w:val="28"/>
        </w:rPr>
        <w:t>, с</w:t>
      </w:r>
      <w:r w:rsidR="005546C0" w:rsidRPr="005546C0">
        <w:rPr>
          <w:rFonts w:ascii="Times New Roman" w:eastAsia="Times New Roman" w:hAnsi="Times New Roman" w:cs="Times New Roman"/>
          <w:sz w:val="28"/>
          <w:szCs w:val="28"/>
        </w:rPr>
        <w:t>ахар-песок</w:t>
      </w:r>
      <w:r w:rsidR="005546C0">
        <w:rPr>
          <w:rFonts w:ascii="Times New Roman" w:eastAsia="Times New Roman" w:hAnsi="Times New Roman" w:cs="Times New Roman"/>
          <w:sz w:val="28"/>
          <w:szCs w:val="28"/>
        </w:rPr>
        <w:t>, с</w:t>
      </w:r>
      <w:r w:rsidR="005546C0" w:rsidRPr="005546C0">
        <w:rPr>
          <w:rFonts w:ascii="Times New Roman" w:eastAsia="Times New Roman" w:hAnsi="Times New Roman" w:cs="Times New Roman"/>
          <w:sz w:val="28"/>
          <w:szCs w:val="28"/>
        </w:rPr>
        <w:t>оль поваренная пищевая</w:t>
      </w:r>
      <w:r w:rsidR="005546C0">
        <w:rPr>
          <w:rFonts w:ascii="Times New Roman" w:eastAsia="Times New Roman" w:hAnsi="Times New Roman" w:cs="Times New Roman"/>
          <w:sz w:val="28"/>
          <w:szCs w:val="28"/>
        </w:rPr>
        <w:t>, ч</w:t>
      </w:r>
      <w:r w:rsidR="005546C0" w:rsidRPr="005546C0">
        <w:rPr>
          <w:rFonts w:ascii="Times New Roman" w:eastAsia="Times New Roman" w:hAnsi="Times New Roman" w:cs="Times New Roman"/>
          <w:sz w:val="28"/>
          <w:szCs w:val="28"/>
        </w:rPr>
        <w:t>ай черный байховый</w:t>
      </w:r>
      <w:r w:rsidR="005546C0">
        <w:rPr>
          <w:rFonts w:ascii="Times New Roman" w:eastAsia="Times New Roman" w:hAnsi="Times New Roman" w:cs="Times New Roman"/>
          <w:sz w:val="28"/>
          <w:szCs w:val="28"/>
        </w:rPr>
        <w:t>, м</w:t>
      </w:r>
      <w:r w:rsidR="005546C0" w:rsidRPr="005546C0">
        <w:rPr>
          <w:rFonts w:ascii="Times New Roman" w:eastAsia="Times New Roman" w:hAnsi="Times New Roman" w:cs="Times New Roman"/>
          <w:sz w:val="28"/>
          <w:szCs w:val="28"/>
        </w:rPr>
        <w:t>ука пшеничная</w:t>
      </w:r>
      <w:r w:rsidR="005546C0">
        <w:rPr>
          <w:rFonts w:ascii="Times New Roman" w:eastAsia="Times New Roman" w:hAnsi="Times New Roman" w:cs="Times New Roman"/>
          <w:sz w:val="28"/>
          <w:szCs w:val="28"/>
        </w:rPr>
        <w:t>, х</w:t>
      </w:r>
      <w:r w:rsidR="005546C0" w:rsidRPr="005546C0">
        <w:rPr>
          <w:rFonts w:ascii="Times New Roman" w:eastAsia="Times New Roman" w:hAnsi="Times New Roman" w:cs="Times New Roman"/>
          <w:sz w:val="28"/>
          <w:szCs w:val="28"/>
        </w:rPr>
        <w:t>леб ржаной, ржано-пшеничный</w:t>
      </w:r>
      <w:r w:rsidR="005546C0">
        <w:rPr>
          <w:rFonts w:ascii="Times New Roman" w:eastAsia="Times New Roman" w:hAnsi="Times New Roman" w:cs="Times New Roman"/>
          <w:sz w:val="28"/>
          <w:szCs w:val="28"/>
        </w:rPr>
        <w:t>, х</w:t>
      </w:r>
      <w:r w:rsidR="005546C0" w:rsidRPr="005546C0">
        <w:rPr>
          <w:rFonts w:ascii="Times New Roman" w:eastAsia="Times New Roman" w:hAnsi="Times New Roman" w:cs="Times New Roman"/>
          <w:sz w:val="28"/>
          <w:szCs w:val="28"/>
        </w:rPr>
        <w:t>леб и булочные изделия из пшеничной муки</w:t>
      </w:r>
      <w:r w:rsidR="005546C0">
        <w:rPr>
          <w:rFonts w:ascii="Times New Roman" w:eastAsia="Times New Roman" w:hAnsi="Times New Roman" w:cs="Times New Roman"/>
          <w:sz w:val="28"/>
          <w:szCs w:val="28"/>
        </w:rPr>
        <w:t>, р</w:t>
      </w:r>
      <w:r w:rsidR="005546C0" w:rsidRPr="005546C0">
        <w:rPr>
          <w:rFonts w:ascii="Times New Roman" w:eastAsia="Times New Roman" w:hAnsi="Times New Roman" w:cs="Times New Roman"/>
          <w:sz w:val="28"/>
          <w:szCs w:val="28"/>
        </w:rPr>
        <w:t>ис шлифованный</w:t>
      </w:r>
      <w:r w:rsidR="005546C0">
        <w:rPr>
          <w:rFonts w:ascii="Times New Roman" w:eastAsia="Times New Roman" w:hAnsi="Times New Roman" w:cs="Times New Roman"/>
          <w:sz w:val="28"/>
          <w:szCs w:val="28"/>
        </w:rPr>
        <w:t>, п</w:t>
      </w:r>
      <w:r w:rsidR="005546C0" w:rsidRPr="005546C0">
        <w:rPr>
          <w:rFonts w:ascii="Times New Roman" w:eastAsia="Times New Roman" w:hAnsi="Times New Roman" w:cs="Times New Roman"/>
          <w:sz w:val="28"/>
          <w:szCs w:val="28"/>
        </w:rPr>
        <w:t>шено</w:t>
      </w:r>
      <w:proofErr w:type="gramEnd"/>
      <w:r w:rsidR="005546C0">
        <w:rPr>
          <w:rFonts w:ascii="Times New Roman" w:eastAsia="Times New Roman" w:hAnsi="Times New Roman" w:cs="Times New Roman"/>
          <w:sz w:val="28"/>
          <w:szCs w:val="28"/>
        </w:rPr>
        <w:t xml:space="preserve">, </w:t>
      </w:r>
      <w:proofErr w:type="gramStart"/>
      <w:r w:rsidR="005546C0">
        <w:rPr>
          <w:rFonts w:ascii="Times New Roman" w:eastAsia="Times New Roman" w:hAnsi="Times New Roman" w:cs="Times New Roman"/>
          <w:sz w:val="28"/>
          <w:szCs w:val="28"/>
        </w:rPr>
        <w:t>к</w:t>
      </w:r>
      <w:r w:rsidR="005546C0" w:rsidRPr="005546C0">
        <w:rPr>
          <w:rFonts w:ascii="Times New Roman" w:eastAsia="Times New Roman" w:hAnsi="Times New Roman" w:cs="Times New Roman"/>
          <w:sz w:val="28"/>
          <w:szCs w:val="28"/>
        </w:rPr>
        <w:t xml:space="preserve">рупа гречневая </w:t>
      </w:r>
      <w:r w:rsidR="005546C0">
        <w:rPr>
          <w:rFonts w:ascii="Times New Roman" w:eastAsia="Times New Roman" w:hAnsi="Times New Roman" w:cs="Times New Roman"/>
          <w:sz w:val="28"/>
          <w:szCs w:val="28"/>
        </w:rPr>
        <w:t>–</w:t>
      </w:r>
      <w:r w:rsidR="005546C0" w:rsidRPr="005546C0">
        <w:rPr>
          <w:rFonts w:ascii="Times New Roman" w:eastAsia="Times New Roman" w:hAnsi="Times New Roman" w:cs="Times New Roman"/>
          <w:sz w:val="28"/>
          <w:szCs w:val="28"/>
        </w:rPr>
        <w:t xml:space="preserve"> ядрица</w:t>
      </w:r>
      <w:r w:rsidR="005546C0">
        <w:rPr>
          <w:rFonts w:ascii="Times New Roman" w:eastAsia="Times New Roman" w:hAnsi="Times New Roman" w:cs="Times New Roman"/>
          <w:sz w:val="28"/>
          <w:szCs w:val="28"/>
        </w:rPr>
        <w:t>, в</w:t>
      </w:r>
      <w:r w:rsidR="005546C0" w:rsidRPr="005546C0">
        <w:rPr>
          <w:rFonts w:ascii="Times New Roman" w:eastAsia="Times New Roman" w:hAnsi="Times New Roman" w:cs="Times New Roman"/>
          <w:sz w:val="28"/>
          <w:szCs w:val="28"/>
        </w:rPr>
        <w:t>ермишель</w:t>
      </w:r>
      <w:r w:rsidR="005546C0">
        <w:rPr>
          <w:rFonts w:ascii="Times New Roman" w:eastAsia="Times New Roman" w:hAnsi="Times New Roman" w:cs="Times New Roman"/>
          <w:sz w:val="28"/>
          <w:szCs w:val="28"/>
        </w:rPr>
        <w:t>, к</w:t>
      </w:r>
      <w:r w:rsidR="005546C0" w:rsidRPr="005546C0">
        <w:rPr>
          <w:rFonts w:ascii="Times New Roman" w:eastAsia="Times New Roman" w:hAnsi="Times New Roman" w:cs="Times New Roman"/>
          <w:sz w:val="28"/>
          <w:szCs w:val="28"/>
        </w:rPr>
        <w:t>артофель</w:t>
      </w:r>
      <w:r w:rsidR="005546C0">
        <w:rPr>
          <w:rFonts w:ascii="Times New Roman" w:eastAsia="Times New Roman" w:hAnsi="Times New Roman" w:cs="Times New Roman"/>
          <w:sz w:val="28"/>
          <w:szCs w:val="28"/>
        </w:rPr>
        <w:t>, к</w:t>
      </w:r>
      <w:r w:rsidR="005546C0" w:rsidRPr="005546C0">
        <w:rPr>
          <w:rFonts w:ascii="Times New Roman" w:eastAsia="Times New Roman" w:hAnsi="Times New Roman" w:cs="Times New Roman"/>
          <w:sz w:val="28"/>
          <w:szCs w:val="28"/>
        </w:rPr>
        <w:t>апуста белокочанная свежая</w:t>
      </w:r>
      <w:r w:rsidR="005546C0">
        <w:rPr>
          <w:rFonts w:ascii="Times New Roman" w:eastAsia="Times New Roman" w:hAnsi="Times New Roman" w:cs="Times New Roman"/>
          <w:sz w:val="28"/>
          <w:szCs w:val="28"/>
        </w:rPr>
        <w:t>, л</w:t>
      </w:r>
      <w:r w:rsidR="005546C0" w:rsidRPr="005546C0">
        <w:rPr>
          <w:rFonts w:ascii="Times New Roman" w:eastAsia="Times New Roman" w:hAnsi="Times New Roman" w:cs="Times New Roman"/>
          <w:sz w:val="28"/>
          <w:szCs w:val="28"/>
        </w:rPr>
        <w:t>ук репчатый</w:t>
      </w:r>
      <w:r w:rsidR="005546C0">
        <w:rPr>
          <w:rFonts w:ascii="Times New Roman" w:eastAsia="Times New Roman" w:hAnsi="Times New Roman" w:cs="Times New Roman"/>
          <w:sz w:val="28"/>
          <w:szCs w:val="28"/>
        </w:rPr>
        <w:t>, м</w:t>
      </w:r>
      <w:r w:rsidR="005546C0" w:rsidRPr="005546C0">
        <w:rPr>
          <w:rFonts w:ascii="Times New Roman" w:eastAsia="Times New Roman" w:hAnsi="Times New Roman" w:cs="Times New Roman"/>
          <w:sz w:val="28"/>
          <w:szCs w:val="28"/>
        </w:rPr>
        <w:t>орковь</w:t>
      </w:r>
      <w:r w:rsidR="005546C0">
        <w:rPr>
          <w:rFonts w:ascii="Times New Roman" w:eastAsia="Times New Roman" w:hAnsi="Times New Roman" w:cs="Times New Roman"/>
          <w:sz w:val="28"/>
          <w:szCs w:val="28"/>
        </w:rPr>
        <w:t>, я</w:t>
      </w:r>
      <w:r w:rsidR="005546C0" w:rsidRPr="005546C0">
        <w:rPr>
          <w:rFonts w:ascii="Times New Roman" w:eastAsia="Times New Roman" w:hAnsi="Times New Roman" w:cs="Times New Roman"/>
          <w:sz w:val="28"/>
          <w:szCs w:val="28"/>
        </w:rPr>
        <w:t>блоки</w:t>
      </w:r>
      <w:r w:rsidR="005546C0">
        <w:rPr>
          <w:rFonts w:ascii="Times New Roman" w:eastAsia="Times New Roman" w:hAnsi="Times New Roman" w:cs="Times New Roman"/>
          <w:sz w:val="28"/>
          <w:szCs w:val="28"/>
        </w:rPr>
        <w:t>.</w:t>
      </w:r>
      <w:proofErr w:type="gramEnd"/>
    </w:p>
    <w:p w:rsidR="007F5922" w:rsidRDefault="005546C0" w:rsidP="007D4038">
      <w:pPr>
        <w:ind w:firstLine="720"/>
        <w:jc w:val="both"/>
        <w:rPr>
          <w:sz w:val="28"/>
          <w:szCs w:val="28"/>
        </w:rPr>
      </w:pPr>
      <w:r>
        <w:rPr>
          <w:sz w:val="28"/>
          <w:szCs w:val="28"/>
        </w:rPr>
        <w:t>Мониторинг цен на продовольственные товары первой необходимости проведен в ноябре 2019 года.</w:t>
      </w:r>
    </w:p>
    <w:p w:rsidR="008C7D85" w:rsidRPr="008C7D85" w:rsidRDefault="008C7D85" w:rsidP="008C7D85">
      <w:pPr>
        <w:ind w:firstLine="709"/>
        <w:jc w:val="both"/>
        <w:rPr>
          <w:sz w:val="28"/>
          <w:szCs w:val="28"/>
        </w:rPr>
      </w:pPr>
      <w:bookmarkStart w:id="2" w:name="OLE_LINK1"/>
      <w:bookmarkStart w:id="3" w:name="OLE_LINK2"/>
      <w:r w:rsidRPr="008C7D85">
        <w:rPr>
          <w:sz w:val="28"/>
          <w:szCs w:val="28"/>
        </w:rPr>
        <w:t xml:space="preserve">По информации </w:t>
      </w:r>
      <w:bookmarkEnd w:id="2"/>
      <w:bookmarkEnd w:id="3"/>
      <w:r w:rsidR="005546C0">
        <w:rPr>
          <w:sz w:val="28"/>
          <w:szCs w:val="28"/>
        </w:rPr>
        <w:t>Федеральной службы государственной статистики,</w:t>
      </w:r>
      <w:r w:rsidRPr="008C7D85">
        <w:rPr>
          <w:sz w:val="28"/>
          <w:szCs w:val="28"/>
        </w:rPr>
        <w:t xml:space="preserve"> </w:t>
      </w:r>
      <w:r w:rsidR="005546C0">
        <w:rPr>
          <w:sz w:val="28"/>
          <w:szCs w:val="28"/>
        </w:rPr>
        <w:br/>
      </w:r>
      <w:r w:rsidRPr="008C7D85">
        <w:rPr>
          <w:sz w:val="28"/>
          <w:szCs w:val="28"/>
        </w:rPr>
        <w:t xml:space="preserve">за ноябрь 2019 года индекс потребительских цен на продовольственные товары в Челябинской области составил 100,47% к предыдущему месяцу, в </w:t>
      </w:r>
      <w:proofErr w:type="gramStart"/>
      <w:r w:rsidRPr="008C7D85">
        <w:rPr>
          <w:sz w:val="28"/>
          <w:szCs w:val="28"/>
        </w:rPr>
        <w:t>целом</w:t>
      </w:r>
      <w:proofErr w:type="gramEnd"/>
      <w:r w:rsidRPr="008C7D85">
        <w:rPr>
          <w:sz w:val="28"/>
          <w:szCs w:val="28"/>
        </w:rPr>
        <w:t xml:space="preserve"> по Российской Федерации аналогичный показатель составил 100,45%. </w:t>
      </w:r>
    </w:p>
    <w:p w:rsidR="008C7D85" w:rsidRPr="008C7D85" w:rsidRDefault="008C7D85" w:rsidP="008C7D85">
      <w:pPr>
        <w:ind w:firstLine="709"/>
        <w:jc w:val="both"/>
        <w:rPr>
          <w:sz w:val="28"/>
          <w:szCs w:val="28"/>
        </w:rPr>
      </w:pPr>
      <w:r w:rsidRPr="008C7D85">
        <w:rPr>
          <w:sz w:val="28"/>
          <w:szCs w:val="28"/>
        </w:rPr>
        <w:t xml:space="preserve">В Челябинской области </w:t>
      </w:r>
      <w:r w:rsidRPr="005546C0">
        <w:rPr>
          <w:b/>
          <w:sz w:val="28"/>
          <w:szCs w:val="28"/>
        </w:rPr>
        <w:t>снижение</w:t>
      </w:r>
      <w:r w:rsidRPr="008C7D85">
        <w:rPr>
          <w:sz w:val="28"/>
          <w:szCs w:val="28"/>
        </w:rPr>
        <w:t xml:space="preserve"> средних потребительских цен </w:t>
      </w:r>
      <w:r w:rsidRPr="008C7D85">
        <w:rPr>
          <w:sz w:val="28"/>
          <w:szCs w:val="28"/>
        </w:rPr>
        <w:br/>
        <w:t xml:space="preserve">на продовольственные товары наблюдалось на 12 из 25 продуктов питания первой необходимости. </w:t>
      </w:r>
      <w:proofErr w:type="gramStart"/>
      <w:r w:rsidRPr="008C7D85">
        <w:rPr>
          <w:sz w:val="28"/>
          <w:szCs w:val="28"/>
        </w:rPr>
        <w:t>Так, на баранину, морковь, капусту белокочанную, картофель, лук репчатый, морковь, муку, пшено, сахар, свинину, соль, хлеб из ржаной муки, яблоки цены снизились от 0,1</w:t>
      </w:r>
      <w:r w:rsidR="005546C0">
        <w:rPr>
          <w:sz w:val="28"/>
          <w:szCs w:val="28"/>
        </w:rPr>
        <w:t>2% (баранина) до 8,48% (сахар).</w:t>
      </w:r>
      <w:proofErr w:type="gramEnd"/>
    </w:p>
    <w:p w:rsidR="008C7D85" w:rsidRPr="008C7D85" w:rsidRDefault="008C7D85" w:rsidP="008C7D85">
      <w:pPr>
        <w:ind w:firstLine="709"/>
        <w:jc w:val="both"/>
        <w:rPr>
          <w:sz w:val="28"/>
          <w:szCs w:val="28"/>
        </w:rPr>
      </w:pPr>
      <w:r w:rsidRPr="008C7D85">
        <w:rPr>
          <w:sz w:val="28"/>
          <w:szCs w:val="28"/>
        </w:rPr>
        <w:t xml:space="preserve">Кроме того, в </w:t>
      </w:r>
      <w:proofErr w:type="gramStart"/>
      <w:r w:rsidRPr="008C7D85">
        <w:rPr>
          <w:sz w:val="28"/>
          <w:szCs w:val="28"/>
        </w:rPr>
        <w:t>ноябре</w:t>
      </w:r>
      <w:proofErr w:type="gramEnd"/>
      <w:r w:rsidRPr="008C7D85">
        <w:rPr>
          <w:sz w:val="28"/>
          <w:szCs w:val="28"/>
        </w:rPr>
        <w:t xml:space="preserve"> наблюдался </w:t>
      </w:r>
      <w:r w:rsidRPr="005546C0">
        <w:rPr>
          <w:b/>
          <w:sz w:val="28"/>
          <w:szCs w:val="28"/>
        </w:rPr>
        <w:t>рост</w:t>
      </w:r>
      <w:r w:rsidRPr="008C7D85">
        <w:rPr>
          <w:sz w:val="28"/>
          <w:szCs w:val="28"/>
        </w:rPr>
        <w:t xml:space="preserve"> цен на 13 из 25 продуктов питания первой необходимости. </w:t>
      </w:r>
      <w:proofErr w:type="gramStart"/>
      <w:r w:rsidRPr="008C7D85">
        <w:rPr>
          <w:sz w:val="28"/>
          <w:szCs w:val="28"/>
        </w:rPr>
        <w:t>Цены увеличились от 0,03</w:t>
      </w:r>
      <w:r w:rsidR="005546C0">
        <w:rPr>
          <w:sz w:val="28"/>
          <w:szCs w:val="28"/>
        </w:rPr>
        <w:t>% (молоко питьевое цельное) до 9,45% (гречка</w:t>
      </w:r>
      <w:r w:rsidRPr="008C7D85">
        <w:rPr>
          <w:sz w:val="28"/>
          <w:szCs w:val="28"/>
        </w:rPr>
        <w:t xml:space="preserve">) на вермишель, говядину, гречку, куры, масло подсолнечное, </w:t>
      </w:r>
      <w:r w:rsidRPr="008C7D85">
        <w:rPr>
          <w:sz w:val="28"/>
          <w:szCs w:val="28"/>
        </w:rPr>
        <w:lastRenderedPageBreak/>
        <w:t>масло сливочное, молоко пастеризованное, молоко стерилизованное, рис, рыбу, хлеб и булочные изделия из муки 1 и 2 сортов, чай черный, яйцо.</w:t>
      </w:r>
      <w:proofErr w:type="gramEnd"/>
    </w:p>
    <w:p w:rsidR="008C7D85" w:rsidRPr="008C7D85" w:rsidRDefault="008C7D85" w:rsidP="008C7D85">
      <w:pPr>
        <w:ind w:firstLine="709"/>
        <w:jc w:val="both"/>
        <w:rPr>
          <w:sz w:val="28"/>
          <w:szCs w:val="28"/>
        </w:rPr>
      </w:pPr>
      <w:r w:rsidRPr="008C7D85">
        <w:rPr>
          <w:sz w:val="28"/>
          <w:szCs w:val="28"/>
        </w:rPr>
        <w:t xml:space="preserve">В Челябинской области цены превысили </w:t>
      </w:r>
      <w:proofErr w:type="spellStart"/>
      <w:r w:rsidRPr="008C7D85">
        <w:rPr>
          <w:sz w:val="28"/>
          <w:szCs w:val="28"/>
        </w:rPr>
        <w:t>среднероссийские</w:t>
      </w:r>
      <w:proofErr w:type="spellEnd"/>
      <w:r w:rsidRPr="008C7D85">
        <w:rPr>
          <w:sz w:val="28"/>
          <w:szCs w:val="28"/>
        </w:rPr>
        <w:t xml:space="preserve"> от 3,2% (яблоки) до 18,0% (молоко питьевое цельное стерилизованное) на масло подсолнечное, молоко питьевое цельное стерилизованное, муку, пшено, рис, свинину, хлеб из ржаной муки, яблоки.</w:t>
      </w:r>
    </w:p>
    <w:p w:rsidR="008C7D85" w:rsidRPr="008C7D85" w:rsidRDefault="008C7D85" w:rsidP="008C7D85">
      <w:pPr>
        <w:ind w:firstLine="709"/>
        <w:jc w:val="both"/>
        <w:rPr>
          <w:sz w:val="28"/>
          <w:szCs w:val="28"/>
        </w:rPr>
      </w:pPr>
      <w:r w:rsidRPr="008C7D85">
        <w:rPr>
          <w:sz w:val="28"/>
          <w:szCs w:val="28"/>
        </w:rPr>
        <w:t xml:space="preserve">Вместе с тем, средние розничные цены в </w:t>
      </w:r>
      <w:proofErr w:type="gramStart"/>
      <w:r w:rsidRPr="008C7D85">
        <w:rPr>
          <w:sz w:val="28"/>
          <w:szCs w:val="28"/>
        </w:rPr>
        <w:t>регионе</w:t>
      </w:r>
      <w:proofErr w:type="gramEnd"/>
      <w:r w:rsidRPr="008C7D85">
        <w:rPr>
          <w:sz w:val="28"/>
          <w:szCs w:val="28"/>
        </w:rPr>
        <w:t xml:space="preserve"> на вышеуказанные продукты ниже средних цен по Уральскому Федеральному округу (кроме молока питьевого цельного стерилизованного).</w:t>
      </w:r>
    </w:p>
    <w:p w:rsidR="008C7D85" w:rsidRPr="008C7D85" w:rsidRDefault="008C7D85" w:rsidP="008C7D85">
      <w:pPr>
        <w:ind w:firstLine="709"/>
        <w:jc w:val="both"/>
        <w:rPr>
          <w:sz w:val="28"/>
          <w:szCs w:val="28"/>
        </w:rPr>
      </w:pPr>
      <w:r w:rsidRPr="008C7D85">
        <w:rPr>
          <w:sz w:val="28"/>
          <w:szCs w:val="28"/>
        </w:rPr>
        <w:t xml:space="preserve">Среди регионов Уральского федерального округа в Челябинской области средние розничные цены на вермишель, говядину, капусту, гречку, мясо кур, масло сливочное, морковь, рыбу, сахар, соль, чай черный одни </w:t>
      </w:r>
      <w:proofErr w:type="gramStart"/>
      <w:r w:rsidRPr="008C7D85">
        <w:rPr>
          <w:sz w:val="28"/>
          <w:szCs w:val="28"/>
        </w:rPr>
        <w:t>из</w:t>
      </w:r>
      <w:proofErr w:type="gramEnd"/>
      <w:r w:rsidRPr="008C7D85">
        <w:rPr>
          <w:sz w:val="28"/>
          <w:szCs w:val="28"/>
        </w:rPr>
        <w:t xml:space="preserve"> самых низких. По ценам на лук, муку, пшено, рис, хлеб из ржаной муки и из смеси муки ржаной и пшеничной, хлеб и булочные изделия, яблоки яйца Челябинская область уступает только Курганской области. </w:t>
      </w:r>
    </w:p>
    <w:p w:rsidR="008C7D85" w:rsidRPr="008C7D85" w:rsidRDefault="008C7D85" w:rsidP="008C7D85">
      <w:pPr>
        <w:ind w:firstLine="709"/>
        <w:jc w:val="both"/>
        <w:rPr>
          <w:sz w:val="28"/>
          <w:szCs w:val="28"/>
        </w:rPr>
      </w:pPr>
      <w:r w:rsidRPr="008C7D85">
        <w:rPr>
          <w:sz w:val="28"/>
          <w:szCs w:val="28"/>
        </w:rPr>
        <w:t xml:space="preserve">По отношению к аналогичному периоду 2018 года в </w:t>
      </w:r>
      <w:proofErr w:type="gramStart"/>
      <w:r w:rsidRPr="008C7D85">
        <w:rPr>
          <w:sz w:val="28"/>
          <w:szCs w:val="28"/>
        </w:rPr>
        <w:t>регионе</w:t>
      </w:r>
      <w:proofErr w:type="gramEnd"/>
      <w:r w:rsidRPr="008C7D85">
        <w:rPr>
          <w:sz w:val="28"/>
          <w:szCs w:val="28"/>
        </w:rPr>
        <w:t xml:space="preserve"> цены </w:t>
      </w:r>
      <w:r w:rsidRPr="008C7D85">
        <w:rPr>
          <w:sz w:val="28"/>
          <w:szCs w:val="28"/>
        </w:rPr>
        <w:br/>
        <w:t>на продовольственные товары первой необходимости ниже на 4 из 25 продуктов питания. Так, на морковь, картофель, сахар, масло подсолнечное цены снизились от 29,81% (сахар) до 1,3% (картофель).</w:t>
      </w:r>
    </w:p>
    <w:p w:rsidR="008C7D85" w:rsidRPr="008C7D85" w:rsidRDefault="008C7D85" w:rsidP="008C7D85">
      <w:pPr>
        <w:ind w:firstLine="709"/>
        <w:jc w:val="both"/>
        <w:rPr>
          <w:sz w:val="28"/>
          <w:szCs w:val="28"/>
        </w:rPr>
      </w:pPr>
      <w:proofErr w:type="gramStart"/>
      <w:r w:rsidRPr="008C7D85">
        <w:rPr>
          <w:sz w:val="28"/>
          <w:szCs w:val="28"/>
        </w:rPr>
        <w:t>Дороже стали баранина, вермишель, говядина, гречка, куры, лук, масло сливочное, молоко питьевое пастеризованное, молоко питьевое стерилизованное, морковь, мука, пшено, рис, рыба, свинина, соль, хлеб и булочные изделия, хлеб из ржаной муки, чай, яблоки, яйца от 1,18% (морковь) до 37,24% (пшено).</w:t>
      </w:r>
      <w:proofErr w:type="gramEnd"/>
    </w:p>
    <w:p w:rsidR="008C7D85" w:rsidRPr="008C7D85" w:rsidRDefault="008C7D85" w:rsidP="008C7D85">
      <w:pPr>
        <w:ind w:firstLine="708"/>
        <w:jc w:val="both"/>
        <w:rPr>
          <w:sz w:val="28"/>
          <w:szCs w:val="28"/>
        </w:rPr>
      </w:pPr>
      <w:r w:rsidRPr="008C7D85">
        <w:rPr>
          <w:sz w:val="28"/>
          <w:szCs w:val="28"/>
        </w:rPr>
        <w:t xml:space="preserve">Индекс потребительских цен на продовольственные товары в </w:t>
      </w:r>
      <w:proofErr w:type="gramStart"/>
      <w:r w:rsidRPr="008C7D85">
        <w:rPr>
          <w:sz w:val="28"/>
          <w:szCs w:val="28"/>
        </w:rPr>
        <w:t>ноябре</w:t>
      </w:r>
      <w:proofErr w:type="gramEnd"/>
      <w:r w:rsidRPr="008C7D85">
        <w:rPr>
          <w:sz w:val="28"/>
          <w:szCs w:val="28"/>
        </w:rPr>
        <w:t xml:space="preserve"> 2019 года к декабрю 2018 года в Челябинской области составил 102,71%, что на 0,7 п.п. выше показателя Российской Федерации. За указанный период наблюдается снижение цен на капусту (на 19,65%), картофель (на 7,28%), масло подсолнечное (на 2,89%), морковь (на 1,8%), мясо кур (на 0,96%), лук (на 4,09%), яйцо (на 12,08%), сахар (</w:t>
      </w:r>
      <w:proofErr w:type="gramStart"/>
      <w:r w:rsidRPr="008C7D85">
        <w:rPr>
          <w:sz w:val="28"/>
          <w:szCs w:val="28"/>
        </w:rPr>
        <w:t>на</w:t>
      </w:r>
      <w:proofErr w:type="gramEnd"/>
      <w:r w:rsidRPr="008C7D85">
        <w:rPr>
          <w:sz w:val="28"/>
          <w:szCs w:val="28"/>
        </w:rPr>
        <w:t xml:space="preserve"> 31,15%).</w:t>
      </w:r>
    </w:p>
    <w:p w:rsidR="008C7D85" w:rsidRPr="008C7D85" w:rsidRDefault="008C7D85" w:rsidP="008C7D85">
      <w:pPr>
        <w:ind w:firstLine="709"/>
        <w:jc w:val="both"/>
        <w:rPr>
          <w:sz w:val="28"/>
          <w:szCs w:val="28"/>
        </w:rPr>
      </w:pPr>
      <w:r w:rsidRPr="008C7D85">
        <w:rPr>
          <w:sz w:val="28"/>
          <w:szCs w:val="28"/>
        </w:rPr>
        <w:t xml:space="preserve">Выросли цены на 17 из 25 продуктов питания. </w:t>
      </w:r>
      <w:proofErr w:type="gramStart"/>
      <w:r w:rsidRPr="008C7D85">
        <w:rPr>
          <w:sz w:val="28"/>
          <w:szCs w:val="28"/>
        </w:rPr>
        <w:t>Так, на баранину, вермишель, говядину, гречку, масло сливочное, молоко питьевое цельное пастеризованное, молоко питьевое цельное стерилизованное, мука, пшено, рис, рыбу, свинину, соль, хлеб и булочное изделия из пшеничной муки 1 и 2 сортов, хлеб из ржаной муки и из смеси муки ржаной и пшеничной, чай, яблоки от 2,15% (яблоки) до 21,1% (гречка).</w:t>
      </w:r>
      <w:proofErr w:type="gramEnd"/>
    </w:p>
    <w:p w:rsidR="008C7D85" w:rsidRPr="008C7D85" w:rsidRDefault="008C7D85" w:rsidP="008C7D85">
      <w:pPr>
        <w:ind w:firstLine="708"/>
        <w:jc w:val="both"/>
        <w:rPr>
          <w:sz w:val="28"/>
          <w:szCs w:val="28"/>
        </w:rPr>
      </w:pPr>
      <w:r w:rsidRPr="008C7D85">
        <w:rPr>
          <w:sz w:val="28"/>
          <w:szCs w:val="28"/>
        </w:rPr>
        <w:t>Таким образом, ситуация в части ценообразования на продовольственные товары, представляющие наибольшую социальную значимость, в Челябинской области относительно стабильная.</w:t>
      </w:r>
    </w:p>
    <w:p w:rsidR="008C7D85" w:rsidRPr="008C7D85" w:rsidRDefault="008C7D85" w:rsidP="008C7D85">
      <w:pPr>
        <w:pStyle w:val="ae"/>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C7D85">
        <w:rPr>
          <w:rFonts w:ascii="Times New Roman" w:eastAsia="Times New Roman" w:hAnsi="Times New Roman"/>
          <w:sz w:val="28"/>
          <w:szCs w:val="28"/>
          <w:lang w:eastAsia="ru-RU"/>
        </w:rPr>
        <w:t xml:space="preserve">Снижение цен на продукты питания обусловлено не только ростом доли товаров местных производителей, расширением ассортимента продукции и круга предприятий-поставщиков, но и снижением покупательского спроса </w:t>
      </w:r>
      <w:r>
        <w:rPr>
          <w:rFonts w:ascii="Times New Roman" w:eastAsia="Times New Roman" w:hAnsi="Times New Roman"/>
          <w:sz w:val="28"/>
          <w:szCs w:val="28"/>
          <w:lang w:eastAsia="ru-RU"/>
        </w:rPr>
        <w:br/>
      </w:r>
      <w:r w:rsidRPr="008C7D85">
        <w:rPr>
          <w:rFonts w:ascii="Times New Roman" w:eastAsia="Times New Roman" w:hAnsi="Times New Roman"/>
          <w:sz w:val="28"/>
          <w:szCs w:val="28"/>
          <w:lang w:eastAsia="ru-RU"/>
        </w:rPr>
        <w:t>по причине низких доходов населения</w:t>
      </w:r>
      <w:r>
        <w:rPr>
          <w:rFonts w:ascii="Times New Roman" w:eastAsia="Times New Roman" w:hAnsi="Times New Roman"/>
          <w:sz w:val="28"/>
          <w:szCs w:val="28"/>
          <w:lang w:eastAsia="ru-RU"/>
        </w:rPr>
        <w:t>.</w:t>
      </w:r>
    </w:p>
    <w:p w:rsidR="008C7D85" w:rsidRDefault="008C7D85" w:rsidP="008C7D85">
      <w:pPr>
        <w:pStyle w:val="ae"/>
        <w:tabs>
          <w:tab w:val="left"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8C7D85">
        <w:rPr>
          <w:rFonts w:ascii="Times New Roman" w:eastAsia="Times New Roman" w:hAnsi="Times New Roman"/>
          <w:sz w:val="28"/>
          <w:szCs w:val="28"/>
          <w:lang w:eastAsia="ru-RU"/>
        </w:rPr>
        <w:t xml:space="preserve">Кроме того, причиной роста цен на продукты питания (в </w:t>
      </w:r>
      <w:proofErr w:type="gramStart"/>
      <w:r w:rsidRPr="008C7D85">
        <w:rPr>
          <w:rFonts w:ascii="Times New Roman" w:eastAsia="Times New Roman" w:hAnsi="Times New Roman"/>
          <w:sz w:val="28"/>
          <w:szCs w:val="28"/>
          <w:lang w:eastAsia="ru-RU"/>
        </w:rPr>
        <w:t>отношении</w:t>
      </w:r>
      <w:proofErr w:type="gramEnd"/>
      <w:r w:rsidRPr="008C7D85">
        <w:rPr>
          <w:rFonts w:ascii="Times New Roman" w:eastAsia="Times New Roman" w:hAnsi="Times New Roman"/>
          <w:sz w:val="28"/>
          <w:szCs w:val="28"/>
          <w:lang w:eastAsia="ru-RU"/>
        </w:rPr>
        <w:t xml:space="preserve"> которых проводится мониторинг цен) является увеличение себестоимости продукции, на которую повлияло удорожание электроэнергии, увеличение </w:t>
      </w:r>
      <w:r w:rsidRPr="008C7D85">
        <w:rPr>
          <w:rFonts w:ascii="Times New Roman" w:eastAsia="Times New Roman" w:hAnsi="Times New Roman"/>
          <w:sz w:val="28"/>
          <w:szCs w:val="28"/>
          <w:lang w:eastAsia="ru-RU"/>
        </w:rPr>
        <w:lastRenderedPageBreak/>
        <w:t>тарифов на газ и ЖКХ, рост цен на горюче-смазочные материалы, увеличение стоимости ряда кормовых составляющих.</w:t>
      </w:r>
    </w:p>
    <w:p w:rsidR="009E514A" w:rsidRDefault="009E514A" w:rsidP="008C7D85">
      <w:pPr>
        <w:pStyle w:val="ae"/>
        <w:tabs>
          <w:tab w:val="left"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По информации с официального сайта Центрального банка Российской Федерации </w:t>
      </w:r>
      <w:hyperlink r:id="rId152" w:history="1">
        <w:r w:rsidRPr="00CB242C">
          <w:rPr>
            <w:rStyle w:val="a5"/>
            <w:rFonts w:ascii="Times New Roman" w:eastAsia="Times New Roman" w:hAnsi="Times New Roman"/>
            <w:sz w:val="28"/>
            <w:szCs w:val="28"/>
            <w:lang w:eastAsia="ru-RU"/>
          </w:rPr>
          <w:t>http://cbr.ru/DKP/surveys/inflation</w:t>
        </w:r>
      </w:hyperlink>
      <w:r>
        <w:rPr>
          <w:rFonts w:ascii="Times New Roman" w:eastAsia="Times New Roman" w:hAnsi="Times New Roman"/>
          <w:sz w:val="28"/>
          <w:szCs w:val="28"/>
          <w:lang w:eastAsia="ru-RU"/>
        </w:rPr>
        <w:t xml:space="preserve"> «Измерение инфляционных ожиданий и потребительских настроений на основе опросов населения» (аналитический отчет по девятому опросу, сентябрь 2019 года) представлены ответы респондентов на вопрос «Как, по Вашему мнению, изменятся цены </w:t>
      </w:r>
      <w:r w:rsidR="002907DF">
        <w:rPr>
          <w:rFonts w:ascii="Times New Roman" w:eastAsia="Times New Roman" w:hAnsi="Times New Roman"/>
          <w:sz w:val="28"/>
          <w:szCs w:val="28"/>
          <w:lang w:eastAsia="ru-RU"/>
        </w:rPr>
        <w:br/>
      </w:r>
      <w:r>
        <w:rPr>
          <w:rFonts w:ascii="Times New Roman" w:eastAsia="Times New Roman" w:hAnsi="Times New Roman"/>
          <w:sz w:val="28"/>
          <w:szCs w:val="28"/>
          <w:lang w:eastAsia="ru-RU"/>
        </w:rPr>
        <w:t>на продукты питания, непродовольственные товары и на услуги в следующем</w:t>
      </w:r>
      <w:r w:rsidR="00E563E8">
        <w:rPr>
          <w:rFonts w:ascii="Times New Roman" w:eastAsia="Times New Roman" w:hAnsi="Times New Roman"/>
          <w:sz w:val="28"/>
          <w:szCs w:val="28"/>
          <w:lang w:eastAsia="ru-RU"/>
        </w:rPr>
        <w:t xml:space="preserve"> месяце?».</w:t>
      </w:r>
      <w:proofErr w:type="gramEnd"/>
    </w:p>
    <w:p w:rsidR="00E563E8" w:rsidRDefault="00E563E8" w:rsidP="008C7D85">
      <w:pPr>
        <w:pStyle w:val="ae"/>
        <w:tabs>
          <w:tab w:val="left"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B62F96">
        <w:rPr>
          <w:rFonts w:ascii="Times New Roman" w:eastAsia="Times New Roman" w:hAnsi="Times New Roman"/>
          <w:sz w:val="28"/>
          <w:szCs w:val="28"/>
          <w:lang w:eastAsia="ru-RU"/>
        </w:rPr>
        <w:t>73</w:t>
      </w:r>
      <w:r>
        <w:rPr>
          <w:rFonts w:ascii="Times New Roman" w:eastAsia="Times New Roman" w:hAnsi="Times New Roman"/>
          <w:sz w:val="28"/>
          <w:szCs w:val="28"/>
          <w:lang w:eastAsia="ru-RU"/>
        </w:rPr>
        <w:t>. Распределение ответов респондентов об ожидаемом потребителями рост</w:t>
      </w:r>
      <w:r w:rsidR="00AA62D0">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цен</w:t>
      </w:r>
      <w:r w:rsidR="00235110">
        <w:rPr>
          <w:rFonts w:ascii="Times New Roman" w:eastAsia="Times New Roman" w:hAnsi="Times New Roman"/>
          <w:sz w:val="28"/>
          <w:szCs w:val="28"/>
          <w:lang w:eastAsia="ru-RU"/>
        </w:rPr>
        <w:t xml:space="preserve"> </w:t>
      </w:r>
      <w:r w:rsidR="00AA62D0">
        <w:rPr>
          <w:rFonts w:ascii="Times New Roman" w:eastAsia="Times New Roman" w:hAnsi="Times New Roman"/>
          <w:sz w:val="28"/>
          <w:szCs w:val="28"/>
          <w:lang w:eastAsia="ru-RU"/>
        </w:rPr>
        <w:t xml:space="preserve">в следующем месяце </w:t>
      </w:r>
      <w:r w:rsidR="00235110">
        <w:rPr>
          <w:rFonts w:ascii="Times New Roman" w:eastAsia="Times New Roman" w:hAnsi="Times New Roman"/>
          <w:sz w:val="28"/>
          <w:szCs w:val="28"/>
          <w:lang w:eastAsia="ru-RU"/>
        </w:rPr>
        <w:t>(по Российской Федерации)</w:t>
      </w:r>
      <w:r w:rsidR="00AA62D0">
        <w:rPr>
          <w:rFonts w:ascii="Times New Roman" w:eastAsia="Times New Roman" w:hAnsi="Times New Roman"/>
          <w:sz w:val="28"/>
          <w:szCs w:val="28"/>
          <w:lang w:eastAsia="ru-RU"/>
        </w:rPr>
        <w:t xml:space="preserve">, </w:t>
      </w:r>
      <w:r w:rsidR="00AA62D0">
        <w:rPr>
          <w:rFonts w:ascii="Times New Roman" w:eastAsia="Times New Roman" w:hAnsi="Times New Roman"/>
          <w:sz w:val="28"/>
          <w:szCs w:val="28"/>
          <w:lang w:eastAsia="ru-RU"/>
        </w:rPr>
        <w:br/>
        <w:t>в % от всех опрошенных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191"/>
        <w:gridCol w:w="1191"/>
        <w:gridCol w:w="1191"/>
        <w:gridCol w:w="1191"/>
        <w:gridCol w:w="1191"/>
        <w:gridCol w:w="1191"/>
      </w:tblGrid>
      <w:tr w:rsidR="00235110" w:rsidRPr="00235110" w:rsidTr="008B4947">
        <w:trPr>
          <w:cantSplit/>
          <w:trHeight w:val="1914"/>
        </w:trPr>
        <w:tc>
          <w:tcPr>
            <w:tcW w:w="2518" w:type="dxa"/>
          </w:tcPr>
          <w:p w:rsidR="00235110" w:rsidRPr="00235110" w:rsidRDefault="00235110" w:rsidP="00235110">
            <w:pPr>
              <w:widowControl w:val="0"/>
              <w:tabs>
                <w:tab w:val="left" w:pos="1671"/>
              </w:tabs>
              <w:spacing w:line="360" w:lineRule="auto"/>
              <w:ind w:right="28"/>
              <w:jc w:val="center"/>
              <w:rPr>
                <w:sz w:val="28"/>
                <w:szCs w:val="28"/>
              </w:rPr>
            </w:pPr>
            <w:r>
              <w:rPr>
                <w:sz w:val="28"/>
                <w:szCs w:val="28"/>
              </w:rPr>
              <w:t>2019 год</w:t>
            </w:r>
          </w:p>
        </w:tc>
        <w:tc>
          <w:tcPr>
            <w:tcW w:w="1191" w:type="dxa"/>
            <w:textDirection w:val="btLr"/>
            <w:vAlign w:val="center"/>
          </w:tcPr>
          <w:p w:rsidR="00235110" w:rsidRPr="00235110" w:rsidRDefault="00235110" w:rsidP="008B4947">
            <w:pPr>
              <w:widowControl w:val="0"/>
              <w:tabs>
                <w:tab w:val="left" w:pos="1671"/>
              </w:tabs>
              <w:ind w:left="113" w:right="28"/>
              <w:jc w:val="center"/>
              <w:rPr>
                <w:sz w:val="28"/>
                <w:szCs w:val="28"/>
              </w:rPr>
            </w:pPr>
            <w:r>
              <w:rPr>
                <w:sz w:val="28"/>
                <w:szCs w:val="28"/>
              </w:rPr>
              <w:t>Вырастут очень сильно</w:t>
            </w:r>
          </w:p>
        </w:tc>
        <w:tc>
          <w:tcPr>
            <w:tcW w:w="1191" w:type="dxa"/>
            <w:textDirection w:val="btLr"/>
            <w:vAlign w:val="center"/>
          </w:tcPr>
          <w:p w:rsidR="00235110" w:rsidRPr="00235110" w:rsidRDefault="00235110" w:rsidP="008B4947">
            <w:pPr>
              <w:widowControl w:val="0"/>
              <w:tabs>
                <w:tab w:val="left" w:pos="1671"/>
              </w:tabs>
              <w:ind w:left="113" w:right="28"/>
              <w:jc w:val="center"/>
              <w:rPr>
                <w:sz w:val="28"/>
                <w:szCs w:val="28"/>
              </w:rPr>
            </w:pPr>
            <w:r>
              <w:rPr>
                <w:sz w:val="28"/>
                <w:szCs w:val="28"/>
              </w:rPr>
              <w:t>Вырастут умеренно</w:t>
            </w:r>
          </w:p>
        </w:tc>
        <w:tc>
          <w:tcPr>
            <w:tcW w:w="1191" w:type="dxa"/>
            <w:textDirection w:val="btLr"/>
            <w:vAlign w:val="center"/>
          </w:tcPr>
          <w:p w:rsidR="00235110" w:rsidRPr="00235110" w:rsidRDefault="00235110" w:rsidP="008B4947">
            <w:pPr>
              <w:widowControl w:val="0"/>
              <w:tabs>
                <w:tab w:val="left" w:pos="1671"/>
              </w:tabs>
              <w:ind w:left="113" w:right="28"/>
              <w:jc w:val="center"/>
              <w:rPr>
                <w:sz w:val="28"/>
                <w:szCs w:val="28"/>
              </w:rPr>
            </w:pPr>
            <w:r>
              <w:rPr>
                <w:sz w:val="28"/>
                <w:szCs w:val="28"/>
              </w:rPr>
              <w:t>Вырастут незначительно</w:t>
            </w:r>
          </w:p>
        </w:tc>
        <w:tc>
          <w:tcPr>
            <w:tcW w:w="1191" w:type="dxa"/>
            <w:textDirection w:val="btLr"/>
            <w:vAlign w:val="center"/>
          </w:tcPr>
          <w:p w:rsidR="00235110" w:rsidRPr="00235110" w:rsidRDefault="00235110" w:rsidP="008B4947">
            <w:pPr>
              <w:widowControl w:val="0"/>
              <w:tabs>
                <w:tab w:val="left" w:pos="1671"/>
              </w:tabs>
              <w:ind w:left="113" w:right="28"/>
              <w:jc w:val="center"/>
              <w:rPr>
                <w:sz w:val="28"/>
                <w:szCs w:val="28"/>
              </w:rPr>
            </w:pPr>
            <w:r>
              <w:rPr>
                <w:sz w:val="28"/>
                <w:szCs w:val="28"/>
              </w:rPr>
              <w:t>Не изменятся</w:t>
            </w:r>
          </w:p>
        </w:tc>
        <w:tc>
          <w:tcPr>
            <w:tcW w:w="1191" w:type="dxa"/>
            <w:textDirection w:val="btLr"/>
            <w:vAlign w:val="center"/>
          </w:tcPr>
          <w:p w:rsidR="00235110" w:rsidRPr="00235110" w:rsidRDefault="00235110" w:rsidP="008B4947">
            <w:pPr>
              <w:widowControl w:val="0"/>
              <w:tabs>
                <w:tab w:val="left" w:pos="1671"/>
              </w:tabs>
              <w:ind w:left="113" w:right="28"/>
              <w:jc w:val="center"/>
              <w:rPr>
                <w:sz w:val="28"/>
                <w:szCs w:val="28"/>
              </w:rPr>
            </w:pPr>
            <w:r>
              <w:rPr>
                <w:sz w:val="28"/>
                <w:szCs w:val="28"/>
              </w:rPr>
              <w:t>Снизятся</w:t>
            </w:r>
          </w:p>
        </w:tc>
        <w:tc>
          <w:tcPr>
            <w:tcW w:w="1191" w:type="dxa"/>
            <w:textDirection w:val="btLr"/>
            <w:vAlign w:val="center"/>
          </w:tcPr>
          <w:p w:rsidR="00235110" w:rsidRPr="00235110" w:rsidRDefault="00235110" w:rsidP="008B4947">
            <w:pPr>
              <w:widowControl w:val="0"/>
              <w:tabs>
                <w:tab w:val="left" w:pos="1671"/>
              </w:tabs>
              <w:ind w:left="113" w:right="28"/>
              <w:jc w:val="center"/>
              <w:rPr>
                <w:sz w:val="28"/>
                <w:szCs w:val="28"/>
              </w:rPr>
            </w:pPr>
            <w:r>
              <w:rPr>
                <w:sz w:val="28"/>
                <w:szCs w:val="28"/>
              </w:rPr>
              <w:t>Затрудняюсь ответить</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Янв</w:t>
            </w:r>
            <w:r>
              <w:rPr>
                <w:sz w:val="28"/>
                <w:szCs w:val="28"/>
              </w:rPr>
              <w:t>арь</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27</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44</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11</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6</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11</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Фев</w:t>
            </w:r>
            <w:r>
              <w:rPr>
                <w:sz w:val="28"/>
                <w:szCs w:val="28"/>
              </w:rPr>
              <w:t>раль</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16</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43</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16</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9</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16</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Март</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14</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43</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17</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10</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16</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Апр</w:t>
            </w:r>
            <w:r>
              <w:rPr>
                <w:sz w:val="28"/>
                <w:szCs w:val="28"/>
              </w:rPr>
              <w:t>ель</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14</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42</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17</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11</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15</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Май</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11</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42</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18</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13</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15</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Июнь</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12</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42</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18</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11</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16</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Июль</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15</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45</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17</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10</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13</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sidRPr="00235110">
              <w:rPr>
                <w:sz w:val="28"/>
                <w:szCs w:val="28"/>
              </w:rPr>
              <w:t>Авг</w:t>
            </w:r>
            <w:r>
              <w:rPr>
                <w:sz w:val="28"/>
                <w:szCs w:val="28"/>
              </w:rPr>
              <w:t>уст</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13</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41</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17</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12</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sidRPr="00235110">
              <w:rPr>
                <w:sz w:val="28"/>
                <w:szCs w:val="28"/>
              </w:rPr>
              <w:t>15</w:t>
            </w:r>
          </w:p>
        </w:tc>
      </w:tr>
      <w:tr w:rsidR="00235110" w:rsidRPr="00235110" w:rsidTr="008B4947">
        <w:trPr>
          <w:trHeight w:val="283"/>
        </w:trPr>
        <w:tc>
          <w:tcPr>
            <w:tcW w:w="2518" w:type="dxa"/>
          </w:tcPr>
          <w:p w:rsidR="00235110" w:rsidRPr="00235110" w:rsidRDefault="00235110" w:rsidP="00D718F9">
            <w:pPr>
              <w:widowControl w:val="0"/>
              <w:tabs>
                <w:tab w:val="left" w:pos="1671"/>
              </w:tabs>
              <w:spacing w:line="264" w:lineRule="auto"/>
              <w:ind w:right="28"/>
              <w:jc w:val="both"/>
              <w:rPr>
                <w:sz w:val="28"/>
                <w:szCs w:val="28"/>
              </w:rPr>
            </w:pPr>
            <w:r>
              <w:rPr>
                <w:sz w:val="28"/>
                <w:szCs w:val="28"/>
              </w:rPr>
              <w:t>Сентябрь</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Pr>
                <w:sz w:val="28"/>
                <w:szCs w:val="28"/>
              </w:rPr>
              <w:t>12</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Pr>
                <w:sz w:val="28"/>
                <w:szCs w:val="28"/>
              </w:rPr>
              <w:t>43</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Pr>
                <w:sz w:val="28"/>
                <w:szCs w:val="28"/>
              </w:rPr>
              <w:t>19</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Pr>
                <w:sz w:val="28"/>
                <w:szCs w:val="28"/>
              </w:rPr>
              <w:t>11</w:t>
            </w:r>
          </w:p>
        </w:tc>
        <w:tc>
          <w:tcPr>
            <w:tcW w:w="1191" w:type="dxa"/>
          </w:tcPr>
          <w:p w:rsidR="00235110" w:rsidRPr="00235110" w:rsidRDefault="00235110" w:rsidP="00D718F9">
            <w:pPr>
              <w:widowControl w:val="0"/>
              <w:tabs>
                <w:tab w:val="left" w:pos="1671"/>
              </w:tabs>
              <w:spacing w:line="264" w:lineRule="auto"/>
              <w:ind w:right="28"/>
              <w:jc w:val="center"/>
              <w:rPr>
                <w:sz w:val="28"/>
                <w:szCs w:val="28"/>
              </w:rPr>
            </w:pPr>
          </w:p>
        </w:tc>
        <w:tc>
          <w:tcPr>
            <w:tcW w:w="1191" w:type="dxa"/>
          </w:tcPr>
          <w:p w:rsidR="00235110" w:rsidRPr="00235110" w:rsidRDefault="00235110" w:rsidP="00D718F9">
            <w:pPr>
              <w:widowControl w:val="0"/>
              <w:tabs>
                <w:tab w:val="left" w:pos="1671"/>
              </w:tabs>
              <w:spacing w:line="264" w:lineRule="auto"/>
              <w:ind w:right="28"/>
              <w:jc w:val="center"/>
              <w:rPr>
                <w:sz w:val="28"/>
                <w:szCs w:val="28"/>
              </w:rPr>
            </w:pPr>
            <w:r>
              <w:rPr>
                <w:sz w:val="28"/>
                <w:szCs w:val="28"/>
              </w:rPr>
              <w:t>15</w:t>
            </w:r>
          </w:p>
        </w:tc>
      </w:tr>
    </w:tbl>
    <w:p w:rsidR="00235110" w:rsidRDefault="00235110" w:rsidP="008C7D85">
      <w:pPr>
        <w:pStyle w:val="ae"/>
        <w:tabs>
          <w:tab w:val="left"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p>
    <w:p w:rsidR="00235110" w:rsidRDefault="00AA62D0" w:rsidP="008C7D85">
      <w:pPr>
        <w:pStyle w:val="ae"/>
        <w:tabs>
          <w:tab w:val="left"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B62F96">
        <w:rPr>
          <w:rFonts w:ascii="Times New Roman" w:eastAsia="Times New Roman" w:hAnsi="Times New Roman"/>
          <w:sz w:val="28"/>
          <w:szCs w:val="28"/>
          <w:lang w:eastAsia="ru-RU"/>
        </w:rPr>
        <w:t>74</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Распределение ответов респондентов об ожидаемом потребителями изменении цен в следующие 12 месяцев, до сентября 2020 года (по российской Федерации), в % от всех опрошенных.</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8"/>
        <w:gridCol w:w="1191"/>
        <w:gridCol w:w="1191"/>
        <w:gridCol w:w="1191"/>
        <w:gridCol w:w="1191"/>
        <w:gridCol w:w="1191"/>
        <w:gridCol w:w="1191"/>
      </w:tblGrid>
      <w:tr w:rsidR="00AA62D0" w:rsidRPr="00AA62D0" w:rsidTr="008B4947">
        <w:trPr>
          <w:cantSplit/>
          <w:trHeight w:val="2056"/>
        </w:trPr>
        <w:tc>
          <w:tcPr>
            <w:tcW w:w="2558" w:type="dxa"/>
          </w:tcPr>
          <w:p w:rsidR="00AA62D0" w:rsidRPr="00AA62D0" w:rsidRDefault="00AA62D0" w:rsidP="00AA62D0">
            <w:pPr>
              <w:widowControl w:val="0"/>
              <w:tabs>
                <w:tab w:val="left" w:pos="1671"/>
              </w:tabs>
              <w:spacing w:line="360" w:lineRule="auto"/>
              <w:ind w:right="28"/>
              <w:jc w:val="center"/>
              <w:rPr>
                <w:sz w:val="28"/>
                <w:szCs w:val="28"/>
              </w:rPr>
            </w:pPr>
            <w:r>
              <w:rPr>
                <w:sz w:val="28"/>
                <w:szCs w:val="28"/>
              </w:rPr>
              <w:t>2019 год</w:t>
            </w:r>
          </w:p>
        </w:tc>
        <w:tc>
          <w:tcPr>
            <w:tcW w:w="1191" w:type="dxa"/>
            <w:textDirection w:val="btLr"/>
            <w:vAlign w:val="center"/>
          </w:tcPr>
          <w:p w:rsidR="00AA62D0" w:rsidRPr="00AA62D0" w:rsidRDefault="00AA62D0" w:rsidP="008B4947">
            <w:pPr>
              <w:widowControl w:val="0"/>
              <w:tabs>
                <w:tab w:val="left" w:pos="1671"/>
              </w:tabs>
              <w:ind w:left="113" w:right="28"/>
              <w:jc w:val="center"/>
              <w:rPr>
                <w:sz w:val="28"/>
                <w:szCs w:val="28"/>
              </w:rPr>
            </w:pPr>
            <w:r>
              <w:rPr>
                <w:sz w:val="28"/>
                <w:szCs w:val="28"/>
              </w:rPr>
              <w:t>Вырастут очень сильно</w:t>
            </w:r>
          </w:p>
        </w:tc>
        <w:tc>
          <w:tcPr>
            <w:tcW w:w="1191" w:type="dxa"/>
            <w:textDirection w:val="btLr"/>
            <w:vAlign w:val="center"/>
          </w:tcPr>
          <w:p w:rsidR="00AA62D0" w:rsidRPr="00AA62D0" w:rsidRDefault="00AA62D0" w:rsidP="008B4947">
            <w:pPr>
              <w:widowControl w:val="0"/>
              <w:tabs>
                <w:tab w:val="left" w:pos="1671"/>
              </w:tabs>
              <w:ind w:left="113" w:right="28"/>
              <w:jc w:val="center"/>
              <w:rPr>
                <w:sz w:val="28"/>
                <w:szCs w:val="28"/>
              </w:rPr>
            </w:pPr>
            <w:r>
              <w:rPr>
                <w:sz w:val="28"/>
                <w:szCs w:val="28"/>
              </w:rPr>
              <w:t>Вырастут умеренно</w:t>
            </w:r>
          </w:p>
        </w:tc>
        <w:tc>
          <w:tcPr>
            <w:tcW w:w="1191" w:type="dxa"/>
            <w:textDirection w:val="btLr"/>
            <w:vAlign w:val="center"/>
          </w:tcPr>
          <w:p w:rsidR="00AA62D0" w:rsidRPr="00AA62D0" w:rsidRDefault="00AA62D0" w:rsidP="008B4947">
            <w:pPr>
              <w:widowControl w:val="0"/>
              <w:tabs>
                <w:tab w:val="left" w:pos="1671"/>
              </w:tabs>
              <w:ind w:left="113" w:right="28"/>
              <w:jc w:val="center"/>
              <w:rPr>
                <w:sz w:val="28"/>
                <w:szCs w:val="28"/>
              </w:rPr>
            </w:pPr>
            <w:r>
              <w:rPr>
                <w:sz w:val="28"/>
                <w:szCs w:val="28"/>
              </w:rPr>
              <w:t>Вырастут незначительно</w:t>
            </w:r>
          </w:p>
        </w:tc>
        <w:tc>
          <w:tcPr>
            <w:tcW w:w="1191" w:type="dxa"/>
            <w:textDirection w:val="btLr"/>
            <w:vAlign w:val="center"/>
          </w:tcPr>
          <w:p w:rsidR="00AA62D0" w:rsidRPr="00AA62D0" w:rsidRDefault="00AA62D0" w:rsidP="008B4947">
            <w:pPr>
              <w:widowControl w:val="0"/>
              <w:tabs>
                <w:tab w:val="left" w:pos="1671"/>
              </w:tabs>
              <w:ind w:left="113" w:right="28"/>
              <w:jc w:val="center"/>
              <w:rPr>
                <w:sz w:val="28"/>
                <w:szCs w:val="28"/>
              </w:rPr>
            </w:pPr>
            <w:r>
              <w:rPr>
                <w:sz w:val="28"/>
                <w:szCs w:val="28"/>
              </w:rPr>
              <w:t>Не изменятся</w:t>
            </w:r>
          </w:p>
        </w:tc>
        <w:tc>
          <w:tcPr>
            <w:tcW w:w="1191" w:type="dxa"/>
            <w:textDirection w:val="btLr"/>
            <w:vAlign w:val="center"/>
          </w:tcPr>
          <w:p w:rsidR="00AA62D0" w:rsidRPr="00AA62D0" w:rsidRDefault="00AA62D0" w:rsidP="008B4947">
            <w:pPr>
              <w:widowControl w:val="0"/>
              <w:tabs>
                <w:tab w:val="left" w:pos="1671"/>
              </w:tabs>
              <w:ind w:left="113" w:right="28"/>
              <w:jc w:val="center"/>
              <w:rPr>
                <w:sz w:val="28"/>
                <w:szCs w:val="28"/>
              </w:rPr>
            </w:pPr>
            <w:r>
              <w:rPr>
                <w:sz w:val="28"/>
                <w:szCs w:val="28"/>
              </w:rPr>
              <w:t>Снизятся</w:t>
            </w:r>
          </w:p>
        </w:tc>
        <w:tc>
          <w:tcPr>
            <w:tcW w:w="1191" w:type="dxa"/>
            <w:textDirection w:val="btLr"/>
            <w:vAlign w:val="center"/>
          </w:tcPr>
          <w:p w:rsidR="00AA62D0" w:rsidRPr="00AA62D0" w:rsidRDefault="00AA62D0" w:rsidP="008B4947">
            <w:pPr>
              <w:widowControl w:val="0"/>
              <w:tabs>
                <w:tab w:val="left" w:pos="1671"/>
              </w:tabs>
              <w:ind w:left="113" w:right="28"/>
              <w:jc w:val="center"/>
              <w:rPr>
                <w:sz w:val="28"/>
                <w:szCs w:val="28"/>
              </w:rPr>
            </w:pPr>
            <w:r>
              <w:rPr>
                <w:sz w:val="28"/>
                <w:szCs w:val="28"/>
              </w:rPr>
              <w:t>Затрудняюсь ответить</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t>Янв</w:t>
            </w:r>
            <w:r>
              <w:rPr>
                <w:sz w:val="28"/>
                <w:szCs w:val="28"/>
              </w:rPr>
              <w:t>арь</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27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51</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6</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2</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13</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t>Фев</w:t>
            </w:r>
            <w:r>
              <w:rPr>
                <w:sz w:val="28"/>
                <w:szCs w:val="28"/>
              </w:rPr>
              <w:t>раль</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21</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54</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15</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t>Март</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19</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55</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8</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15</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t>Апр</w:t>
            </w:r>
            <w:r>
              <w:rPr>
                <w:sz w:val="28"/>
                <w:szCs w:val="28"/>
              </w:rPr>
              <w:t>ель</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16</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16</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t>Май</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16</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59</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6</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16</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t>Июнь</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16</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59</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15</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lastRenderedPageBreak/>
              <w:t>Июль</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20</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59</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13</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sidRPr="00AA62D0">
              <w:rPr>
                <w:sz w:val="28"/>
                <w:szCs w:val="28"/>
              </w:rPr>
              <w:t>Авг</w:t>
            </w:r>
            <w:r>
              <w:rPr>
                <w:sz w:val="28"/>
                <w:szCs w:val="28"/>
              </w:rPr>
              <w:t>уст</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18</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53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6</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3</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sidRPr="00AA62D0">
              <w:rPr>
                <w:sz w:val="28"/>
                <w:szCs w:val="28"/>
              </w:rPr>
              <w:t>18</w:t>
            </w:r>
          </w:p>
        </w:tc>
      </w:tr>
      <w:tr w:rsidR="00AA62D0" w:rsidRPr="00AA62D0" w:rsidTr="008B4947">
        <w:tc>
          <w:tcPr>
            <w:tcW w:w="2558" w:type="dxa"/>
          </w:tcPr>
          <w:p w:rsidR="00AA62D0" w:rsidRPr="00AA62D0" w:rsidRDefault="00AA62D0" w:rsidP="00D718F9">
            <w:pPr>
              <w:widowControl w:val="0"/>
              <w:tabs>
                <w:tab w:val="left" w:pos="1671"/>
              </w:tabs>
              <w:spacing w:line="264" w:lineRule="auto"/>
              <w:ind w:right="28"/>
              <w:jc w:val="both"/>
              <w:rPr>
                <w:sz w:val="28"/>
                <w:szCs w:val="28"/>
              </w:rPr>
            </w:pPr>
            <w:r>
              <w:rPr>
                <w:sz w:val="28"/>
                <w:szCs w:val="28"/>
              </w:rPr>
              <w:t>Сентябрь</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Pr>
                <w:sz w:val="28"/>
                <w:szCs w:val="28"/>
              </w:rPr>
              <w:t>17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Pr>
                <w:sz w:val="28"/>
                <w:szCs w:val="28"/>
              </w:rPr>
              <w:t>57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Pr>
                <w:sz w:val="28"/>
                <w:szCs w:val="28"/>
              </w:rPr>
              <w:t>7</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Pr>
                <w:sz w:val="28"/>
                <w:szCs w:val="28"/>
              </w:rPr>
              <w:t>4</w:t>
            </w:r>
          </w:p>
        </w:tc>
        <w:tc>
          <w:tcPr>
            <w:tcW w:w="1191" w:type="dxa"/>
          </w:tcPr>
          <w:p w:rsidR="00AA62D0" w:rsidRPr="00AA62D0" w:rsidRDefault="00AA62D0" w:rsidP="00D718F9">
            <w:pPr>
              <w:widowControl w:val="0"/>
              <w:tabs>
                <w:tab w:val="left" w:pos="1671"/>
              </w:tabs>
              <w:spacing w:line="264" w:lineRule="auto"/>
              <w:ind w:right="28"/>
              <w:jc w:val="center"/>
              <w:rPr>
                <w:sz w:val="28"/>
                <w:szCs w:val="28"/>
              </w:rPr>
            </w:pPr>
          </w:p>
        </w:tc>
        <w:tc>
          <w:tcPr>
            <w:tcW w:w="1191" w:type="dxa"/>
          </w:tcPr>
          <w:p w:rsidR="00AA62D0" w:rsidRPr="00AA62D0" w:rsidRDefault="00AA62D0" w:rsidP="00D718F9">
            <w:pPr>
              <w:widowControl w:val="0"/>
              <w:tabs>
                <w:tab w:val="left" w:pos="1671"/>
              </w:tabs>
              <w:spacing w:line="264" w:lineRule="auto"/>
              <w:ind w:right="28"/>
              <w:jc w:val="center"/>
              <w:rPr>
                <w:sz w:val="28"/>
                <w:szCs w:val="28"/>
              </w:rPr>
            </w:pPr>
            <w:r>
              <w:rPr>
                <w:sz w:val="28"/>
                <w:szCs w:val="28"/>
              </w:rPr>
              <w:t>15</w:t>
            </w:r>
          </w:p>
        </w:tc>
      </w:tr>
    </w:tbl>
    <w:p w:rsidR="00AA62D0" w:rsidRPr="008C7D85" w:rsidRDefault="00AA62D0" w:rsidP="008C7D85">
      <w:pPr>
        <w:pStyle w:val="ae"/>
        <w:tabs>
          <w:tab w:val="left"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p>
    <w:p w:rsidR="008C7D85" w:rsidRDefault="00DB4DA6" w:rsidP="007F5922">
      <w:pPr>
        <w:ind w:firstLine="720"/>
        <w:jc w:val="both"/>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 пунктом 41 Стандарта Министерством экономического развития Челябинской области при проведении мониторинга направлен запрос в Отделение по Челябинской области Уральского главного управления Центрального банка Российской Федерации (далее – От</w:t>
      </w:r>
      <w:r w:rsidR="002907DF">
        <w:rPr>
          <w:sz w:val="28"/>
          <w:szCs w:val="28"/>
        </w:rPr>
        <w:t>деление по Челябинской области) о предоставлении информации:</w:t>
      </w:r>
    </w:p>
    <w:p w:rsidR="002907DF" w:rsidRDefault="002907DF" w:rsidP="007F5922">
      <w:pPr>
        <w:ind w:firstLine="720"/>
        <w:jc w:val="both"/>
        <w:rPr>
          <w:sz w:val="28"/>
          <w:szCs w:val="28"/>
        </w:rPr>
      </w:pPr>
      <w:r>
        <w:rPr>
          <w:sz w:val="28"/>
          <w:szCs w:val="28"/>
        </w:rPr>
        <w:t>- данные по ожидаемому потребителями темпу роста цен;</w:t>
      </w:r>
    </w:p>
    <w:p w:rsidR="002907DF" w:rsidRDefault="002907DF" w:rsidP="007F5922">
      <w:pPr>
        <w:ind w:firstLine="720"/>
        <w:jc w:val="both"/>
        <w:rPr>
          <w:sz w:val="28"/>
          <w:szCs w:val="28"/>
        </w:rPr>
      </w:pPr>
      <w:r>
        <w:rPr>
          <w:sz w:val="28"/>
          <w:szCs w:val="28"/>
        </w:rPr>
        <w:t>- перечни товарных рынков, на которых наблюдается значительное отклонение темпов роста цен в Челябинской области в сравнении с уровнем цен в субъектах Российской Федерации, имеющих с Челябинской областью общие территориальные границы.</w:t>
      </w:r>
    </w:p>
    <w:p w:rsidR="00DB4DA6" w:rsidRDefault="00DB4DA6" w:rsidP="00D718F9">
      <w:pPr>
        <w:ind w:firstLine="720"/>
        <w:jc w:val="both"/>
        <w:rPr>
          <w:sz w:val="28"/>
          <w:szCs w:val="28"/>
        </w:rPr>
      </w:pPr>
      <w:r>
        <w:rPr>
          <w:sz w:val="28"/>
          <w:szCs w:val="28"/>
        </w:rPr>
        <w:t>Отделением по Челябинской области предоставлена информа</w:t>
      </w:r>
      <w:r w:rsidR="00AA62D0">
        <w:rPr>
          <w:sz w:val="28"/>
          <w:szCs w:val="28"/>
        </w:rPr>
        <w:t xml:space="preserve">ция об анализе темпов роста цен в Челябинской области по сравнению со </w:t>
      </w:r>
      <w:proofErr w:type="spellStart"/>
      <w:r w:rsidR="00AA62D0">
        <w:rPr>
          <w:sz w:val="28"/>
          <w:szCs w:val="28"/>
        </w:rPr>
        <w:t>среднероссийским</w:t>
      </w:r>
      <w:proofErr w:type="spellEnd"/>
      <w:r w:rsidR="00AA62D0">
        <w:rPr>
          <w:sz w:val="28"/>
          <w:szCs w:val="28"/>
        </w:rPr>
        <w:t xml:space="preserve"> уровнем на ключевых товарных рынках.</w:t>
      </w:r>
    </w:p>
    <w:p w:rsidR="00AA62D0" w:rsidRDefault="00AA62D0" w:rsidP="00D718F9">
      <w:pPr>
        <w:ind w:firstLine="720"/>
        <w:jc w:val="both"/>
        <w:rPr>
          <w:sz w:val="28"/>
          <w:szCs w:val="28"/>
        </w:rPr>
      </w:pPr>
      <w:r>
        <w:rPr>
          <w:sz w:val="28"/>
          <w:szCs w:val="28"/>
        </w:rPr>
        <w:t>В частности, установлено, что:</w:t>
      </w:r>
    </w:p>
    <w:p w:rsidR="00AA62D0" w:rsidRPr="007D6929" w:rsidRDefault="00D718F9" w:rsidP="00D718F9">
      <w:pPr>
        <w:widowControl w:val="0"/>
        <w:tabs>
          <w:tab w:val="left" w:pos="1671"/>
        </w:tabs>
        <w:ind w:right="28" w:firstLine="709"/>
        <w:jc w:val="both"/>
        <w:rPr>
          <w:sz w:val="28"/>
          <w:szCs w:val="28"/>
        </w:rPr>
      </w:pPr>
      <w:r>
        <w:rPr>
          <w:sz w:val="28"/>
          <w:szCs w:val="28"/>
        </w:rPr>
        <w:t>- </w:t>
      </w:r>
      <w:r w:rsidR="00AA62D0" w:rsidRPr="007D6929">
        <w:rPr>
          <w:sz w:val="28"/>
          <w:szCs w:val="28"/>
        </w:rPr>
        <w:t xml:space="preserve">годовые темпы роста цен на муку пшеничную в </w:t>
      </w:r>
      <w:proofErr w:type="gramStart"/>
      <w:r w:rsidR="00AA62D0">
        <w:rPr>
          <w:sz w:val="28"/>
          <w:szCs w:val="28"/>
        </w:rPr>
        <w:t>регионе</w:t>
      </w:r>
      <w:proofErr w:type="gramEnd"/>
      <w:r>
        <w:rPr>
          <w:sz w:val="28"/>
          <w:szCs w:val="28"/>
        </w:rPr>
        <w:t xml:space="preserve"> </w:t>
      </w:r>
      <w:r w:rsidR="00AA62D0">
        <w:rPr>
          <w:sz w:val="28"/>
          <w:szCs w:val="28"/>
        </w:rPr>
        <w:t xml:space="preserve">уже длительное время </w:t>
      </w:r>
      <w:r w:rsidR="00AA62D0" w:rsidRPr="007D6929">
        <w:rPr>
          <w:sz w:val="28"/>
          <w:szCs w:val="28"/>
        </w:rPr>
        <w:t>заметно отклоняются от соответствующих показателей по Российской Федерации</w:t>
      </w:r>
      <w:r w:rsidR="008B4947">
        <w:rPr>
          <w:sz w:val="28"/>
          <w:szCs w:val="28"/>
        </w:rPr>
        <w:t xml:space="preserve"> </w:t>
      </w:r>
      <w:r w:rsidR="00AA62D0" w:rsidRPr="007D6929">
        <w:rPr>
          <w:sz w:val="28"/>
          <w:szCs w:val="28"/>
        </w:rPr>
        <w:t>и Уральскому федеральному округу</w:t>
      </w:r>
      <w:r w:rsidR="008B4947">
        <w:rPr>
          <w:sz w:val="28"/>
          <w:szCs w:val="28"/>
        </w:rPr>
        <w:t xml:space="preserve"> (</w:t>
      </w:r>
      <w:r w:rsidR="00AA62D0" w:rsidRPr="007D6929">
        <w:rPr>
          <w:sz w:val="28"/>
          <w:szCs w:val="28"/>
        </w:rPr>
        <w:t>рис.1);</w:t>
      </w:r>
    </w:p>
    <w:p w:rsidR="00AA62D0" w:rsidRPr="007D6929" w:rsidRDefault="00AA62D0" w:rsidP="00D718F9">
      <w:pPr>
        <w:widowControl w:val="0"/>
        <w:tabs>
          <w:tab w:val="left" w:pos="1671"/>
        </w:tabs>
        <w:ind w:right="28" w:firstLine="709"/>
        <w:jc w:val="both"/>
        <w:rPr>
          <w:sz w:val="28"/>
          <w:szCs w:val="28"/>
        </w:rPr>
      </w:pPr>
      <w:r w:rsidRPr="007D6929">
        <w:rPr>
          <w:noProof/>
          <w:sz w:val="28"/>
          <w:szCs w:val="28"/>
        </w:rPr>
        <w:drawing>
          <wp:anchor distT="0" distB="0" distL="114300" distR="114300" simplePos="0" relativeHeight="251689984" behindDoc="0" locked="0" layoutInCell="1" allowOverlap="1">
            <wp:simplePos x="0" y="0"/>
            <wp:positionH relativeFrom="column">
              <wp:posOffset>3038475</wp:posOffset>
            </wp:positionH>
            <wp:positionV relativeFrom="paragraph">
              <wp:posOffset>975995</wp:posOffset>
            </wp:positionV>
            <wp:extent cx="2933700" cy="3200400"/>
            <wp:effectExtent l="0" t="0" r="0" b="0"/>
            <wp:wrapTopAndBottom/>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anchor>
        </w:drawing>
      </w:r>
      <w:r w:rsidRPr="007D6929">
        <w:rPr>
          <w:noProof/>
          <w:sz w:val="28"/>
          <w:szCs w:val="28"/>
        </w:rPr>
        <w:drawing>
          <wp:anchor distT="0" distB="0" distL="114300" distR="114300" simplePos="0" relativeHeight="251691008" behindDoc="0" locked="0" layoutInCell="1" allowOverlap="1">
            <wp:simplePos x="0" y="0"/>
            <wp:positionH relativeFrom="column">
              <wp:posOffset>8890</wp:posOffset>
            </wp:positionH>
            <wp:positionV relativeFrom="paragraph">
              <wp:posOffset>974725</wp:posOffset>
            </wp:positionV>
            <wp:extent cx="2886075" cy="3190875"/>
            <wp:effectExtent l="0" t="0" r="0" b="0"/>
            <wp:wrapTopAndBottom/>
            <wp:docPr id="3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r w:rsidR="00D718F9">
        <w:rPr>
          <w:sz w:val="28"/>
          <w:szCs w:val="28"/>
        </w:rPr>
        <w:t>- </w:t>
      </w:r>
      <w:r w:rsidRPr="007D6929">
        <w:rPr>
          <w:sz w:val="28"/>
          <w:szCs w:val="28"/>
        </w:rPr>
        <w:t xml:space="preserve">сезонно-сглаженные индексы потребительских цен на муку пшеничную к базовому периоду (к январю 2010 г. </w:t>
      </w:r>
      <w:proofErr w:type="spellStart"/>
      <w:r w:rsidRPr="007D6929">
        <w:rPr>
          <w:sz w:val="28"/>
          <w:szCs w:val="28"/>
        </w:rPr>
        <w:t>MoM</w:t>
      </w:r>
      <w:proofErr w:type="spellEnd"/>
      <w:r w:rsidRPr="007D6929">
        <w:rPr>
          <w:sz w:val="28"/>
          <w:szCs w:val="28"/>
        </w:rPr>
        <w:t>) существенн</w:t>
      </w:r>
      <w:r w:rsidR="008B4947">
        <w:rPr>
          <w:sz w:val="28"/>
          <w:szCs w:val="28"/>
        </w:rPr>
        <w:t>о выше показателя по России и Уральскому федеральному округу</w:t>
      </w:r>
      <w:r w:rsidRPr="007D6929">
        <w:rPr>
          <w:sz w:val="28"/>
          <w:szCs w:val="28"/>
        </w:rPr>
        <w:t xml:space="preserve"> (рис.2);</w:t>
      </w:r>
    </w:p>
    <w:p w:rsidR="00AA62D0" w:rsidRDefault="00D718F9" w:rsidP="00D718F9">
      <w:pPr>
        <w:widowControl w:val="0"/>
        <w:tabs>
          <w:tab w:val="left" w:pos="1671"/>
        </w:tabs>
        <w:ind w:right="28" w:firstLine="709"/>
        <w:jc w:val="both"/>
        <w:rPr>
          <w:sz w:val="28"/>
          <w:szCs w:val="28"/>
        </w:rPr>
      </w:pPr>
      <w:r>
        <w:rPr>
          <w:sz w:val="28"/>
          <w:szCs w:val="28"/>
        </w:rPr>
        <w:t>- </w:t>
      </w:r>
      <w:r w:rsidR="00AA62D0" w:rsidRPr="007D6929">
        <w:rPr>
          <w:sz w:val="28"/>
          <w:szCs w:val="28"/>
        </w:rPr>
        <w:t>на протяжении долгого периода средние цены на муку и их динамика в регионе, несмотря на наличие в области крупных производителей, заметно выше, чем в целом по стране и подавляющем большинстве соседних регионов Уральско</w:t>
      </w:r>
      <w:r w:rsidR="008B4947">
        <w:rPr>
          <w:sz w:val="28"/>
          <w:szCs w:val="28"/>
        </w:rPr>
        <w:t>го федерального округа (рис.3).</w:t>
      </w:r>
    </w:p>
    <w:p w:rsidR="00AA62D0" w:rsidRPr="007D6929" w:rsidRDefault="00AA62D0" w:rsidP="00AA62D0">
      <w:pPr>
        <w:widowControl w:val="0"/>
        <w:tabs>
          <w:tab w:val="left" w:pos="1671"/>
        </w:tabs>
        <w:spacing w:line="360" w:lineRule="auto"/>
        <w:ind w:right="28"/>
        <w:jc w:val="both"/>
        <w:rPr>
          <w:sz w:val="28"/>
          <w:szCs w:val="28"/>
        </w:rPr>
      </w:pPr>
      <w:r w:rsidRPr="007D6929">
        <w:rPr>
          <w:noProof/>
          <w:sz w:val="28"/>
          <w:szCs w:val="28"/>
        </w:rPr>
        <w:lastRenderedPageBreak/>
        <w:drawing>
          <wp:inline distT="0" distB="0" distL="0" distR="0">
            <wp:extent cx="5925787" cy="2576945"/>
            <wp:effectExtent l="0" t="0" r="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8B4947" w:rsidRDefault="00AA62D0" w:rsidP="00D718F9">
      <w:pPr>
        <w:widowControl w:val="0"/>
        <w:tabs>
          <w:tab w:val="left" w:pos="1671"/>
        </w:tabs>
        <w:ind w:right="28" w:firstLine="709"/>
        <w:jc w:val="both"/>
        <w:rPr>
          <w:sz w:val="28"/>
          <w:szCs w:val="28"/>
        </w:rPr>
      </w:pPr>
      <w:r>
        <w:rPr>
          <w:sz w:val="28"/>
          <w:szCs w:val="28"/>
        </w:rPr>
        <w:t xml:space="preserve">Сложившаяся ситуация на данном товарном рынке в текущем году дважды обсуждалась на заседаниях межведомственной рабочей группы по вопросам анализа экономической </w:t>
      </w:r>
      <w:r w:rsidR="008B4947">
        <w:rPr>
          <w:sz w:val="28"/>
          <w:szCs w:val="28"/>
        </w:rPr>
        <w:t>ситуации в Челябинской области.</w:t>
      </w:r>
    </w:p>
    <w:p w:rsidR="00AA62D0" w:rsidRDefault="008B4947" w:rsidP="00D718F9">
      <w:pPr>
        <w:widowControl w:val="0"/>
        <w:tabs>
          <w:tab w:val="left" w:pos="1671"/>
        </w:tabs>
        <w:ind w:right="28" w:firstLine="709"/>
        <w:jc w:val="both"/>
        <w:rPr>
          <w:sz w:val="28"/>
          <w:szCs w:val="28"/>
        </w:rPr>
      </w:pPr>
      <w:r>
        <w:rPr>
          <w:sz w:val="28"/>
          <w:szCs w:val="28"/>
        </w:rPr>
        <w:t>Н</w:t>
      </w:r>
      <w:r w:rsidR="00AA62D0">
        <w:rPr>
          <w:sz w:val="28"/>
          <w:szCs w:val="28"/>
        </w:rPr>
        <w:t>а основании экспертного мнения Министерства сельского хозяйства Челябинской области, существующее отклонение было признано естественным состоянием рынка, обусловленным природно-климатическими особенностями региона, а также повышенным спросом на зерно со стороны крупных ре</w:t>
      </w:r>
      <w:r>
        <w:rPr>
          <w:sz w:val="28"/>
          <w:szCs w:val="28"/>
        </w:rPr>
        <w:t>гиональных производителей муки.</w:t>
      </w:r>
    </w:p>
    <w:p w:rsidR="00AA62D0" w:rsidRDefault="00AA62D0" w:rsidP="00D718F9">
      <w:pPr>
        <w:widowControl w:val="0"/>
        <w:tabs>
          <w:tab w:val="left" w:pos="1671"/>
        </w:tabs>
        <w:ind w:right="28" w:firstLine="709"/>
        <w:jc w:val="both"/>
        <w:rPr>
          <w:sz w:val="28"/>
          <w:szCs w:val="28"/>
        </w:rPr>
      </w:pPr>
      <w:r>
        <w:rPr>
          <w:sz w:val="28"/>
          <w:szCs w:val="28"/>
        </w:rPr>
        <w:t xml:space="preserve">Вывод о существенном превышении потребности в зерне со стороны функционирующих в регионе предприятий-переработчиков над объемами его производства подтверждается нижеприведенной информацией, полученной </w:t>
      </w:r>
      <w:r w:rsidR="008B4947">
        <w:rPr>
          <w:sz w:val="28"/>
          <w:szCs w:val="28"/>
        </w:rPr>
        <w:br/>
      </w:r>
      <w:r>
        <w:rPr>
          <w:sz w:val="28"/>
          <w:szCs w:val="28"/>
        </w:rPr>
        <w:t>от Министерства сельского хозяйства Челябинской области (таб.1).</w:t>
      </w:r>
    </w:p>
    <w:p w:rsidR="00AA62D0" w:rsidRPr="00653617" w:rsidRDefault="00AA62D0" w:rsidP="00653617">
      <w:pPr>
        <w:ind w:firstLine="709"/>
        <w:contextualSpacing/>
        <w:jc w:val="both"/>
        <w:rPr>
          <w:sz w:val="28"/>
          <w:szCs w:val="28"/>
        </w:rPr>
      </w:pPr>
      <w:r w:rsidRPr="00653617">
        <w:rPr>
          <w:sz w:val="28"/>
          <w:szCs w:val="28"/>
        </w:rPr>
        <w:t>Таб</w:t>
      </w:r>
      <w:r w:rsidR="00653617">
        <w:rPr>
          <w:sz w:val="28"/>
          <w:szCs w:val="28"/>
        </w:rPr>
        <w:t>лица</w:t>
      </w:r>
      <w:r w:rsidR="00B62F96">
        <w:rPr>
          <w:sz w:val="28"/>
          <w:szCs w:val="28"/>
        </w:rPr>
        <w:t xml:space="preserve"> 75</w:t>
      </w:r>
      <w:r w:rsidRPr="00653617">
        <w:rPr>
          <w:sz w:val="28"/>
          <w:szCs w:val="28"/>
        </w:rPr>
        <w:t>. Основные показатели по рынку зерна</w:t>
      </w:r>
    </w:p>
    <w:p w:rsidR="00AA62D0" w:rsidRPr="00A23177" w:rsidRDefault="00AA62D0" w:rsidP="00AA62D0">
      <w:pPr>
        <w:tabs>
          <w:tab w:val="left" w:pos="8340"/>
        </w:tabs>
        <w:contextualSpacing/>
        <w:rPr>
          <w:sz w:val="20"/>
          <w:szCs w:val="20"/>
        </w:rPr>
      </w:pPr>
      <w:r w:rsidRPr="00A23177">
        <w:rPr>
          <w:sz w:val="27"/>
          <w:szCs w:val="27"/>
        </w:rPr>
        <w:tab/>
      </w:r>
      <w:r w:rsidRPr="00A23177">
        <w:rPr>
          <w:sz w:val="20"/>
          <w:szCs w:val="20"/>
        </w:rPr>
        <w:t>(тыс.</w:t>
      </w:r>
      <w:r w:rsidR="00171C57">
        <w:rPr>
          <w:sz w:val="20"/>
          <w:szCs w:val="20"/>
        </w:rPr>
        <w:t xml:space="preserve"> </w:t>
      </w:r>
      <w:r w:rsidRPr="00A23177">
        <w:rPr>
          <w:sz w:val="20"/>
          <w:szCs w:val="20"/>
        </w:rPr>
        <w:t>тонн)</w:t>
      </w:r>
    </w:p>
    <w:tbl>
      <w:tblPr>
        <w:tblpPr w:leftFromText="180" w:rightFromText="180" w:vertAnchor="text" w:horzAnchor="margin" w:tblpXSpec="center" w:tblpY="1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9"/>
        <w:gridCol w:w="1455"/>
        <w:gridCol w:w="1378"/>
        <w:gridCol w:w="1560"/>
        <w:gridCol w:w="1559"/>
      </w:tblGrid>
      <w:tr w:rsidR="00AA62D0" w:rsidRPr="00A23177" w:rsidTr="008B4947">
        <w:tc>
          <w:tcPr>
            <w:tcW w:w="4079" w:type="dxa"/>
          </w:tcPr>
          <w:p w:rsidR="00AA62D0" w:rsidRPr="00A23177" w:rsidRDefault="008B4947" w:rsidP="00AA62D0">
            <w:pPr>
              <w:ind w:left="-567"/>
              <w:rPr>
                <w:b/>
                <w:sz w:val="27"/>
                <w:szCs w:val="27"/>
              </w:rPr>
            </w:pPr>
            <w:r>
              <w:rPr>
                <w:b/>
                <w:sz w:val="27"/>
                <w:szCs w:val="27"/>
              </w:rPr>
              <w:tab/>
            </w:r>
            <w:r>
              <w:rPr>
                <w:b/>
                <w:sz w:val="27"/>
                <w:szCs w:val="27"/>
              </w:rPr>
              <w:tab/>
            </w:r>
            <w:r>
              <w:rPr>
                <w:b/>
                <w:sz w:val="27"/>
                <w:szCs w:val="27"/>
              </w:rPr>
              <w:tab/>
              <w:t>Показатель</w:t>
            </w:r>
            <w:r w:rsidR="00AA62D0" w:rsidRPr="00A23177">
              <w:rPr>
                <w:b/>
                <w:sz w:val="27"/>
                <w:szCs w:val="27"/>
              </w:rPr>
              <w:tab/>
            </w:r>
          </w:p>
          <w:p w:rsidR="00AA62D0" w:rsidRPr="00A23177" w:rsidRDefault="00AA62D0" w:rsidP="00AA62D0">
            <w:pPr>
              <w:jc w:val="center"/>
              <w:rPr>
                <w:sz w:val="27"/>
                <w:szCs w:val="27"/>
              </w:rPr>
            </w:pPr>
          </w:p>
        </w:tc>
        <w:tc>
          <w:tcPr>
            <w:tcW w:w="1455" w:type="dxa"/>
          </w:tcPr>
          <w:p w:rsidR="00AA62D0" w:rsidRPr="00A23177" w:rsidRDefault="00AA62D0" w:rsidP="00AA62D0">
            <w:pPr>
              <w:jc w:val="center"/>
              <w:rPr>
                <w:sz w:val="27"/>
                <w:szCs w:val="27"/>
              </w:rPr>
            </w:pPr>
            <w:r w:rsidRPr="00A23177">
              <w:rPr>
                <w:sz w:val="27"/>
                <w:szCs w:val="27"/>
              </w:rPr>
              <w:t>2017 год</w:t>
            </w:r>
          </w:p>
          <w:p w:rsidR="00AA62D0" w:rsidRPr="00A23177" w:rsidRDefault="00AA62D0" w:rsidP="00AA62D0">
            <w:pPr>
              <w:jc w:val="center"/>
              <w:rPr>
                <w:sz w:val="27"/>
                <w:szCs w:val="27"/>
              </w:rPr>
            </w:pPr>
          </w:p>
        </w:tc>
        <w:tc>
          <w:tcPr>
            <w:tcW w:w="1378" w:type="dxa"/>
          </w:tcPr>
          <w:p w:rsidR="00AA62D0" w:rsidRPr="00A23177" w:rsidRDefault="00AA62D0" w:rsidP="00AA62D0">
            <w:pPr>
              <w:jc w:val="center"/>
              <w:rPr>
                <w:sz w:val="27"/>
                <w:szCs w:val="27"/>
              </w:rPr>
            </w:pPr>
            <w:r w:rsidRPr="00A23177">
              <w:rPr>
                <w:sz w:val="27"/>
                <w:szCs w:val="27"/>
              </w:rPr>
              <w:t>2018 год</w:t>
            </w:r>
          </w:p>
          <w:p w:rsidR="00AA62D0" w:rsidRPr="00A23177" w:rsidRDefault="00AA62D0" w:rsidP="00AA62D0">
            <w:pPr>
              <w:jc w:val="center"/>
              <w:rPr>
                <w:sz w:val="27"/>
                <w:szCs w:val="27"/>
              </w:rPr>
            </w:pPr>
          </w:p>
        </w:tc>
        <w:tc>
          <w:tcPr>
            <w:tcW w:w="1560" w:type="dxa"/>
          </w:tcPr>
          <w:p w:rsidR="00AA62D0" w:rsidRDefault="00AA62D0" w:rsidP="00AA62D0">
            <w:pPr>
              <w:jc w:val="center"/>
              <w:rPr>
                <w:sz w:val="27"/>
                <w:szCs w:val="27"/>
              </w:rPr>
            </w:pPr>
            <w:r>
              <w:rPr>
                <w:sz w:val="27"/>
                <w:szCs w:val="27"/>
              </w:rPr>
              <w:t>2019 год</w:t>
            </w:r>
          </w:p>
          <w:p w:rsidR="00AA62D0" w:rsidRPr="00A23177" w:rsidRDefault="00AA62D0" w:rsidP="00AA62D0">
            <w:pPr>
              <w:jc w:val="center"/>
              <w:rPr>
                <w:sz w:val="27"/>
                <w:szCs w:val="27"/>
              </w:rPr>
            </w:pPr>
            <w:r>
              <w:rPr>
                <w:sz w:val="27"/>
                <w:szCs w:val="27"/>
              </w:rPr>
              <w:t>(прогноз)</w:t>
            </w:r>
          </w:p>
        </w:tc>
        <w:tc>
          <w:tcPr>
            <w:tcW w:w="1559" w:type="dxa"/>
          </w:tcPr>
          <w:p w:rsidR="00AA62D0" w:rsidRDefault="00AA62D0" w:rsidP="00AA62D0">
            <w:pPr>
              <w:jc w:val="center"/>
              <w:rPr>
                <w:sz w:val="27"/>
                <w:szCs w:val="27"/>
              </w:rPr>
            </w:pPr>
            <w:r>
              <w:rPr>
                <w:sz w:val="27"/>
                <w:szCs w:val="27"/>
              </w:rPr>
              <w:t>6 мес. 2019  (факт)</w:t>
            </w:r>
          </w:p>
        </w:tc>
      </w:tr>
      <w:tr w:rsidR="00AA62D0" w:rsidRPr="00A23177" w:rsidTr="008B4947">
        <w:tc>
          <w:tcPr>
            <w:tcW w:w="4079" w:type="dxa"/>
            <w:vAlign w:val="center"/>
          </w:tcPr>
          <w:p w:rsidR="00AA62D0" w:rsidRPr="00A23177" w:rsidRDefault="00AA62D0" w:rsidP="00AA62D0">
            <w:pPr>
              <w:spacing w:after="200" w:line="276" w:lineRule="auto"/>
              <w:rPr>
                <w:sz w:val="27"/>
                <w:szCs w:val="27"/>
              </w:rPr>
            </w:pPr>
            <w:r w:rsidRPr="00A23177">
              <w:rPr>
                <w:b/>
                <w:sz w:val="27"/>
                <w:szCs w:val="27"/>
              </w:rPr>
              <w:t>1. Произведено (</w:t>
            </w:r>
            <w:proofErr w:type="spellStart"/>
            <w:r w:rsidRPr="00A23177">
              <w:rPr>
                <w:b/>
                <w:sz w:val="27"/>
                <w:szCs w:val="27"/>
              </w:rPr>
              <w:t>валовый</w:t>
            </w:r>
            <w:proofErr w:type="spellEnd"/>
            <w:r w:rsidRPr="00A23177">
              <w:rPr>
                <w:b/>
                <w:sz w:val="27"/>
                <w:szCs w:val="27"/>
              </w:rPr>
              <w:t xml:space="preserve"> сбор)</w:t>
            </w:r>
          </w:p>
        </w:tc>
        <w:tc>
          <w:tcPr>
            <w:tcW w:w="1455" w:type="dxa"/>
            <w:vAlign w:val="center"/>
          </w:tcPr>
          <w:p w:rsidR="00AA62D0" w:rsidRPr="00A13787" w:rsidRDefault="00AA62D0" w:rsidP="00AA62D0">
            <w:pPr>
              <w:spacing w:after="200" w:line="276" w:lineRule="auto"/>
              <w:jc w:val="center"/>
              <w:rPr>
                <w:b/>
                <w:sz w:val="27"/>
                <w:szCs w:val="27"/>
              </w:rPr>
            </w:pPr>
            <w:r w:rsidRPr="00A13787">
              <w:rPr>
                <w:b/>
                <w:sz w:val="27"/>
                <w:szCs w:val="27"/>
              </w:rPr>
              <w:t>2 307,3</w:t>
            </w:r>
          </w:p>
        </w:tc>
        <w:tc>
          <w:tcPr>
            <w:tcW w:w="1378" w:type="dxa"/>
            <w:vAlign w:val="center"/>
          </w:tcPr>
          <w:p w:rsidR="00AA62D0" w:rsidRPr="00A13787" w:rsidRDefault="00AA62D0" w:rsidP="00AA62D0">
            <w:pPr>
              <w:spacing w:after="200" w:line="276" w:lineRule="auto"/>
              <w:jc w:val="center"/>
              <w:rPr>
                <w:b/>
                <w:sz w:val="27"/>
                <w:szCs w:val="27"/>
              </w:rPr>
            </w:pPr>
            <w:r w:rsidRPr="00A13787">
              <w:rPr>
                <w:b/>
                <w:sz w:val="27"/>
                <w:szCs w:val="27"/>
              </w:rPr>
              <w:t>1850,3</w:t>
            </w:r>
          </w:p>
        </w:tc>
        <w:tc>
          <w:tcPr>
            <w:tcW w:w="1560" w:type="dxa"/>
            <w:vAlign w:val="center"/>
          </w:tcPr>
          <w:p w:rsidR="00AA62D0" w:rsidRPr="00A13787" w:rsidRDefault="00AA62D0" w:rsidP="00AA62D0">
            <w:pPr>
              <w:spacing w:after="200" w:line="276" w:lineRule="auto"/>
              <w:jc w:val="center"/>
              <w:rPr>
                <w:sz w:val="27"/>
                <w:szCs w:val="27"/>
              </w:rPr>
            </w:pPr>
            <w:r w:rsidRPr="00A13787">
              <w:rPr>
                <w:sz w:val="27"/>
                <w:szCs w:val="27"/>
              </w:rPr>
              <w:t>1792,2</w:t>
            </w:r>
          </w:p>
        </w:tc>
        <w:tc>
          <w:tcPr>
            <w:tcW w:w="1559" w:type="dxa"/>
          </w:tcPr>
          <w:p w:rsidR="00AA62D0" w:rsidRPr="00A13787" w:rsidRDefault="00AA62D0" w:rsidP="00AA62D0">
            <w:pPr>
              <w:spacing w:after="200" w:line="276" w:lineRule="auto"/>
              <w:jc w:val="center"/>
              <w:rPr>
                <w:sz w:val="27"/>
                <w:szCs w:val="27"/>
              </w:rPr>
            </w:pPr>
            <w:r w:rsidRPr="00A13787">
              <w:rPr>
                <w:sz w:val="27"/>
                <w:szCs w:val="27"/>
              </w:rPr>
              <w:t>0</w:t>
            </w:r>
          </w:p>
        </w:tc>
      </w:tr>
      <w:tr w:rsidR="00AA62D0" w:rsidRPr="00A23177" w:rsidTr="008B4947">
        <w:trPr>
          <w:trHeight w:val="708"/>
        </w:trPr>
        <w:tc>
          <w:tcPr>
            <w:tcW w:w="4079" w:type="dxa"/>
          </w:tcPr>
          <w:p w:rsidR="00AA62D0" w:rsidRPr="00A23177" w:rsidRDefault="00AA62D0" w:rsidP="00AA62D0">
            <w:pPr>
              <w:spacing w:after="200" w:line="276" w:lineRule="auto"/>
              <w:rPr>
                <w:sz w:val="27"/>
                <w:szCs w:val="27"/>
              </w:rPr>
            </w:pPr>
            <w:r w:rsidRPr="00A23177">
              <w:rPr>
                <w:sz w:val="27"/>
                <w:szCs w:val="27"/>
              </w:rPr>
              <w:t>в том числе пшеница</w:t>
            </w:r>
          </w:p>
        </w:tc>
        <w:tc>
          <w:tcPr>
            <w:tcW w:w="1455" w:type="dxa"/>
            <w:vAlign w:val="center"/>
          </w:tcPr>
          <w:p w:rsidR="00AA62D0" w:rsidRPr="00A13787" w:rsidRDefault="00AA62D0" w:rsidP="00AA62D0">
            <w:pPr>
              <w:spacing w:after="200" w:line="276" w:lineRule="auto"/>
              <w:jc w:val="center"/>
              <w:rPr>
                <w:sz w:val="27"/>
                <w:szCs w:val="27"/>
              </w:rPr>
            </w:pPr>
            <w:r w:rsidRPr="00A13787">
              <w:rPr>
                <w:sz w:val="27"/>
                <w:szCs w:val="27"/>
              </w:rPr>
              <w:t>1525,8</w:t>
            </w:r>
          </w:p>
        </w:tc>
        <w:tc>
          <w:tcPr>
            <w:tcW w:w="1378" w:type="dxa"/>
            <w:vAlign w:val="center"/>
          </w:tcPr>
          <w:p w:rsidR="00AA62D0" w:rsidRPr="00A13787" w:rsidRDefault="00AA62D0" w:rsidP="00AA62D0">
            <w:pPr>
              <w:spacing w:after="200" w:line="276" w:lineRule="auto"/>
              <w:jc w:val="center"/>
              <w:rPr>
                <w:sz w:val="27"/>
                <w:szCs w:val="27"/>
              </w:rPr>
            </w:pPr>
            <w:r w:rsidRPr="00A13787">
              <w:rPr>
                <w:sz w:val="27"/>
                <w:szCs w:val="27"/>
              </w:rPr>
              <w:t>1187,9</w:t>
            </w:r>
          </w:p>
        </w:tc>
        <w:tc>
          <w:tcPr>
            <w:tcW w:w="1560" w:type="dxa"/>
            <w:vAlign w:val="center"/>
          </w:tcPr>
          <w:p w:rsidR="00AA62D0" w:rsidRPr="00A13787" w:rsidRDefault="00AA62D0" w:rsidP="00AA62D0">
            <w:pPr>
              <w:spacing w:after="200" w:line="276" w:lineRule="auto"/>
              <w:jc w:val="center"/>
              <w:rPr>
                <w:sz w:val="27"/>
                <w:szCs w:val="27"/>
              </w:rPr>
            </w:pPr>
            <w:r w:rsidRPr="00A13787">
              <w:rPr>
                <w:sz w:val="27"/>
                <w:szCs w:val="27"/>
              </w:rPr>
              <w:t>1187,8</w:t>
            </w:r>
          </w:p>
        </w:tc>
        <w:tc>
          <w:tcPr>
            <w:tcW w:w="1559" w:type="dxa"/>
          </w:tcPr>
          <w:p w:rsidR="00AA62D0" w:rsidRPr="00A13787" w:rsidRDefault="00AA62D0" w:rsidP="00AA62D0">
            <w:pPr>
              <w:spacing w:after="200" w:line="276" w:lineRule="auto"/>
              <w:jc w:val="center"/>
              <w:rPr>
                <w:sz w:val="27"/>
                <w:szCs w:val="27"/>
              </w:rPr>
            </w:pPr>
            <w:r w:rsidRPr="00A13787">
              <w:rPr>
                <w:sz w:val="27"/>
                <w:szCs w:val="27"/>
              </w:rPr>
              <w:t>0</w:t>
            </w:r>
          </w:p>
        </w:tc>
      </w:tr>
      <w:tr w:rsidR="00AA62D0" w:rsidRPr="00A23177" w:rsidTr="008B4947">
        <w:tc>
          <w:tcPr>
            <w:tcW w:w="4079" w:type="dxa"/>
            <w:vAlign w:val="center"/>
          </w:tcPr>
          <w:p w:rsidR="00AA62D0" w:rsidRPr="00A23177" w:rsidRDefault="00AA62D0" w:rsidP="00AA62D0">
            <w:pPr>
              <w:spacing w:after="200" w:line="276" w:lineRule="auto"/>
              <w:rPr>
                <w:sz w:val="27"/>
                <w:szCs w:val="27"/>
              </w:rPr>
            </w:pPr>
            <w:r>
              <w:rPr>
                <w:b/>
                <w:sz w:val="27"/>
                <w:szCs w:val="27"/>
              </w:rPr>
              <w:t>2</w:t>
            </w:r>
            <w:r w:rsidRPr="00A23177">
              <w:rPr>
                <w:b/>
                <w:sz w:val="27"/>
                <w:szCs w:val="27"/>
              </w:rPr>
              <w:t>.  Потреблено</w:t>
            </w:r>
          </w:p>
        </w:tc>
        <w:tc>
          <w:tcPr>
            <w:tcW w:w="1455" w:type="dxa"/>
            <w:vAlign w:val="center"/>
          </w:tcPr>
          <w:p w:rsidR="00AA62D0" w:rsidRPr="00A13787" w:rsidRDefault="00AA62D0" w:rsidP="00AA62D0">
            <w:pPr>
              <w:spacing w:after="200" w:line="276" w:lineRule="auto"/>
              <w:jc w:val="center"/>
              <w:rPr>
                <w:b/>
                <w:sz w:val="27"/>
                <w:szCs w:val="27"/>
              </w:rPr>
            </w:pPr>
            <w:r w:rsidRPr="00A13787">
              <w:rPr>
                <w:b/>
                <w:sz w:val="27"/>
                <w:szCs w:val="27"/>
              </w:rPr>
              <w:t>2634,0</w:t>
            </w:r>
          </w:p>
        </w:tc>
        <w:tc>
          <w:tcPr>
            <w:tcW w:w="1378" w:type="dxa"/>
            <w:vAlign w:val="center"/>
          </w:tcPr>
          <w:p w:rsidR="00AA62D0" w:rsidRPr="00A13787" w:rsidRDefault="00AA62D0" w:rsidP="00AA62D0">
            <w:pPr>
              <w:spacing w:after="200" w:line="276" w:lineRule="auto"/>
              <w:jc w:val="center"/>
              <w:rPr>
                <w:b/>
                <w:sz w:val="27"/>
                <w:szCs w:val="27"/>
              </w:rPr>
            </w:pPr>
            <w:r w:rsidRPr="00A13787">
              <w:rPr>
                <w:b/>
                <w:sz w:val="27"/>
                <w:szCs w:val="27"/>
              </w:rPr>
              <w:t>2555,3</w:t>
            </w:r>
          </w:p>
        </w:tc>
        <w:tc>
          <w:tcPr>
            <w:tcW w:w="1560" w:type="dxa"/>
            <w:vAlign w:val="center"/>
          </w:tcPr>
          <w:p w:rsidR="00AA62D0" w:rsidRPr="00A13787" w:rsidRDefault="00AA62D0" w:rsidP="00AA62D0">
            <w:pPr>
              <w:spacing w:after="200" w:line="276" w:lineRule="auto"/>
              <w:jc w:val="center"/>
              <w:rPr>
                <w:sz w:val="27"/>
                <w:szCs w:val="27"/>
              </w:rPr>
            </w:pPr>
            <w:r w:rsidRPr="00A13787">
              <w:rPr>
                <w:sz w:val="27"/>
                <w:szCs w:val="27"/>
              </w:rPr>
              <w:t>2475,2</w:t>
            </w:r>
          </w:p>
        </w:tc>
        <w:tc>
          <w:tcPr>
            <w:tcW w:w="1559" w:type="dxa"/>
          </w:tcPr>
          <w:p w:rsidR="00AA62D0" w:rsidRPr="00A13787" w:rsidRDefault="00AA62D0" w:rsidP="00AA62D0">
            <w:pPr>
              <w:spacing w:after="200" w:line="276" w:lineRule="auto"/>
              <w:jc w:val="center"/>
              <w:rPr>
                <w:b/>
                <w:sz w:val="27"/>
                <w:szCs w:val="27"/>
              </w:rPr>
            </w:pPr>
            <w:r w:rsidRPr="00A13787">
              <w:rPr>
                <w:b/>
                <w:sz w:val="27"/>
                <w:szCs w:val="27"/>
              </w:rPr>
              <w:t>1240,6</w:t>
            </w:r>
          </w:p>
        </w:tc>
      </w:tr>
    </w:tbl>
    <w:p w:rsidR="00AA62D0" w:rsidRDefault="00AA62D0" w:rsidP="00AA62D0">
      <w:pPr>
        <w:widowControl w:val="0"/>
        <w:tabs>
          <w:tab w:val="left" w:pos="1671"/>
        </w:tabs>
        <w:spacing w:line="360" w:lineRule="auto"/>
        <w:ind w:right="28" w:firstLine="709"/>
        <w:jc w:val="both"/>
        <w:rPr>
          <w:sz w:val="28"/>
          <w:szCs w:val="28"/>
        </w:rPr>
      </w:pPr>
    </w:p>
    <w:p w:rsidR="00AA62D0" w:rsidRPr="006964A5" w:rsidRDefault="00AA62D0" w:rsidP="00D718F9">
      <w:pPr>
        <w:widowControl w:val="0"/>
        <w:tabs>
          <w:tab w:val="left" w:pos="1671"/>
        </w:tabs>
        <w:ind w:right="28" w:firstLine="709"/>
        <w:jc w:val="both"/>
        <w:rPr>
          <w:sz w:val="28"/>
          <w:szCs w:val="28"/>
        </w:rPr>
      </w:pPr>
      <w:r>
        <w:rPr>
          <w:sz w:val="28"/>
          <w:szCs w:val="28"/>
        </w:rPr>
        <w:t>Существующая зависимость от по</w:t>
      </w:r>
      <w:r w:rsidR="008B4947">
        <w:rPr>
          <w:sz w:val="28"/>
          <w:szCs w:val="28"/>
        </w:rPr>
        <w:t>ставок зерна из других регионов</w:t>
      </w:r>
      <w:r>
        <w:rPr>
          <w:sz w:val="28"/>
          <w:szCs w:val="28"/>
        </w:rPr>
        <w:t xml:space="preserve"> приводит </w:t>
      </w:r>
      <w:proofErr w:type="gramStart"/>
      <w:r>
        <w:rPr>
          <w:sz w:val="28"/>
          <w:szCs w:val="28"/>
        </w:rPr>
        <w:t>к</w:t>
      </w:r>
      <w:proofErr w:type="gramEnd"/>
      <w:r w:rsidR="00D718F9">
        <w:rPr>
          <w:sz w:val="28"/>
          <w:szCs w:val="28"/>
        </w:rPr>
        <w:t xml:space="preserve"> </w:t>
      </w:r>
      <w:r>
        <w:rPr>
          <w:sz w:val="28"/>
          <w:szCs w:val="28"/>
        </w:rPr>
        <w:t xml:space="preserve">повышенной </w:t>
      </w:r>
      <w:proofErr w:type="spellStart"/>
      <w:r>
        <w:rPr>
          <w:sz w:val="28"/>
          <w:szCs w:val="28"/>
        </w:rPr>
        <w:t>волатильности</w:t>
      </w:r>
      <w:proofErr w:type="spellEnd"/>
      <w:r w:rsidR="00D718F9">
        <w:rPr>
          <w:sz w:val="28"/>
          <w:szCs w:val="28"/>
        </w:rPr>
        <w:t xml:space="preserve"> </w:t>
      </w:r>
      <w:r w:rsidRPr="006964A5">
        <w:rPr>
          <w:sz w:val="28"/>
          <w:szCs w:val="28"/>
        </w:rPr>
        <w:t>средних цен производителей на пшеницу в регионе (рис.4)</w:t>
      </w:r>
      <w:r>
        <w:rPr>
          <w:sz w:val="28"/>
          <w:szCs w:val="28"/>
        </w:rPr>
        <w:t>, а также на производящуюся из нее муку</w:t>
      </w:r>
      <w:r w:rsidR="008B4947">
        <w:rPr>
          <w:sz w:val="28"/>
          <w:szCs w:val="28"/>
        </w:rPr>
        <w:t>.</w:t>
      </w:r>
    </w:p>
    <w:p w:rsidR="00AA62D0" w:rsidRDefault="00AA62D0" w:rsidP="00AA62D0">
      <w:pPr>
        <w:jc w:val="both"/>
        <w:rPr>
          <w:rFonts w:ascii="Arial" w:hAnsi="Arial" w:cs="Arial"/>
          <w:sz w:val="28"/>
        </w:rPr>
      </w:pPr>
      <w:r w:rsidRPr="00B61987">
        <w:rPr>
          <w:rFonts w:ascii="Arial" w:hAnsi="Arial" w:cs="Arial"/>
          <w:noProof/>
          <w:sz w:val="28"/>
        </w:rPr>
        <w:lastRenderedPageBreak/>
        <w:drawing>
          <wp:inline distT="0" distB="0" distL="0" distR="0">
            <wp:extent cx="6115050" cy="3505200"/>
            <wp:effectExtent l="0" t="0" r="0" b="0"/>
            <wp:docPr id="5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AA62D0" w:rsidRPr="00BB0B03" w:rsidRDefault="00AA62D0" w:rsidP="00AA62D0">
      <w:pPr>
        <w:ind w:firstLine="709"/>
        <w:jc w:val="both"/>
        <w:rPr>
          <w:rFonts w:ascii="Arial" w:hAnsi="Arial" w:cs="Arial"/>
          <w:sz w:val="16"/>
          <w:szCs w:val="16"/>
        </w:rPr>
      </w:pPr>
    </w:p>
    <w:p w:rsidR="00AA62D0" w:rsidRDefault="00AA62D0" w:rsidP="007F5922">
      <w:pPr>
        <w:ind w:firstLine="720"/>
        <w:jc w:val="both"/>
        <w:rPr>
          <w:sz w:val="28"/>
          <w:szCs w:val="28"/>
        </w:rPr>
      </w:pPr>
    </w:p>
    <w:p w:rsidR="007F5922" w:rsidRDefault="007F5922" w:rsidP="007F5922">
      <w:pPr>
        <w:ind w:firstLine="720"/>
        <w:jc w:val="both"/>
        <w:rPr>
          <w:sz w:val="28"/>
          <w:szCs w:val="28"/>
        </w:rPr>
      </w:pPr>
      <w:r>
        <w:rPr>
          <w:sz w:val="28"/>
          <w:szCs w:val="28"/>
        </w:rPr>
        <w:t xml:space="preserve">2.3.10. Результаты мониторинга </w:t>
      </w:r>
      <w:proofErr w:type="spellStart"/>
      <w:r>
        <w:rPr>
          <w:sz w:val="28"/>
          <w:szCs w:val="28"/>
        </w:rPr>
        <w:t>логистических</w:t>
      </w:r>
      <w:proofErr w:type="spellEnd"/>
      <w:r>
        <w:rPr>
          <w:sz w:val="28"/>
          <w:szCs w:val="28"/>
        </w:rPr>
        <w:t xml:space="preserve"> возможностей Челябинской области.</w:t>
      </w:r>
    </w:p>
    <w:p w:rsidR="007F5922" w:rsidRDefault="002513BC" w:rsidP="007F5922">
      <w:pPr>
        <w:ind w:firstLine="720"/>
        <w:jc w:val="both"/>
        <w:rPr>
          <w:sz w:val="28"/>
          <w:szCs w:val="28"/>
        </w:rPr>
      </w:pPr>
      <w:r>
        <w:rPr>
          <w:sz w:val="28"/>
          <w:szCs w:val="28"/>
        </w:rPr>
        <w:t>Челябинская область характеризуется развитой инфраструктурой: транспортной, жизнеобеспечивающей, связью. Регион расположен на пересечении транспортных путей, идущих в европейскую часть России и в восточном направлении – в Сибирь и Азию. Наличие крупнейших транспортных магистралей федерального и транснационального значения создает условия не только для межрегионального сотрудничества, но и для выхода на мировой рынок.</w:t>
      </w:r>
    </w:p>
    <w:p w:rsidR="002513BC" w:rsidRDefault="002513BC" w:rsidP="007F5922">
      <w:pPr>
        <w:ind w:firstLine="720"/>
        <w:jc w:val="both"/>
        <w:rPr>
          <w:sz w:val="28"/>
          <w:szCs w:val="28"/>
        </w:rPr>
      </w:pPr>
      <w:r>
        <w:rPr>
          <w:sz w:val="28"/>
          <w:szCs w:val="28"/>
        </w:rPr>
        <w:t>Основные виды транспорта: железнодорожный, автомобильный, воздушный, трубопроводный.</w:t>
      </w:r>
    </w:p>
    <w:p w:rsidR="002513BC" w:rsidRPr="00F12A21" w:rsidRDefault="002513BC" w:rsidP="007F5922">
      <w:pPr>
        <w:ind w:firstLine="720"/>
        <w:jc w:val="both"/>
        <w:rPr>
          <w:b/>
          <w:i/>
          <w:sz w:val="28"/>
          <w:szCs w:val="28"/>
        </w:rPr>
      </w:pPr>
      <w:r w:rsidRPr="00F12A21">
        <w:rPr>
          <w:b/>
          <w:i/>
          <w:sz w:val="28"/>
          <w:szCs w:val="28"/>
        </w:rPr>
        <w:t>Железнодорожный транспорт.</w:t>
      </w:r>
    </w:p>
    <w:p w:rsidR="002513BC" w:rsidRDefault="002513BC" w:rsidP="007F5922">
      <w:pPr>
        <w:ind w:firstLine="720"/>
        <w:jc w:val="both"/>
        <w:rPr>
          <w:sz w:val="28"/>
          <w:szCs w:val="28"/>
        </w:rPr>
      </w:pPr>
      <w:r>
        <w:rPr>
          <w:sz w:val="28"/>
          <w:szCs w:val="28"/>
        </w:rPr>
        <w:t>На территории Челябинской области железнодорожный транспорт представлен Южно-Уральской железной дорогой – филиалом ОАО «Российский железные дороги».</w:t>
      </w:r>
    </w:p>
    <w:p w:rsidR="002513BC" w:rsidRDefault="002513BC" w:rsidP="007F5922">
      <w:pPr>
        <w:ind w:firstLine="720"/>
        <w:jc w:val="both"/>
        <w:rPr>
          <w:sz w:val="28"/>
          <w:szCs w:val="28"/>
        </w:rPr>
      </w:pPr>
      <w:r w:rsidRPr="002513BC">
        <w:rPr>
          <w:sz w:val="28"/>
          <w:szCs w:val="28"/>
        </w:rPr>
        <w:t xml:space="preserve">Развернутая протяженность ЮУЖД 7567,3 км, </w:t>
      </w:r>
      <w:r>
        <w:rPr>
          <w:sz w:val="28"/>
          <w:szCs w:val="28"/>
        </w:rPr>
        <w:t xml:space="preserve">эксплуатационная длина 4545 км. </w:t>
      </w:r>
      <w:r w:rsidRPr="002513BC">
        <w:rPr>
          <w:sz w:val="28"/>
          <w:szCs w:val="28"/>
        </w:rPr>
        <w:t>Она проходит по территории Челябинской, Курганской, Оренбургской, частично Самарской, Сарато</w:t>
      </w:r>
      <w:r>
        <w:rPr>
          <w:sz w:val="28"/>
          <w:szCs w:val="28"/>
        </w:rPr>
        <w:t>вской, Свердловской областей и Р</w:t>
      </w:r>
      <w:r w:rsidRPr="002513BC">
        <w:rPr>
          <w:sz w:val="28"/>
          <w:szCs w:val="28"/>
        </w:rPr>
        <w:t>еспублики Башкортостан.</w:t>
      </w:r>
    </w:p>
    <w:p w:rsidR="00F12A21" w:rsidRPr="002513BC" w:rsidRDefault="00F12A21" w:rsidP="00F12A21">
      <w:pPr>
        <w:ind w:firstLine="720"/>
        <w:jc w:val="both"/>
        <w:rPr>
          <w:sz w:val="28"/>
          <w:szCs w:val="28"/>
        </w:rPr>
      </w:pPr>
      <w:r>
        <w:rPr>
          <w:sz w:val="28"/>
          <w:szCs w:val="28"/>
        </w:rPr>
        <w:t>На полигоне ЮУЖД</w:t>
      </w:r>
      <w:r w:rsidRPr="002513BC">
        <w:rPr>
          <w:sz w:val="28"/>
          <w:szCs w:val="28"/>
        </w:rPr>
        <w:t xml:space="preserve"> 6 эксплуат</w:t>
      </w:r>
      <w:r>
        <w:rPr>
          <w:sz w:val="28"/>
          <w:szCs w:val="28"/>
        </w:rPr>
        <w:t>ационных локомотивных депо</w:t>
      </w:r>
      <w:r w:rsidRPr="002513BC">
        <w:rPr>
          <w:sz w:val="28"/>
          <w:szCs w:val="28"/>
        </w:rPr>
        <w:t xml:space="preserve">, </w:t>
      </w:r>
      <w:r>
        <w:rPr>
          <w:sz w:val="28"/>
          <w:szCs w:val="28"/>
        </w:rPr>
        <w:br/>
      </w:r>
      <w:r w:rsidRPr="002513BC">
        <w:rPr>
          <w:sz w:val="28"/>
          <w:szCs w:val="28"/>
        </w:rPr>
        <w:t>4 экспл</w:t>
      </w:r>
      <w:r>
        <w:rPr>
          <w:sz w:val="28"/>
          <w:szCs w:val="28"/>
        </w:rPr>
        <w:t>уатационных вагонных депо</w:t>
      </w:r>
      <w:r w:rsidRPr="002513BC">
        <w:rPr>
          <w:sz w:val="28"/>
          <w:szCs w:val="28"/>
        </w:rPr>
        <w:t xml:space="preserve">, </w:t>
      </w:r>
      <w:r>
        <w:rPr>
          <w:sz w:val="28"/>
          <w:szCs w:val="28"/>
        </w:rPr>
        <w:t>20 дистанции пути</w:t>
      </w:r>
      <w:r w:rsidRPr="002513BC">
        <w:rPr>
          <w:sz w:val="28"/>
          <w:szCs w:val="28"/>
        </w:rPr>
        <w:t>, Дистанция</w:t>
      </w:r>
      <w:r>
        <w:rPr>
          <w:sz w:val="28"/>
          <w:szCs w:val="28"/>
        </w:rPr>
        <w:t xml:space="preserve"> инженерных сооружений</w:t>
      </w:r>
      <w:r w:rsidRPr="002513BC">
        <w:rPr>
          <w:sz w:val="28"/>
          <w:szCs w:val="28"/>
        </w:rPr>
        <w:t xml:space="preserve">, Центр диагностики и мониторинга </w:t>
      </w:r>
      <w:r>
        <w:rPr>
          <w:sz w:val="28"/>
          <w:szCs w:val="28"/>
        </w:rPr>
        <w:t>устройств инфраструктуры</w:t>
      </w:r>
      <w:r w:rsidRPr="002513BC">
        <w:rPr>
          <w:sz w:val="28"/>
          <w:szCs w:val="28"/>
        </w:rPr>
        <w:t>, 12</w:t>
      </w:r>
      <w:r>
        <w:rPr>
          <w:sz w:val="28"/>
          <w:szCs w:val="28"/>
        </w:rPr>
        <w:t xml:space="preserve"> дистанций электроснабжения</w:t>
      </w:r>
      <w:r w:rsidRPr="002513BC">
        <w:rPr>
          <w:sz w:val="28"/>
          <w:szCs w:val="28"/>
        </w:rPr>
        <w:t>, 10 дистанций сигнализации, централизации и блокир</w:t>
      </w:r>
      <w:r>
        <w:rPr>
          <w:sz w:val="28"/>
          <w:szCs w:val="28"/>
        </w:rPr>
        <w:t>овки.</w:t>
      </w:r>
    </w:p>
    <w:p w:rsidR="00F12A21" w:rsidRPr="002513BC" w:rsidRDefault="00F12A21" w:rsidP="00F12A21">
      <w:pPr>
        <w:ind w:firstLine="709"/>
        <w:jc w:val="both"/>
        <w:rPr>
          <w:sz w:val="28"/>
          <w:szCs w:val="28"/>
        </w:rPr>
      </w:pPr>
      <w:r w:rsidRPr="002513BC">
        <w:rPr>
          <w:sz w:val="28"/>
          <w:szCs w:val="28"/>
        </w:rPr>
        <w:t xml:space="preserve">Более половины протяженности магистрали электрифицирована, 85% стрелок оборудованы устройствами электрической централизации. Дорога оснащена современным оборудованием </w:t>
      </w:r>
      <w:proofErr w:type="spellStart"/>
      <w:r w:rsidRPr="002513BC">
        <w:rPr>
          <w:sz w:val="28"/>
          <w:szCs w:val="28"/>
        </w:rPr>
        <w:t>электро</w:t>
      </w:r>
      <w:proofErr w:type="spellEnd"/>
      <w:r w:rsidRPr="002513BC">
        <w:rPr>
          <w:sz w:val="28"/>
          <w:szCs w:val="28"/>
        </w:rPr>
        <w:t xml:space="preserve">- и энергоснабжения, системами </w:t>
      </w:r>
      <w:r w:rsidRPr="002513BC">
        <w:rPr>
          <w:sz w:val="28"/>
          <w:szCs w:val="28"/>
        </w:rPr>
        <w:lastRenderedPageBreak/>
        <w:t xml:space="preserve">телеуправления, автоматики и телемеханики. </w:t>
      </w:r>
      <w:r>
        <w:rPr>
          <w:sz w:val="28"/>
          <w:szCs w:val="28"/>
        </w:rPr>
        <w:t>Р</w:t>
      </w:r>
      <w:r w:rsidRPr="002513BC">
        <w:rPr>
          <w:sz w:val="28"/>
          <w:szCs w:val="28"/>
        </w:rPr>
        <w:t>абочий ритм магистрали поддерживают свыше 40 тысяч железнодорожников.</w:t>
      </w:r>
    </w:p>
    <w:p w:rsidR="002513BC" w:rsidRDefault="002513BC" w:rsidP="007F5922">
      <w:pPr>
        <w:ind w:firstLine="720"/>
        <w:jc w:val="both"/>
        <w:rPr>
          <w:sz w:val="28"/>
          <w:szCs w:val="28"/>
        </w:rPr>
      </w:pPr>
      <w:proofErr w:type="gramStart"/>
      <w:r>
        <w:rPr>
          <w:sz w:val="28"/>
          <w:szCs w:val="28"/>
        </w:rPr>
        <w:t xml:space="preserve">В 2019 году ЮУЖД перевезено: грузов - 323 млн. тонн, пассажиров – </w:t>
      </w:r>
      <w:r w:rsidR="00905C51">
        <w:rPr>
          <w:sz w:val="28"/>
          <w:szCs w:val="28"/>
        </w:rPr>
        <w:br/>
      </w:r>
      <w:r>
        <w:rPr>
          <w:sz w:val="28"/>
          <w:szCs w:val="28"/>
        </w:rPr>
        <w:t>5,6 млн. человек (в дальнем сообщении) и 6 млн. человек (в пригородном сообщении).</w:t>
      </w:r>
      <w:proofErr w:type="gramEnd"/>
    </w:p>
    <w:p w:rsidR="00F12A21" w:rsidRDefault="00F12A21" w:rsidP="007F5922">
      <w:pPr>
        <w:ind w:firstLine="720"/>
        <w:jc w:val="both"/>
        <w:rPr>
          <w:sz w:val="28"/>
          <w:szCs w:val="28"/>
        </w:rPr>
      </w:pPr>
      <w:r>
        <w:rPr>
          <w:sz w:val="28"/>
          <w:szCs w:val="28"/>
        </w:rPr>
        <w:t xml:space="preserve">Перевозки пассажиров и багажа железнодорожным транспортом в пригородном </w:t>
      </w:r>
      <w:proofErr w:type="gramStart"/>
      <w:r>
        <w:rPr>
          <w:sz w:val="28"/>
          <w:szCs w:val="28"/>
        </w:rPr>
        <w:t>сообщении</w:t>
      </w:r>
      <w:proofErr w:type="gramEnd"/>
      <w:r>
        <w:rPr>
          <w:sz w:val="28"/>
          <w:szCs w:val="28"/>
        </w:rPr>
        <w:t xml:space="preserve"> на территории Челябинской области осуществляют две пригородные компании: АО «Свердловская пригородная компания» и АО «</w:t>
      </w:r>
      <w:proofErr w:type="spellStart"/>
      <w:r>
        <w:rPr>
          <w:sz w:val="28"/>
          <w:szCs w:val="28"/>
        </w:rPr>
        <w:t>Башкортостанская</w:t>
      </w:r>
      <w:proofErr w:type="spellEnd"/>
      <w:r>
        <w:rPr>
          <w:sz w:val="28"/>
          <w:szCs w:val="28"/>
        </w:rPr>
        <w:t xml:space="preserve"> пригородная пассажирская компания», протяженность маршрутов </w:t>
      </w:r>
      <w:proofErr w:type="spellStart"/>
      <w:r>
        <w:rPr>
          <w:sz w:val="28"/>
          <w:szCs w:val="28"/>
        </w:rPr>
        <w:t>курсирования</w:t>
      </w:r>
      <w:proofErr w:type="spellEnd"/>
      <w:r>
        <w:rPr>
          <w:sz w:val="28"/>
          <w:szCs w:val="28"/>
        </w:rPr>
        <w:t xml:space="preserve"> пригородных пассажирских </w:t>
      </w:r>
      <w:proofErr w:type="gramStart"/>
      <w:r>
        <w:rPr>
          <w:sz w:val="28"/>
          <w:szCs w:val="28"/>
        </w:rPr>
        <w:t>поездов</w:t>
      </w:r>
      <w:proofErr w:type="gramEnd"/>
      <w:r>
        <w:rPr>
          <w:sz w:val="28"/>
          <w:szCs w:val="28"/>
        </w:rPr>
        <w:t xml:space="preserve"> которых составляет 1041 км и 67 км соответственно.</w:t>
      </w:r>
    </w:p>
    <w:p w:rsidR="00F12A21" w:rsidRDefault="00F12A21" w:rsidP="007F5922">
      <w:pPr>
        <w:ind w:firstLine="720"/>
        <w:jc w:val="both"/>
        <w:rPr>
          <w:sz w:val="28"/>
          <w:szCs w:val="28"/>
        </w:rPr>
      </w:pPr>
      <w:r>
        <w:rPr>
          <w:sz w:val="28"/>
          <w:szCs w:val="28"/>
        </w:rPr>
        <w:t>Для поддержания доступности пассажирских перевозок пригородным железнодорожным транспортом на территории Челябинской области применяется государственное регулирование тарифов.</w:t>
      </w:r>
    </w:p>
    <w:p w:rsidR="002513BC" w:rsidRPr="00F12A21" w:rsidRDefault="002513BC" w:rsidP="007F5922">
      <w:pPr>
        <w:ind w:firstLine="720"/>
        <w:jc w:val="both"/>
        <w:rPr>
          <w:b/>
          <w:i/>
          <w:sz w:val="28"/>
          <w:szCs w:val="28"/>
        </w:rPr>
      </w:pPr>
      <w:r w:rsidRPr="00F12A21">
        <w:rPr>
          <w:b/>
          <w:i/>
          <w:sz w:val="28"/>
          <w:szCs w:val="28"/>
        </w:rPr>
        <w:t>Автомобильный транспорт.</w:t>
      </w:r>
    </w:p>
    <w:p w:rsidR="00F12A21" w:rsidRDefault="00F12A21" w:rsidP="00F12A21">
      <w:pPr>
        <w:ind w:firstLine="720"/>
        <w:jc w:val="both"/>
        <w:rPr>
          <w:sz w:val="28"/>
          <w:szCs w:val="28"/>
        </w:rPr>
      </w:pPr>
      <w:r>
        <w:rPr>
          <w:sz w:val="28"/>
          <w:szCs w:val="28"/>
        </w:rPr>
        <w:t xml:space="preserve">Для </w:t>
      </w:r>
      <w:proofErr w:type="gramStart"/>
      <w:r>
        <w:rPr>
          <w:sz w:val="28"/>
          <w:szCs w:val="28"/>
        </w:rPr>
        <w:t>пространственного</w:t>
      </w:r>
      <w:proofErr w:type="gramEnd"/>
      <w:r>
        <w:rPr>
          <w:sz w:val="28"/>
          <w:szCs w:val="28"/>
        </w:rPr>
        <w:t xml:space="preserve"> развития Челябинской области автомобильные дороги имеют стратегическое значение. Сеть автомобильных дорог обеспечивает мобильность населения и доступ к материальным ресурсам, позволяет расширить производственные возможности за счет снижения транспортных издержек и затрат времени на перевозки. Более 50% отраслей экономики Челябинской области </w:t>
      </w:r>
      <w:proofErr w:type="gramStart"/>
      <w:r>
        <w:rPr>
          <w:sz w:val="28"/>
          <w:szCs w:val="28"/>
        </w:rPr>
        <w:t>ориентированы</w:t>
      </w:r>
      <w:proofErr w:type="gramEnd"/>
      <w:r>
        <w:rPr>
          <w:sz w:val="28"/>
          <w:szCs w:val="28"/>
        </w:rPr>
        <w:t xml:space="preserve"> в своей деятельности </w:t>
      </w:r>
      <w:r>
        <w:rPr>
          <w:sz w:val="28"/>
          <w:szCs w:val="28"/>
        </w:rPr>
        <w:br/>
        <w:t>на использование автомобильного транспорта, эффективность которого связана с уровнем развития автомобильных дорог.</w:t>
      </w:r>
    </w:p>
    <w:p w:rsidR="006F1D48" w:rsidRPr="0061346D" w:rsidRDefault="004D39C7" w:rsidP="00F12A21">
      <w:pPr>
        <w:ind w:firstLine="720"/>
        <w:jc w:val="both"/>
        <w:rPr>
          <w:sz w:val="28"/>
          <w:szCs w:val="28"/>
        </w:rPr>
      </w:pPr>
      <w:r>
        <w:rPr>
          <w:sz w:val="28"/>
          <w:szCs w:val="28"/>
        </w:rPr>
        <w:t xml:space="preserve">По информации с официального сайта ФКУ «Управление федеральных автомобильных дорог «Южный Урал» Федерального дорожного агентства </w:t>
      </w:r>
      <w:r w:rsidR="006F1D48">
        <w:rPr>
          <w:sz w:val="28"/>
          <w:szCs w:val="28"/>
        </w:rPr>
        <w:t>(далее</w:t>
      </w:r>
      <w:r w:rsidR="006F1D48">
        <w:rPr>
          <w:sz w:val="28"/>
          <w:szCs w:val="28"/>
          <w:lang w:val="en-US"/>
        </w:rPr>
        <w:t> </w:t>
      </w:r>
      <w:r w:rsidR="00127889">
        <w:rPr>
          <w:sz w:val="28"/>
          <w:szCs w:val="28"/>
        </w:rPr>
        <w:t>–</w:t>
      </w:r>
      <w:r w:rsidR="006F1D48">
        <w:rPr>
          <w:sz w:val="28"/>
          <w:szCs w:val="28"/>
          <w:lang w:val="en-US"/>
        </w:rPr>
        <w:t> </w:t>
      </w:r>
      <w:r w:rsidR="006F1D48">
        <w:rPr>
          <w:sz w:val="28"/>
          <w:szCs w:val="28"/>
        </w:rPr>
        <w:t>ФГУ</w:t>
      </w:r>
      <w:r w:rsidR="006F1D48">
        <w:rPr>
          <w:sz w:val="28"/>
          <w:szCs w:val="28"/>
          <w:lang w:val="en-US"/>
        </w:rPr>
        <w:t> </w:t>
      </w:r>
      <w:proofErr w:type="spellStart"/>
      <w:r w:rsidR="006F1D48">
        <w:rPr>
          <w:sz w:val="28"/>
          <w:szCs w:val="28"/>
        </w:rPr>
        <w:t>Упрдор</w:t>
      </w:r>
      <w:proofErr w:type="spellEnd"/>
      <w:r w:rsidR="006F1D48">
        <w:rPr>
          <w:sz w:val="28"/>
          <w:szCs w:val="28"/>
          <w:lang w:val="en-US"/>
        </w:rPr>
        <w:t> </w:t>
      </w:r>
      <w:r w:rsidR="00127889">
        <w:rPr>
          <w:sz w:val="28"/>
          <w:szCs w:val="28"/>
        </w:rPr>
        <w:t>«Юж</w:t>
      </w:r>
      <w:r w:rsidR="006F1D48">
        <w:rPr>
          <w:sz w:val="28"/>
          <w:szCs w:val="28"/>
        </w:rPr>
        <w:t>ный</w:t>
      </w:r>
      <w:r w:rsidR="006F1D48">
        <w:rPr>
          <w:sz w:val="28"/>
          <w:szCs w:val="28"/>
          <w:lang w:val="en-US"/>
        </w:rPr>
        <w:t> </w:t>
      </w:r>
      <w:r w:rsidR="00127889">
        <w:rPr>
          <w:sz w:val="28"/>
          <w:szCs w:val="28"/>
        </w:rPr>
        <w:t>Урал»)</w:t>
      </w:r>
    </w:p>
    <w:p w:rsidR="005F0DA7" w:rsidRDefault="004D39C7" w:rsidP="006F1D48">
      <w:pPr>
        <w:jc w:val="both"/>
        <w:rPr>
          <w:sz w:val="28"/>
          <w:szCs w:val="28"/>
        </w:rPr>
      </w:pPr>
      <w:r>
        <w:rPr>
          <w:sz w:val="28"/>
          <w:szCs w:val="28"/>
        </w:rPr>
        <w:t>(</w:t>
      </w:r>
      <w:hyperlink r:id="rId157" w:history="1">
        <w:r w:rsidRPr="00B9005A">
          <w:rPr>
            <w:rStyle w:val="a5"/>
            <w:sz w:val="28"/>
            <w:szCs w:val="28"/>
          </w:rPr>
          <w:t>http://www.uprdor-chel.ru/pages/service.php</w:t>
        </w:r>
      </w:hyperlink>
      <w:r>
        <w:rPr>
          <w:sz w:val="28"/>
          <w:szCs w:val="28"/>
        </w:rPr>
        <w:t>) п</w:t>
      </w:r>
      <w:r w:rsidR="005F0DA7">
        <w:rPr>
          <w:sz w:val="28"/>
          <w:szCs w:val="28"/>
        </w:rPr>
        <w:t>о территории Челябинской области проходят автомобильные дороги общего по</w:t>
      </w:r>
      <w:r w:rsidR="00127889">
        <w:rPr>
          <w:sz w:val="28"/>
          <w:szCs w:val="28"/>
        </w:rPr>
        <w:t>льзования федерального значения.</w:t>
      </w:r>
    </w:p>
    <w:p w:rsidR="00127889" w:rsidRDefault="00127889" w:rsidP="00127889">
      <w:pPr>
        <w:spacing w:before="120"/>
        <w:ind w:firstLine="720"/>
        <w:jc w:val="both"/>
        <w:rPr>
          <w:sz w:val="28"/>
          <w:szCs w:val="28"/>
        </w:rPr>
      </w:pPr>
      <w:r>
        <w:rPr>
          <w:sz w:val="28"/>
          <w:szCs w:val="28"/>
        </w:rPr>
        <w:t xml:space="preserve">Таблица </w:t>
      </w:r>
      <w:r w:rsidR="00B62F96">
        <w:rPr>
          <w:sz w:val="28"/>
          <w:szCs w:val="28"/>
        </w:rPr>
        <w:t>76</w:t>
      </w:r>
      <w:r>
        <w:rPr>
          <w:sz w:val="28"/>
          <w:szCs w:val="28"/>
        </w:rPr>
        <w:t xml:space="preserve">. Протяженность и </w:t>
      </w:r>
      <w:proofErr w:type="spellStart"/>
      <w:r>
        <w:rPr>
          <w:sz w:val="28"/>
          <w:szCs w:val="28"/>
        </w:rPr>
        <w:t>категорийность</w:t>
      </w:r>
      <w:proofErr w:type="spellEnd"/>
      <w:r>
        <w:rPr>
          <w:sz w:val="28"/>
          <w:szCs w:val="28"/>
        </w:rPr>
        <w:t xml:space="preserve"> автомобильных дорог.</w:t>
      </w:r>
    </w:p>
    <w:tbl>
      <w:tblPr>
        <w:tblStyle w:val="a4"/>
        <w:tblW w:w="0" w:type="auto"/>
        <w:tblLook w:val="04A0"/>
      </w:tblPr>
      <w:tblGrid>
        <w:gridCol w:w="4786"/>
        <w:gridCol w:w="1511"/>
        <w:gridCol w:w="1134"/>
        <w:gridCol w:w="1134"/>
        <w:gridCol w:w="1134"/>
      </w:tblGrid>
      <w:tr w:rsidR="005F0DA7" w:rsidRPr="00653617" w:rsidTr="00BC2413">
        <w:tc>
          <w:tcPr>
            <w:tcW w:w="4786" w:type="dxa"/>
            <w:vMerge w:val="restart"/>
          </w:tcPr>
          <w:p w:rsidR="005F0DA7" w:rsidRPr="00653617" w:rsidRDefault="005F0DA7" w:rsidP="005F0DA7">
            <w:pPr>
              <w:jc w:val="center"/>
              <w:rPr>
                <w:sz w:val="28"/>
                <w:szCs w:val="28"/>
              </w:rPr>
            </w:pPr>
            <w:r w:rsidRPr="00653617">
              <w:rPr>
                <w:sz w:val="28"/>
                <w:szCs w:val="28"/>
              </w:rPr>
              <w:t>Наименование</w:t>
            </w:r>
          </w:p>
          <w:p w:rsidR="005F0DA7" w:rsidRPr="00653617" w:rsidRDefault="005F0DA7" w:rsidP="005F0DA7">
            <w:pPr>
              <w:jc w:val="center"/>
              <w:rPr>
                <w:sz w:val="28"/>
                <w:szCs w:val="28"/>
              </w:rPr>
            </w:pPr>
            <w:r w:rsidRPr="00653617">
              <w:rPr>
                <w:sz w:val="28"/>
                <w:szCs w:val="28"/>
              </w:rPr>
              <w:t>автомобильных дорог</w:t>
            </w:r>
          </w:p>
        </w:tc>
        <w:tc>
          <w:tcPr>
            <w:tcW w:w="1511" w:type="dxa"/>
          </w:tcPr>
          <w:p w:rsidR="005F0DA7" w:rsidRPr="00653617" w:rsidRDefault="005F0DA7" w:rsidP="005F0DA7">
            <w:pPr>
              <w:jc w:val="center"/>
              <w:rPr>
                <w:sz w:val="28"/>
                <w:szCs w:val="28"/>
              </w:rPr>
            </w:pPr>
            <w:proofErr w:type="spellStart"/>
            <w:proofErr w:type="gramStart"/>
            <w:r w:rsidRPr="00653617">
              <w:rPr>
                <w:sz w:val="28"/>
                <w:szCs w:val="28"/>
              </w:rPr>
              <w:t>Протяжен-ность</w:t>
            </w:r>
            <w:proofErr w:type="spellEnd"/>
            <w:proofErr w:type="gramEnd"/>
            <w:r w:rsidRPr="00653617">
              <w:rPr>
                <w:sz w:val="28"/>
                <w:szCs w:val="28"/>
              </w:rPr>
              <w:t>, км</w:t>
            </w:r>
          </w:p>
        </w:tc>
        <w:tc>
          <w:tcPr>
            <w:tcW w:w="3402" w:type="dxa"/>
            <w:gridSpan w:val="3"/>
          </w:tcPr>
          <w:p w:rsidR="005F0DA7" w:rsidRPr="00653617" w:rsidRDefault="005F0DA7" w:rsidP="005F0DA7">
            <w:pPr>
              <w:jc w:val="center"/>
              <w:rPr>
                <w:sz w:val="28"/>
                <w:szCs w:val="28"/>
              </w:rPr>
            </w:pPr>
            <w:r w:rsidRPr="00653617">
              <w:rPr>
                <w:sz w:val="28"/>
                <w:szCs w:val="28"/>
              </w:rPr>
              <w:t>По техническим категориям</w:t>
            </w:r>
          </w:p>
        </w:tc>
      </w:tr>
      <w:tr w:rsidR="005F0DA7" w:rsidRPr="00653617" w:rsidTr="00BC2413">
        <w:tc>
          <w:tcPr>
            <w:tcW w:w="4786" w:type="dxa"/>
            <w:vMerge/>
          </w:tcPr>
          <w:p w:rsidR="005F0DA7" w:rsidRPr="00653617" w:rsidRDefault="005F0DA7" w:rsidP="005F0DA7">
            <w:pPr>
              <w:jc w:val="center"/>
              <w:rPr>
                <w:sz w:val="28"/>
                <w:szCs w:val="28"/>
              </w:rPr>
            </w:pPr>
          </w:p>
        </w:tc>
        <w:tc>
          <w:tcPr>
            <w:tcW w:w="1511" w:type="dxa"/>
          </w:tcPr>
          <w:p w:rsidR="005F0DA7" w:rsidRPr="00653617" w:rsidRDefault="005F0DA7" w:rsidP="005F0DA7">
            <w:pPr>
              <w:jc w:val="center"/>
              <w:rPr>
                <w:sz w:val="28"/>
                <w:szCs w:val="28"/>
              </w:rPr>
            </w:pPr>
          </w:p>
        </w:tc>
        <w:tc>
          <w:tcPr>
            <w:tcW w:w="1134" w:type="dxa"/>
          </w:tcPr>
          <w:p w:rsidR="005F0DA7" w:rsidRPr="00653617" w:rsidRDefault="005F0DA7" w:rsidP="005F0DA7">
            <w:pPr>
              <w:jc w:val="center"/>
              <w:rPr>
                <w:sz w:val="28"/>
                <w:szCs w:val="28"/>
              </w:rPr>
            </w:pPr>
            <w:r w:rsidRPr="00653617">
              <w:rPr>
                <w:sz w:val="28"/>
                <w:szCs w:val="28"/>
                <w:lang w:val="en-US"/>
              </w:rPr>
              <w:t>I</w:t>
            </w:r>
            <w:r w:rsidRPr="00653617">
              <w:rPr>
                <w:sz w:val="28"/>
                <w:szCs w:val="28"/>
              </w:rPr>
              <w:t>в</w:t>
            </w:r>
          </w:p>
        </w:tc>
        <w:tc>
          <w:tcPr>
            <w:tcW w:w="1134" w:type="dxa"/>
          </w:tcPr>
          <w:p w:rsidR="005F0DA7" w:rsidRPr="00653617" w:rsidRDefault="005F0DA7" w:rsidP="005F0DA7">
            <w:pPr>
              <w:jc w:val="center"/>
              <w:rPr>
                <w:sz w:val="28"/>
                <w:szCs w:val="28"/>
                <w:lang w:val="en-US"/>
              </w:rPr>
            </w:pPr>
            <w:r w:rsidRPr="00653617">
              <w:rPr>
                <w:sz w:val="28"/>
                <w:szCs w:val="28"/>
                <w:lang w:val="en-US"/>
              </w:rPr>
              <w:t>II</w:t>
            </w:r>
          </w:p>
        </w:tc>
        <w:tc>
          <w:tcPr>
            <w:tcW w:w="1134" w:type="dxa"/>
          </w:tcPr>
          <w:p w:rsidR="005F0DA7" w:rsidRPr="00653617" w:rsidRDefault="005F0DA7" w:rsidP="005F0DA7">
            <w:pPr>
              <w:jc w:val="center"/>
              <w:rPr>
                <w:sz w:val="28"/>
                <w:szCs w:val="28"/>
                <w:lang w:val="en-US"/>
              </w:rPr>
            </w:pPr>
            <w:r w:rsidRPr="00653617">
              <w:rPr>
                <w:sz w:val="28"/>
                <w:szCs w:val="28"/>
                <w:lang w:val="en-US"/>
              </w:rPr>
              <w:t>III</w:t>
            </w:r>
          </w:p>
        </w:tc>
      </w:tr>
      <w:tr w:rsidR="005F0DA7" w:rsidRPr="00653617" w:rsidTr="00BC2413">
        <w:tc>
          <w:tcPr>
            <w:tcW w:w="4786" w:type="dxa"/>
          </w:tcPr>
          <w:p w:rsidR="005F0DA7" w:rsidRPr="00653617" w:rsidRDefault="005F0DA7" w:rsidP="005F0DA7">
            <w:pPr>
              <w:jc w:val="both"/>
              <w:rPr>
                <w:sz w:val="28"/>
                <w:szCs w:val="28"/>
              </w:rPr>
            </w:pPr>
            <w:r w:rsidRPr="00653617">
              <w:rPr>
                <w:sz w:val="28"/>
                <w:szCs w:val="28"/>
              </w:rPr>
              <w:t xml:space="preserve">М-5 </w:t>
            </w:r>
            <w:r w:rsidR="004D39C7" w:rsidRPr="00653617">
              <w:rPr>
                <w:sz w:val="28"/>
                <w:szCs w:val="28"/>
              </w:rPr>
              <w:t>«</w:t>
            </w:r>
            <w:r w:rsidRPr="00653617">
              <w:rPr>
                <w:sz w:val="28"/>
                <w:szCs w:val="28"/>
              </w:rPr>
              <w:t>Урал»</w:t>
            </w:r>
          </w:p>
          <w:p w:rsidR="005F0DA7" w:rsidRPr="00653617" w:rsidRDefault="004D39C7" w:rsidP="005F0DA7">
            <w:pPr>
              <w:jc w:val="both"/>
              <w:rPr>
                <w:sz w:val="28"/>
                <w:szCs w:val="28"/>
              </w:rPr>
            </w:pPr>
            <w:r w:rsidRPr="00653617">
              <w:rPr>
                <w:sz w:val="28"/>
                <w:szCs w:val="28"/>
              </w:rPr>
              <w:t>о</w:t>
            </w:r>
            <w:r w:rsidR="005F0DA7" w:rsidRPr="00653617">
              <w:rPr>
                <w:sz w:val="28"/>
                <w:szCs w:val="28"/>
              </w:rPr>
              <w:t>т Москвы через Рязань, Пензу, Самару, Уфу до Челябинска</w:t>
            </w:r>
          </w:p>
        </w:tc>
        <w:tc>
          <w:tcPr>
            <w:tcW w:w="1511" w:type="dxa"/>
          </w:tcPr>
          <w:p w:rsidR="005F0DA7" w:rsidRPr="00653617" w:rsidRDefault="004D39C7" w:rsidP="004D39C7">
            <w:pPr>
              <w:jc w:val="center"/>
              <w:rPr>
                <w:sz w:val="28"/>
                <w:szCs w:val="28"/>
              </w:rPr>
            </w:pPr>
            <w:r w:rsidRPr="00653617">
              <w:rPr>
                <w:sz w:val="28"/>
                <w:szCs w:val="28"/>
              </w:rPr>
              <w:t>322,4</w:t>
            </w:r>
          </w:p>
        </w:tc>
        <w:tc>
          <w:tcPr>
            <w:tcW w:w="1134" w:type="dxa"/>
          </w:tcPr>
          <w:p w:rsidR="005F0DA7" w:rsidRPr="00653617" w:rsidRDefault="004D39C7" w:rsidP="004D39C7">
            <w:pPr>
              <w:jc w:val="center"/>
              <w:rPr>
                <w:sz w:val="28"/>
                <w:szCs w:val="28"/>
              </w:rPr>
            </w:pPr>
            <w:r w:rsidRPr="00653617">
              <w:rPr>
                <w:sz w:val="28"/>
                <w:szCs w:val="28"/>
              </w:rPr>
              <w:t>42,4</w:t>
            </w:r>
          </w:p>
        </w:tc>
        <w:tc>
          <w:tcPr>
            <w:tcW w:w="1134" w:type="dxa"/>
          </w:tcPr>
          <w:p w:rsidR="005F0DA7" w:rsidRPr="00653617" w:rsidRDefault="004D39C7" w:rsidP="004D39C7">
            <w:pPr>
              <w:jc w:val="center"/>
              <w:rPr>
                <w:sz w:val="28"/>
                <w:szCs w:val="28"/>
              </w:rPr>
            </w:pPr>
            <w:r w:rsidRPr="00653617">
              <w:rPr>
                <w:sz w:val="28"/>
                <w:szCs w:val="28"/>
              </w:rPr>
              <w:t>-</w:t>
            </w:r>
          </w:p>
        </w:tc>
        <w:tc>
          <w:tcPr>
            <w:tcW w:w="1134" w:type="dxa"/>
          </w:tcPr>
          <w:p w:rsidR="005F0DA7" w:rsidRPr="00653617" w:rsidRDefault="004D39C7" w:rsidP="004D39C7">
            <w:pPr>
              <w:jc w:val="center"/>
              <w:rPr>
                <w:sz w:val="28"/>
                <w:szCs w:val="28"/>
              </w:rPr>
            </w:pPr>
            <w:r w:rsidRPr="00653617">
              <w:rPr>
                <w:sz w:val="28"/>
                <w:szCs w:val="28"/>
              </w:rPr>
              <w:t>280,0</w:t>
            </w:r>
          </w:p>
        </w:tc>
      </w:tr>
      <w:tr w:rsidR="005F0DA7" w:rsidRPr="00653617" w:rsidTr="00BC2413">
        <w:tc>
          <w:tcPr>
            <w:tcW w:w="4786" w:type="dxa"/>
          </w:tcPr>
          <w:p w:rsidR="005F0DA7" w:rsidRPr="00653617" w:rsidRDefault="004D39C7" w:rsidP="005F0DA7">
            <w:pPr>
              <w:jc w:val="both"/>
              <w:rPr>
                <w:sz w:val="28"/>
                <w:szCs w:val="28"/>
              </w:rPr>
            </w:pPr>
            <w:r w:rsidRPr="00653617">
              <w:rPr>
                <w:sz w:val="28"/>
                <w:szCs w:val="28"/>
              </w:rPr>
              <w:t>М-5 «Урал»</w:t>
            </w:r>
          </w:p>
          <w:p w:rsidR="004D39C7" w:rsidRPr="00653617" w:rsidRDefault="004D39C7" w:rsidP="005F0DA7">
            <w:pPr>
              <w:jc w:val="both"/>
              <w:rPr>
                <w:sz w:val="28"/>
                <w:szCs w:val="28"/>
              </w:rPr>
            </w:pPr>
            <w:r w:rsidRPr="00653617">
              <w:rPr>
                <w:sz w:val="28"/>
                <w:szCs w:val="28"/>
              </w:rPr>
              <w:t>Подъезд к г. Екатеринбург</w:t>
            </w:r>
          </w:p>
        </w:tc>
        <w:tc>
          <w:tcPr>
            <w:tcW w:w="1511" w:type="dxa"/>
          </w:tcPr>
          <w:p w:rsidR="005F0DA7" w:rsidRPr="00653617" w:rsidRDefault="004D39C7" w:rsidP="004D39C7">
            <w:pPr>
              <w:jc w:val="center"/>
              <w:rPr>
                <w:sz w:val="28"/>
                <w:szCs w:val="28"/>
              </w:rPr>
            </w:pPr>
            <w:r w:rsidRPr="00653617">
              <w:rPr>
                <w:sz w:val="28"/>
                <w:szCs w:val="28"/>
              </w:rPr>
              <w:t>118,8</w:t>
            </w:r>
          </w:p>
        </w:tc>
        <w:tc>
          <w:tcPr>
            <w:tcW w:w="1134" w:type="dxa"/>
          </w:tcPr>
          <w:p w:rsidR="005F0DA7" w:rsidRPr="00653617" w:rsidRDefault="004D39C7" w:rsidP="004D39C7">
            <w:pPr>
              <w:jc w:val="center"/>
              <w:rPr>
                <w:sz w:val="28"/>
                <w:szCs w:val="28"/>
              </w:rPr>
            </w:pPr>
            <w:r w:rsidRPr="00653617">
              <w:rPr>
                <w:sz w:val="28"/>
                <w:szCs w:val="28"/>
              </w:rPr>
              <w:t>64,8</w:t>
            </w:r>
          </w:p>
        </w:tc>
        <w:tc>
          <w:tcPr>
            <w:tcW w:w="1134" w:type="dxa"/>
          </w:tcPr>
          <w:p w:rsidR="005F0DA7" w:rsidRPr="00653617" w:rsidRDefault="004D39C7" w:rsidP="004D39C7">
            <w:pPr>
              <w:jc w:val="center"/>
              <w:rPr>
                <w:sz w:val="28"/>
                <w:szCs w:val="28"/>
              </w:rPr>
            </w:pPr>
            <w:r w:rsidRPr="00653617">
              <w:rPr>
                <w:sz w:val="28"/>
                <w:szCs w:val="28"/>
              </w:rPr>
              <w:t>54</w:t>
            </w:r>
          </w:p>
        </w:tc>
        <w:tc>
          <w:tcPr>
            <w:tcW w:w="1134" w:type="dxa"/>
          </w:tcPr>
          <w:p w:rsidR="005F0DA7" w:rsidRPr="00653617" w:rsidRDefault="004D39C7" w:rsidP="004D39C7">
            <w:pPr>
              <w:jc w:val="center"/>
              <w:rPr>
                <w:sz w:val="28"/>
                <w:szCs w:val="28"/>
              </w:rPr>
            </w:pPr>
            <w:r w:rsidRPr="00653617">
              <w:rPr>
                <w:sz w:val="28"/>
                <w:szCs w:val="28"/>
              </w:rPr>
              <w:t>-</w:t>
            </w:r>
          </w:p>
        </w:tc>
      </w:tr>
      <w:tr w:rsidR="004D39C7" w:rsidRPr="00653617" w:rsidTr="00BC2413">
        <w:tc>
          <w:tcPr>
            <w:tcW w:w="4786" w:type="dxa"/>
          </w:tcPr>
          <w:p w:rsidR="004D39C7" w:rsidRPr="00653617" w:rsidRDefault="004D39C7" w:rsidP="005F0DA7">
            <w:pPr>
              <w:jc w:val="both"/>
              <w:rPr>
                <w:sz w:val="28"/>
                <w:szCs w:val="28"/>
              </w:rPr>
            </w:pPr>
            <w:r w:rsidRPr="00653617">
              <w:rPr>
                <w:sz w:val="28"/>
                <w:szCs w:val="28"/>
              </w:rPr>
              <w:t>М-36</w:t>
            </w:r>
          </w:p>
          <w:p w:rsidR="004D39C7" w:rsidRPr="00653617" w:rsidRDefault="004D39C7" w:rsidP="005F0DA7">
            <w:pPr>
              <w:jc w:val="both"/>
              <w:rPr>
                <w:sz w:val="28"/>
                <w:szCs w:val="28"/>
              </w:rPr>
            </w:pPr>
            <w:r w:rsidRPr="00653617">
              <w:rPr>
                <w:sz w:val="28"/>
                <w:szCs w:val="28"/>
              </w:rPr>
              <w:t>Челябинск-Троицк до границы с Республикой Казахстан</w:t>
            </w:r>
          </w:p>
        </w:tc>
        <w:tc>
          <w:tcPr>
            <w:tcW w:w="1511" w:type="dxa"/>
          </w:tcPr>
          <w:p w:rsidR="004D39C7" w:rsidRPr="00653617" w:rsidRDefault="004D39C7" w:rsidP="004D39C7">
            <w:pPr>
              <w:jc w:val="center"/>
              <w:rPr>
                <w:sz w:val="28"/>
                <w:szCs w:val="28"/>
              </w:rPr>
            </w:pPr>
            <w:r w:rsidRPr="00653617">
              <w:rPr>
                <w:sz w:val="28"/>
                <w:szCs w:val="28"/>
              </w:rPr>
              <w:t>128,1</w:t>
            </w:r>
          </w:p>
        </w:tc>
        <w:tc>
          <w:tcPr>
            <w:tcW w:w="1134" w:type="dxa"/>
          </w:tcPr>
          <w:p w:rsidR="004D39C7" w:rsidRPr="00653617" w:rsidRDefault="004D39C7" w:rsidP="004D39C7">
            <w:pPr>
              <w:jc w:val="center"/>
              <w:rPr>
                <w:sz w:val="28"/>
                <w:szCs w:val="28"/>
              </w:rPr>
            </w:pPr>
            <w:r w:rsidRPr="00653617">
              <w:rPr>
                <w:sz w:val="28"/>
                <w:szCs w:val="28"/>
              </w:rPr>
              <w:t>38,1</w:t>
            </w:r>
          </w:p>
        </w:tc>
        <w:tc>
          <w:tcPr>
            <w:tcW w:w="1134" w:type="dxa"/>
          </w:tcPr>
          <w:p w:rsidR="004D39C7" w:rsidRPr="00653617" w:rsidRDefault="004D39C7" w:rsidP="004D39C7">
            <w:pPr>
              <w:jc w:val="center"/>
              <w:rPr>
                <w:sz w:val="28"/>
                <w:szCs w:val="28"/>
              </w:rPr>
            </w:pPr>
            <w:r w:rsidRPr="00653617">
              <w:rPr>
                <w:sz w:val="28"/>
                <w:szCs w:val="28"/>
              </w:rPr>
              <w:t>77,6</w:t>
            </w:r>
          </w:p>
        </w:tc>
        <w:tc>
          <w:tcPr>
            <w:tcW w:w="1134" w:type="dxa"/>
          </w:tcPr>
          <w:p w:rsidR="004D39C7" w:rsidRPr="00653617" w:rsidRDefault="004D39C7" w:rsidP="004D39C7">
            <w:pPr>
              <w:jc w:val="center"/>
              <w:rPr>
                <w:sz w:val="28"/>
                <w:szCs w:val="28"/>
              </w:rPr>
            </w:pPr>
            <w:r w:rsidRPr="00653617">
              <w:rPr>
                <w:sz w:val="28"/>
                <w:szCs w:val="28"/>
              </w:rPr>
              <w:t>12,4</w:t>
            </w:r>
          </w:p>
        </w:tc>
      </w:tr>
      <w:tr w:rsidR="004D39C7" w:rsidRPr="00653617" w:rsidTr="00BC2413">
        <w:tc>
          <w:tcPr>
            <w:tcW w:w="4786" w:type="dxa"/>
          </w:tcPr>
          <w:p w:rsidR="004D39C7" w:rsidRPr="00653617" w:rsidRDefault="004D39C7" w:rsidP="005F0DA7">
            <w:pPr>
              <w:jc w:val="both"/>
              <w:rPr>
                <w:sz w:val="28"/>
                <w:szCs w:val="28"/>
              </w:rPr>
            </w:pPr>
            <w:r w:rsidRPr="00653617">
              <w:rPr>
                <w:sz w:val="28"/>
                <w:szCs w:val="28"/>
              </w:rPr>
              <w:t>М-51 «Байкал»</w:t>
            </w:r>
          </w:p>
          <w:p w:rsidR="004D39C7" w:rsidRPr="00653617" w:rsidRDefault="004D39C7" w:rsidP="005F0DA7">
            <w:pPr>
              <w:jc w:val="both"/>
              <w:rPr>
                <w:sz w:val="28"/>
                <w:szCs w:val="28"/>
              </w:rPr>
            </w:pPr>
            <w:r w:rsidRPr="00653617">
              <w:rPr>
                <w:sz w:val="28"/>
                <w:szCs w:val="28"/>
              </w:rPr>
              <w:t>От Челябинск через Курган, Омск, Новосибирск, Кемерово, Красноярск, Иркутск, Улан-Удэ до Читы</w:t>
            </w:r>
          </w:p>
        </w:tc>
        <w:tc>
          <w:tcPr>
            <w:tcW w:w="1511" w:type="dxa"/>
          </w:tcPr>
          <w:p w:rsidR="004D39C7" w:rsidRPr="00653617" w:rsidRDefault="004D39C7" w:rsidP="004D39C7">
            <w:pPr>
              <w:jc w:val="center"/>
              <w:rPr>
                <w:sz w:val="28"/>
                <w:szCs w:val="28"/>
              </w:rPr>
            </w:pPr>
            <w:r w:rsidRPr="00653617">
              <w:rPr>
                <w:sz w:val="28"/>
                <w:szCs w:val="28"/>
              </w:rPr>
              <w:t>42,5</w:t>
            </w:r>
          </w:p>
        </w:tc>
        <w:tc>
          <w:tcPr>
            <w:tcW w:w="1134" w:type="dxa"/>
          </w:tcPr>
          <w:p w:rsidR="004D39C7" w:rsidRPr="00653617" w:rsidRDefault="004D39C7" w:rsidP="004D39C7">
            <w:pPr>
              <w:jc w:val="center"/>
              <w:rPr>
                <w:sz w:val="28"/>
                <w:szCs w:val="28"/>
              </w:rPr>
            </w:pPr>
            <w:r w:rsidRPr="00653617">
              <w:rPr>
                <w:sz w:val="28"/>
                <w:szCs w:val="28"/>
              </w:rPr>
              <w:t>-</w:t>
            </w:r>
          </w:p>
        </w:tc>
        <w:tc>
          <w:tcPr>
            <w:tcW w:w="1134" w:type="dxa"/>
          </w:tcPr>
          <w:p w:rsidR="004D39C7" w:rsidRPr="00653617" w:rsidRDefault="004D39C7" w:rsidP="004D39C7">
            <w:pPr>
              <w:jc w:val="center"/>
              <w:rPr>
                <w:sz w:val="28"/>
                <w:szCs w:val="28"/>
              </w:rPr>
            </w:pPr>
            <w:r w:rsidRPr="00653617">
              <w:rPr>
                <w:sz w:val="28"/>
                <w:szCs w:val="28"/>
              </w:rPr>
              <w:t>25,5</w:t>
            </w:r>
          </w:p>
        </w:tc>
        <w:tc>
          <w:tcPr>
            <w:tcW w:w="1134" w:type="dxa"/>
          </w:tcPr>
          <w:p w:rsidR="004D39C7" w:rsidRPr="00653617" w:rsidRDefault="004D39C7" w:rsidP="004D39C7">
            <w:pPr>
              <w:jc w:val="center"/>
              <w:rPr>
                <w:sz w:val="28"/>
                <w:szCs w:val="28"/>
              </w:rPr>
            </w:pPr>
            <w:r w:rsidRPr="00653617">
              <w:rPr>
                <w:sz w:val="28"/>
                <w:szCs w:val="28"/>
              </w:rPr>
              <w:t>17</w:t>
            </w:r>
          </w:p>
        </w:tc>
      </w:tr>
    </w:tbl>
    <w:p w:rsidR="00F12A21" w:rsidRDefault="00F12A21" w:rsidP="00F12A21">
      <w:pPr>
        <w:ind w:firstLine="720"/>
        <w:jc w:val="both"/>
        <w:rPr>
          <w:sz w:val="28"/>
          <w:szCs w:val="28"/>
        </w:rPr>
      </w:pPr>
      <w:r>
        <w:rPr>
          <w:sz w:val="28"/>
          <w:szCs w:val="28"/>
        </w:rPr>
        <w:lastRenderedPageBreak/>
        <w:t>По состоянию на 1 января 2019 года протяженность автомобильных дорог общего пользования регионального или межмуниципального и местного значения на территории Челябинской области составила 21159 км, из них:</w:t>
      </w:r>
    </w:p>
    <w:p w:rsidR="00F12A21" w:rsidRDefault="00F12A21" w:rsidP="00F12A21">
      <w:pPr>
        <w:ind w:firstLine="720"/>
        <w:jc w:val="both"/>
        <w:rPr>
          <w:sz w:val="28"/>
          <w:szCs w:val="28"/>
        </w:rPr>
      </w:pPr>
      <w:r>
        <w:rPr>
          <w:sz w:val="28"/>
          <w:szCs w:val="28"/>
        </w:rPr>
        <w:t>- 8723 км – автомобильные дороги общего пользования регионального или межмуниципального значения;</w:t>
      </w:r>
    </w:p>
    <w:p w:rsidR="00F12A21" w:rsidRDefault="00F12A21" w:rsidP="00F12A21">
      <w:pPr>
        <w:ind w:firstLine="720"/>
        <w:jc w:val="both"/>
        <w:rPr>
          <w:sz w:val="28"/>
          <w:szCs w:val="28"/>
        </w:rPr>
      </w:pPr>
      <w:r>
        <w:rPr>
          <w:sz w:val="28"/>
          <w:szCs w:val="28"/>
        </w:rPr>
        <w:t>- 12436 км – автомобильные дороги общего пользования местного значения.</w:t>
      </w:r>
    </w:p>
    <w:p w:rsidR="00F12A21" w:rsidRDefault="00F12A21" w:rsidP="00F12A21">
      <w:pPr>
        <w:ind w:firstLine="720"/>
        <w:jc w:val="both"/>
        <w:rPr>
          <w:sz w:val="28"/>
          <w:szCs w:val="28"/>
        </w:rPr>
      </w:pPr>
      <w:r>
        <w:rPr>
          <w:sz w:val="28"/>
          <w:szCs w:val="28"/>
        </w:rPr>
        <w:t xml:space="preserve">Основная часть автомобильных дорог общего пользования регионального или межмуниципального значения (91%) – это дороги </w:t>
      </w:r>
      <w:r>
        <w:rPr>
          <w:sz w:val="28"/>
          <w:szCs w:val="28"/>
          <w:lang w:val="en-US"/>
        </w:rPr>
        <w:t>III</w:t>
      </w:r>
      <w:r w:rsidRPr="00F12A21">
        <w:rPr>
          <w:sz w:val="28"/>
          <w:szCs w:val="28"/>
        </w:rPr>
        <w:t xml:space="preserve"> </w:t>
      </w:r>
      <w:r>
        <w:rPr>
          <w:sz w:val="28"/>
          <w:szCs w:val="28"/>
        </w:rPr>
        <w:t xml:space="preserve">и </w:t>
      </w:r>
      <w:r>
        <w:rPr>
          <w:sz w:val="28"/>
          <w:szCs w:val="28"/>
          <w:lang w:val="en-US"/>
        </w:rPr>
        <w:t>IV</w:t>
      </w:r>
      <w:r w:rsidRPr="00F12A21">
        <w:rPr>
          <w:sz w:val="28"/>
          <w:szCs w:val="28"/>
        </w:rPr>
        <w:t xml:space="preserve"> </w:t>
      </w:r>
      <w:r>
        <w:rPr>
          <w:sz w:val="28"/>
          <w:szCs w:val="28"/>
        </w:rPr>
        <w:t xml:space="preserve">категорий, протяженность дорог </w:t>
      </w:r>
      <w:r>
        <w:rPr>
          <w:sz w:val="28"/>
          <w:szCs w:val="28"/>
          <w:lang w:val="en-US"/>
        </w:rPr>
        <w:t>I</w:t>
      </w:r>
      <w:r w:rsidRPr="00F12A21">
        <w:rPr>
          <w:sz w:val="28"/>
          <w:szCs w:val="28"/>
        </w:rPr>
        <w:t xml:space="preserve"> </w:t>
      </w:r>
      <w:r>
        <w:rPr>
          <w:sz w:val="28"/>
          <w:szCs w:val="28"/>
        </w:rPr>
        <w:t>категории составляет 1% (88 км). Около 27,3% дорог регионального или межмуниципального значения имеют дорожные одежды переходного и низшего типов.</w:t>
      </w:r>
    </w:p>
    <w:p w:rsidR="00F12A21" w:rsidRPr="00F12A21" w:rsidRDefault="00F12A21" w:rsidP="00F12A21">
      <w:pPr>
        <w:ind w:firstLine="720"/>
        <w:jc w:val="both"/>
        <w:rPr>
          <w:sz w:val="28"/>
          <w:szCs w:val="28"/>
        </w:rPr>
      </w:pPr>
      <w:r>
        <w:rPr>
          <w:sz w:val="28"/>
          <w:szCs w:val="28"/>
        </w:rPr>
        <w:t xml:space="preserve">В сети автомобильных дорог общего пользования эксплуатируются </w:t>
      </w:r>
      <w:r>
        <w:rPr>
          <w:sz w:val="28"/>
          <w:szCs w:val="28"/>
        </w:rPr>
        <w:br/>
        <w:t>300 мостовых сооружений общей протяженностью 18621 погонный метр.</w:t>
      </w:r>
    </w:p>
    <w:p w:rsidR="00F12A21" w:rsidRDefault="00F12A21" w:rsidP="007F5922">
      <w:pPr>
        <w:ind w:firstLine="720"/>
        <w:jc w:val="both"/>
        <w:rPr>
          <w:sz w:val="28"/>
          <w:szCs w:val="28"/>
        </w:rPr>
      </w:pPr>
      <w:r>
        <w:rPr>
          <w:sz w:val="28"/>
          <w:szCs w:val="28"/>
        </w:rPr>
        <w:t xml:space="preserve">Самым распространенным видом </w:t>
      </w:r>
      <w:proofErr w:type="gramStart"/>
      <w:r>
        <w:rPr>
          <w:sz w:val="28"/>
          <w:szCs w:val="28"/>
        </w:rPr>
        <w:t>пассажирского</w:t>
      </w:r>
      <w:proofErr w:type="gramEnd"/>
      <w:r>
        <w:rPr>
          <w:sz w:val="28"/>
          <w:szCs w:val="28"/>
        </w:rPr>
        <w:t xml:space="preserve"> транспорта в Челябинской области являются автобусы. Разветвленная сеть автобусных маршрутов включает в себя междугородные маршруты, связывающие город Челябинск с районными центрами, и внутренние маршруты, выполняющие роль муниципального сообщения. На территории области действуют 162 </w:t>
      </w:r>
      <w:proofErr w:type="gramStart"/>
      <w:r>
        <w:rPr>
          <w:sz w:val="28"/>
          <w:szCs w:val="28"/>
        </w:rPr>
        <w:t>пригородных</w:t>
      </w:r>
      <w:proofErr w:type="gramEnd"/>
      <w:r>
        <w:rPr>
          <w:sz w:val="28"/>
          <w:szCs w:val="28"/>
        </w:rPr>
        <w:t xml:space="preserve"> маршрута и 128 междугородных маршрута.</w:t>
      </w:r>
    </w:p>
    <w:p w:rsidR="00127889" w:rsidRDefault="00127889" w:rsidP="00127889">
      <w:pPr>
        <w:ind w:firstLine="720"/>
        <w:jc w:val="both"/>
        <w:rPr>
          <w:b/>
          <w:i/>
          <w:sz w:val="28"/>
          <w:szCs w:val="28"/>
        </w:rPr>
      </w:pPr>
      <w:r w:rsidRPr="00F12A21">
        <w:rPr>
          <w:b/>
          <w:i/>
          <w:sz w:val="28"/>
          <w:szCs w:val="28"/>
        </w:rPr>
        <w:t>Сервисная и сопутствующая инфраструктура</w:t>
      </w:r>
      <w:r>
        <w:rPr>
          <w:b/>
          <w:i/>
          <w:sz w:val="28"/>
          <w:szCs w:val="28"/>
        </w:rPr>
        <w:t xml:space="preserve"> на автомобильных дорогах Челябинской области</w:t>
      </w:r>
      <w:r w:rsidRPr="00F12A21">
        <w:rPr>
          <w:b/>
          <w:i/>
          <w:sz w:val="28"/>
          <w:szCs w:val="28"/>
        </w:rPr>
        <w:t>, необходимая как для транспортных средств, так и для работников, задействованных в этом сегменте</w:t>
      </w:r>
    </w:p>
    <w:p w:rsidR="00127889" w:rsidRDefault="00127889" w:rsidP="00127889">
      <w:pPr>
        <w:ind w:firstLine="720"/>
        <w:jc w:val="both"/>
        <w:rPr>
          <w:sz w:val="28"/>
          <w:szCs w:val="28"/>
        </w:rPr>
      </w:pPr>
      <w:r>
        <w:rPr>
          <w:sz w:val="28"/>
          <w:szCs w:val="28"/>
        </w:rPr>
        <w:t xml:space="preserve">По информации с официального сайта ФГУ </w:t>
      </w:r>
      <w:proofErr w:type="spellStart"/>
      <w:r>
        <w:rPr>
          <w:sz w:val="28"/>
          <w:szCs w:val="28"/>
        </w:rPr>
        <w:t>Упрдор</w:t>
      </w:r>
      <w:proofErr w:type="spellEnd"/>
      <w:r>
        <w:rPr>
          <w:sz w:val="28"/>
          <w:szCs w:val="28"/>
        </w:rPr>
        <w:t xml:space="preserve"> «Южный Урал» (</w:t>
      </w:r>
      <w:hyperlink r:id="rId158" w:history="1">
        <w:r w:rsidRPr="00B9005A">
          <w:rPr>
            <w:rStyle w:val="a5"/>
            <w:sz w:val="28"/>
            <w:szCs w:val="28"/>
          </w:rPr>
          <w:t>http://www.uprdor-chel.ru/pages/service.php</w:t>
        </w:r>
      </w:hyperlink>
      <w:r>
        <w:rPr>
          <w:sz w:val="28"/>
          <w:szCs w:val="28"/>
        </w:rPr>
        <w:t>) вдоль основных автомагистралей расположены объекты сервисной и сопутствующей инфраструктуры.</w:t>
      </w:r>
    </w:p>
    <w:p w:rsidR="00905C51" w:rsidRDefault="00127889" w:rsidP="00905C51">
      <w:pPr>
        <w:ind w:firstLine="709"/>
        <w:jc w:val="both"/>
        <w:rPr>
          <w:sz w:val="28"/>
          <w:szCs w:val="28"/>
        </w:rPr>
      </w:pPr>
      <w:r>
        <w:rPr>
          <w:sz w:val="28"/>
          <w:szCs w:val="28"/>
        </w:rPr>
        <w:t xml:space="preserve">Таблица </w:t>
      </w:r>
      <w:r w:rsidR="00B62F96">
        <w:rPr>
          <w:sz w:val="28"/>
          <w:szCs w:val="28"/>
        </w:rPr>
        <w:t>77</w:t>
      </w:r>
      <w:r>
        <w:rPr>
          <w:sz w:val="28"/>
          <w:szCs w:val="28"/>
        </w:rPr>
        <w:t>. К</w:t>
      </w:r>
      <w:r w:rsidR="00905C51">
        <w:rPr>
          <w:sz w:val="28"/>
          <w:szCs w:val="28"/>
        </w:rPr>
        <w:t>оличеств</w:t>
      </w:r>
      <w:r>
        <w:rPr>
          <w:sz w:val="28"/>
          <w:szCs w:val="28"/>
        </w:rPr>
        <w:t>о</w:t>
      </w:r>
      <w:r w:rsidR="00905C51">
        <w:rPr>
          <w:sz w:val="28"/>
          <w:szCs w:val="28"/>
        </w:rPr>
        <w:t xml:space="preserve"> объектов </w:t>
      </w:r>
      <w:r w:rsidR="002B27BB">
        <w:rPr>
          <w:sz w:val="28"/>
          <w:szCs w:val="28"/>
        </w:rPr>
        <w:t xml:space="preserve">сервиса и </w:t>
      </w:r>
      <w:proofErr w:type="gramStart"/>
      <w:r w:rsidR="00905C51">
        <w:rPr>
          <w:sz w:val="28"/>
          <w:szCs w:val="28"/>
        </w:rPr>
        <w:t>придорожной</w:t>
      </w:r>
      <w:proofErr w:type="gramEnd"/>
      <w:r w:rsidR="00905C51">
        <w:rPr>
          <w:sz w:val="28"/>
          <w:szCs w:val="28"/>
        </w:rPr>
        <w:t xml:space="preserve"> инфра</w:t>
      </w:r>
      <w:r>
        <w:rPr>
          <w:sz w:val="28"/>
          <w:szCs w:val="28"/>
        </w:rPr>
        <w:t>структуры в Челябинской области.</w:t>
      </w:r>
    </w:p>
    <w:tbl>
      <w:tblPr>
        <w:tblStyle w:val="a4"/>
        <w:tblW w:w="9612" w:type="dxa"/>
        <w:tblInd w:w="108" w:type="dxa"/>
        <w:tblLook w:val="04A0"/>
      </w:tblPr>
      <w:tblGrid>
        <w:gridCol w:w="3828"/>
        <w:gridCol w:w="964"/>
        <w:gridCol w:w="964"/>
        <w:gridCol w:w="964"/>
        <w:gridCol w:w="964"/>
        <w:gridCol w:w="964"/>
        <w:gridCol w:w="964"/>
      </w:tblGrid>
      <w:tr w:rsidR="00574FE9" w:rsidTr="00127889">
        <w:trPr>
          <w:cantSplit/>
          <w:trHeight w:val="2092"/>
        </w:trPr>
        <w:tc>
          <w:tcPr>
            <w:tcW w:w="3828" w:type="dxa"/>
          </w:tcPr>
          <w:p w:rsidR="00574FE9" w:rsidRDefault="00574FE9" w:rsidP="002B27BB">
            <w:pPr>
              <w:jc w:val="center"/>
              <w:rPr>
                <w:sz w:val="28"/>
                <w:szCs w:val="28"/>
              </w:rPr>
            </w:pPr>
            <w:r>
              <w:rPr>
                <w:sz w:val="28"/>
                <w:szCs w:val="28"/>
              </w:rPr>
              <w:t>Наименование автомобильной дороги</w:t>
            </w:r>
          </w:p>
        </w:tc>
        <w:tc>
          <w:tcPr>
            <w:tcW w:w="964" w:type="dxa"/>
            <w:textDirection w:val="btLr"/>
            <w:vAlign w:val="center"/>
          </w:tcPr>
          <w:p w:rsidR="00574FE9" w:rsidRDefault="00574FE9" w:rsidP="002B27BB">
            <w:pPr>
              <w:ind w:left="113" w:right="113"/>
              <w:jc w:val="center"/>
              <w:rPr>
                <w:sz w:val="28"/>
                <w:szCs w:val="28"/>
              </w:rPr>
            </w:pPr>
            <w:r>
              <w:rPr>
                <w:sz w:val="28"/>
                <w:szCs w:val="28"/>
              </w:rPr>
              <w:t>Пункты общественного питания</w:t>
            </w:r>
          </w:p>
        </w:tc>
        <w:tc>
          <w:tcPr>
            <w:tcW w:w="964" w:type="dxa"/>
            <w:textDirection w:val="btLr"/>
            <w:vAlign w:val="center"/>
          </w:tcPr>
          <w:p w:rsidR="00574FE9" w:rsidRDefault="00574FE9" w:rsidP="002B27BB">
            <w:pPr>
              <w:ind w:left="113" w:right="113"/>
              <w:jc w:val="center"/>
              <w:rPr>
                <w:sz w:val="28"/>
                <w:szCs w:val="28"/>
              </w:rPr>
            </w:pPr>
            <w:r>
              <w:rPr>
                <w:sz w:val="28"/>
                <w:szCs w:val="28"/>
              </w:rPr>
              <w:t>АЗС</w:t>
            </w:r>
          </w:p>
        </w:tc>
        <w:tc>
          <w:tcPr>
            <w:tcW w:w="964" w:type="dxa"/>
            <w:textDirection w:val="btLr"/>
            <w:vAlign w:val="center"/>
          </w:tcPr>
          <w:p w:rsidR="00574FE9" w:rsidRDefault="00574FE9" w:rsidP="002B27BB">
            <w:pPr>
              <w:ind w:left="113" w:right="113"/>
              <w:jc w:val="center"/>
              <w:rPr>
                <w:sz w:val="28"/>
                <w:szCs w:val="28"/>
              </w:rPr>
            </w:pPr>
            <w:r>
              <w:rPr>
                <w:sz w:val="28"/>
                <w:szCs w:val="28"/>
              </w:rPr>
              <w:t>Мотели</w:t>
            </w:r>
          </w:p>
        </w:tc>
        <w:tc>
          <w:tcPr>
            <w:tcW w:w="964" w:type="dxa"/>
            <w:textDirection w:val="btLr"/>
            <w:vAlign w:val="center"/>
          </w:tcPr>
          <w:p w:rsidR="00574FE9" w:rsidRDefault="00574FE9" w:rsidP="002B27BB">
            <w:pPr>
              <w:ind w:left="113" w:right="113"/>
              <w:jc w:val="center"/>
              <w:rPr>
                <w:sz w:val="28"/>
                <w:szCs w:val="28"/>
              </w:rPr>
            </w:pPr>
            <w:r>
              <w:rPr>
                <w:sz w:val="28"/>
                <w:szCs w:val="28"/>
              </w:rPr>
              <w:t>Предприятия торговли</w:t>
            </w:r>
          </w:p>
        </w:tc>
        <w:tc>
          <w:tcPr>
            <w:tcW w:w="964" w:type="dxa"/>
            <w:textDirection w:val="btLr"/>
            <w:vAlign w:val="center"/>
          </w:tcPr>
          <w:p w:rsidR="00574FE9" w:rsidRDefault="00574FE9" w:rsidP="002B27BB">
            <w:pPr>
              <w:ind w:left="113" w:right="113"/>
              <w:jc w:val="center"/>
              <w:rPr>
                <w:sz w:val="28"/>
                <w:szCs w:val="28"/>
              </w:rPr>
            </w:pPr>
            <w:r>
              <w:rPr>
                <w:sz w:val="28"/>
                <w:szCs w:val="28"/>
              </w:rPr>
              <w:t>Станции технического обслуживания</w:t>
            </w:r>
          </w:p>
        </w:tc>
        <w:tc>
          <w:tcPr>
            <w:tcW w:w="964" w:type="dxa"/>
            <w:textDirection w:val="btLr"/>
          </w:tcPr>
          <w:p w:rsidR="00574FE9" w:rsidRDefault="00574FE9" w:rsidP="002B27BB">
            <w:pPr>
              <w:ind w:left="113" w:right="113"/>
              <w:jc w:val="center"/>
              <w:rPr>
                <w:sz w:val="28"/>
                <w:szCs w:val="28"/>
              </w:rPr>
            </w:pPr>
            <w:r>
              <w:rPr>
                <w:sz w:val="28"/>
                <w:szCs w:val="28"/>
              </w:rPr>
              <w:t>Площадки отдыха</w:t>
            </w:r>
          </w:p>
        </w:tc>
      </w:tr>
      <w:tr w:rsidR="00574FE9" w:rsidTr="00127889">
        <w:tc>
          <w:tcPr>
            <w:tcW w:w="3828" w:type="dxa"/>
          </w:tcPr>
          <w:p w:rsidR="00574FE9" w:rsidRDefault="00574FE9" w:rsidP="002B27BB">
            <w:pPr>
              <w:rPr>
                <w:sz w:val="28"/>
                <w:szCs w:val="28"/>
              </w:rPr>
            </w:pPr>
            <w:r>
              <w:rPr>
                <w:sz w:val="28"/>
                <w:szCs w:val="28"/>
              </w:rPr>
              <w:t>М-5 «Урал»</w:t>
            </w:r>
          </w:p>
          <w:p w:rsidR="00574FE9" w:rsidRDefault="00574FE9" w:rsidP="002B27BB">
            <w:pPr>
              <w:rPr>
                <w:sz w:val="28"/>
                <w:szCs w:val="28"/>
              </w:rPr>
            </w:pPr>
            <w:r>
              <w:rPr>
                <w:sz w:val="28"/>
                <w:szCs w:val="28"/>
              </w:rPr>
              <w:t>от Москвы до Челябинска</w:t>
            </w:r>
          </w:p>
          <w:p w:rsidR="00574FE9" w:rsidRDefault="00574FE9" w:rsidP="002B27BB">
            <w:pPr>
              <w:rPr>
                <w:sz w:val="28"/>
                <w:szCs w:val="28"/>
              </w:rPr>
            </w:pPr>
            <w:r>
              <w:rPr>
                <w:sz w:val="28"/>
                <w:szCs w:val="28"/>
              </w:rPr>
              <w:t>(</w:t>
            </w:r>
            <w:proofErr w:type="gramStart"/>
            <w:r>
              <w:rPr>
                <w:sz w:val="28"/>
                <w:szCs w:val="28"/>
              </w:rPr>
              <w:t>км</w:t>
            </w:r>
            <w:proofErr w:type="gramEnd"/>
            <w:r>
              <w:rPr>
                <w:sz w:val="28"/>
                <w:szCs w:val="28"/>
              </w:rPr>
              <w:t xml:space="preserve"> 1548+651 – км 1871+037)</w:t>
            </w:r>
          </w:p>
        </w:tc>
        <w:tc>
          <w:tcPr>
            <w:tcW w:w="964" w:type="dxa"/>
          </w:tcPr>
          <w:p w:rsidR="00574FE9" w:rsidRDefault="00574FE9" w:rsidP="002B27BB">
            <w:pPr>
              <w:jc w:val="center"/>
              <w:rPr>
                <w:sz w:val="28"/>
                <w:szCs w:val="28"/>
              </w:rPr>
            </w:pPr>
            <w:r>
              <w:rPr>
                <w:sz w:val="28"/>
                <w:szCs w:val="28"/>
              </w:rPr>
              <w:t>34</w:t>
            </w:r>
          </w:p>
        </w:tc>
        <w:tc>
          <w:tcPr>
            <w:tcW w:w="964" w:type="dxa"/>
          </w:tcPr>
          <w:p w:rsidR="00574FE9" w:rsidRDefault="00574FE9" w:rsidP="002B27BB">
            <w:pPr>
              <w:jc w:val="center"/>
              <w:rPr>
                <w:sz w:val="28"/>
                <w:szCs w:val="28"/>
              </w:rPr>
            </w:pPr>
            <w:r>
              <w:rPr>
                <w:sz w:val="28"/>
                <w:szCs w:val="28"/>
              </w:rPr>
              <w:t>35</w:t>
            </w:r>
          </w:p>
        </w:tc>
        <w:tc>
          <w:tcPr>
            <w:tcW w:w="964" w:type="dxa"/>
          </w:tcPr>
          <w:p w:rsidR="00574FE9" w:rsidRDefault="00574FE9" w:rsidP="002B27BB">
            <w:pPr>
              <w:jc w:val="center"/>
              <w:rPr>
                <w:sz w:val="28"/>
                <w:szCs w:val="28"/>
              </w:rPr>
            </w:pPr>
            <w:r>
              <w:rPr>
                <w:sz w:val="28"/>
                <w:szCs w:val="28"/>
              </w:rPr>
              <w:t>12</w:t>
            </w:r>
          </w:p>
        </w:tc>
        <w:tc>
          <w:tcPr>
            <w:tcW w:w="964" w:type="dxa"/>
          </w:tcPr>
          <w:p w:rsidR="00574FE9" w:rsidRDefault="00574FE9" w:rsidP="002B27BB">
            <w:pPr>
              <w:jc w:val="center"/>
              <w:rPr>
                <w:sz w:val="28"/>
                <w:szCs w:val="28"/>
              </w:rPr>
            </w:pPr>
            <w:r>
              <w:rPr>
                <w:sz w:val="28"/>
                <w:szCs w:val="28"/>
              </w:rPr>
              <w:t>11</w:t>
            </w:r>
          </w:p>
        </w:tc>
        <w:tc>
          <w:tcPr>
            <w:tcW w:w="964" w:type="dxa"/>
          </w:tcPr>
          <w:p w:rsidR="00574FE9" w:rsidRDefault="00574FE9" w:rsidP="002B27BB">
            <w:pPr>
              <w:jc w:val="center"/>
              <w:rPr>
                <w:sz w:val="28"/>
                <w:szCs w:val="28"/>
              </w:rPr>
            </w:pPr>
            <w:r>
              <w:rPr>
                <w:sz w:val="28"/>
                <w:szCs w:val="28"/>
              </w:rPr>
              <w:t>7</w:t>
            </w:r>
          </w:p>
        </w:tc>
        <w:tc>
          <w:tcPr>
            <w:tcW w:w="964" w:type="dxa"/>
          </w:tcPr>
          <w:p w:rsidR="00574FE9" w:rsidRDefault="00574FE9" w:rsidP="002B27BB">
            <w:pPr>
              <w:jc w:val="center"/>
              <w:rPr>
                <w:sz w:val="28"/>
                <w:szCs w:val="28"/>
              </w:rPr>
            </w:pPr>
            <w:r>
              <w:rPr>
                <w:sz w:val="28"/>
                <w:szCs w:val="28"/>
              </w:rPr>
              <w:t>8</w:t>
            </w:r>
          </w:p>
        </w:tc>
      </w:tr>
      <w:tr w:rsidR="00574FE9" w:rsidTr="00127889">
        <w:tc>
          <w:tcPr>
            <w:tcW w:w="3828" w:type="dxa"/>
          </w:tcPr>
          <w:p w:rsidR="00574FE9" w:rsidRDefault="00574FE9" w:rsidP="00905C51">
            <w:pPr>
              <w:jc w:val="both"/>
              <w:rPr>
                <w:sz w:val="28"/>
                <w:szCs w:val="28"/>
              </w:rPr>
            </w:pPr>
            <w:r>
              <w:rPr>
                <w:sz w:val="28"/>
                <w:szCs w:val="28"/>
              </w:rPr>
              <w:t>М-5 «Урал»</w:t>
            </w:r>
          </w:p>
          <w:p w:rsidR="00574FE9" w:rsidRDefault="00574FE9" w:rsidP="00905C51">
            <w:pPr>
              <w:jc w:val="both"/>
              <w:rPr>
                <w:sz w:val="28"/>
                <w:szCs w:val="28"/>
              </w:rPr>
            </w:pPr>
            <w:r>
              <w:rPr>
                <w:sz w:val="28"/>
                <w:szCs w:val="28"/>
              </w:rPr>
              <w:t>подъезд к г. Екатеринбург</w:t>
            </w:r>
          </w:p>
          <w:p w:rsidR="00574FE9" w:rsidRDefault="00574FE9" w:rsidP="00905C51">
            <w:pPr>
              <w:jc w:val="both"/>
              <w:rPr>
                <w:sz w:val="28"/>
                <w:szCs w:val="28"/>
              </w:rPr>
            </w:pPr>
            <w:r>
              <w:rPr>
                <w:sz w:val="28"/>
                <w:szCs w:val="28"/>
              </w:rPr>
              <w:t>(</w:t>
            </w:r>
            <w:proofErr w:type="gramStart"/>
            <w:r>
              <w:rPr>
                <w:sz w:val="28"/>
                <w:szCs w:val="28"/>
              </w:rPr>
              <w:t>км</w:t>
            </w:r>
            <w:proofErr w:type="gramEnd"/>
            <w:r>
              <w:rPr>
                <w:sz w:val="28"/>
                <w:szCs w:val="28"/>
              </w:rPr>
              <w:t xml:space="preserve"> 11+400 – км 130+169)</w:t>
            </w:r>
          </w:p>
        </w:tc>
        <w:tc>
          <w:tcPr>
            <w:tcW w:w="964" w:type="dxa"/>
          </w:tcPr>
          <w:p w:rsidR="00574FE9" w:rsidRDefault="00574FE9" w:rsidP="002B27BB">
            <w:pPr>
              <w:jc w:val="center"/>
              <w:rPr>
                <w:sz w:val="28"/>
                <w:szCs w:val="28"/>
              </w:rPr>
            </w:pPr>
            <w:r>
              <w:rPr>
                <w:sz w:val="28"/>
                <w:szCs w:val="28"/>
              </w:rPr>
              <w:t>10</w:t>
            </w:r>
          </w:p>
        </w:tc>
        <w:tc>
          <w:tcPr>
            <w:tcW w:w="964" w:type="dxa"/>
          </w:tcPr>
          <w:p w:rsidR="00574FE9" w:rsidRDefault="00574FE9" w:rsidP="002B27BB">
            <w:pPr>
              <w:jc w:val="center"/>
              <w:rPr>
                <w:sz w:val="28"/>
                <w:szCs w:val="28"/>
              </w:rPr>
            </w:pPr>
            <w:r>
              <w:rPr>
                <w:sz w:val="28"/>
                <w:szCs w:val="28"/>
              </w:rPr>
              <w:t>11</w:t>
            </w:r>
          </w:p>
        </w:tc>
        <w:tc>
          <w:tcPr>
            <w:tcW w:w="964" w:type="dxa"/>
          </w:tcPr>
          <w:p w:rsidR="00574FE9" w:rsidRDefault="00574FE9" w:rsidP="002B27BB">
            <w:pPr>
              <w:jc w:val="center"/>
              <w:rPr>
                <w:sz w:val="28"/>
                <w:szCs w:val="28"/>
              </w:rPr>
            </w:pPr>
            <w:r>
              <w:rPr>
                <w:sz w:val="28"/>
                <w:szCs w:val="28"/>
              </w:rPr>
              <w:t>2</w:t>
            </w:r>
          </w:p>
        </w:tc>
        <w:tc>
          <w:tcPr>
            <w:tcW w:w="964" w:type="dxa"/>
          </w:tcPr>
          <w:p w:rsidR="00574FE9" w:rsidRDefault="00574FE9" w:rsidP="002B27BB">
            <w:pPr>
              <w:jc w:val="center"/>
              <w:rPr>
                <w:sz w:val="28"/>
                <w:szCs w:val="28"/>
              </w:rPr>
            </w:pPr>
            <w:r>
              <w:rPr>
                <w:sz w:val="28"/>
                <w:szCs w:val="28"/>
              </w:rPr>
              <w:t>3</w:t>
            </w:r>
          </w:p>
        </w:tc>
        <w:tc>
          <w:tcPr>
            <w:tcW w:w="964" w:type="dxa"/>
          </w:tcPr>
          <w:p w:rsidR="00574FE9" w:rsidRDefault="00574FE9" w:rsidP="002B27BB">
            <w:pPr>
              <w:jc w:val="center"/>
              <w:rPr>
                <w:sz w:val="28"/>
                <w:szCs w:val="28"/>
              </w:rPr>
            </w:pPr>
            <w:r>
              <w:rPr>
                <w:sz w:val="28"/>
                <w:szCs w:val="28"/>
              </w:rPr>
              <w:t>3</w:t>
            </w:r>
          </w:p>
        </w:tc>
        <w:tc>
          <w:tcPr>
            <w:tcW w:w="964" w:type="dxa"/>
          </w:tcPr>
          <w:p w:rsidR="00574FE9" w:rsidRDefault="00574FE9" w:rsidP="002B27BB">
            <w:pPr>
              <w:jc w:val="center"/>
              <w:rPr>
                <w:sz w:val="28"/>
                <w:szCs w:val="28"/>
              </w:rPr>
            </w:pPr>
            <w:r>
              <w:rPr>
                <w:sz w:val="28"/>
                <w:szCs w:val="28"/>
              </w:rPr>
              <w:t>8</w:t>
            </w:r>
          </w:p>
        </w:tc>
      </w:tr>
      <w:tr w:rsidR="00574FE9" w:rsidTr="00127889">
        <w:tc>
          <w:tcPr>
            <w:tcW w:w="3828" w:type="dxa"/>
          </w:tcPr>
          <w:p w:rsidR="00574FE9" w:rsidRDefault="00574FE9" w:rsidP="00905C51">
            <w:pPr>
              <w:jc w:val="both"/>
              <w:rPr>
                <w:sz w:val="28"/>
                <w:szCs w:val="28"/>
              </w:rPr>
            </w:pPr>
            <w:r>
              <w:rPr>
                <w:sz w:val="28"/>
                <w:szCs w:val="28"/>
              </w:rPr>
              <w:t>М-36 (А-310)</w:t>
            </w:r>
          </w:p>
          <w:p w:rsidR="00574FE9" w:rsidRDefault="00574FE9" w:rsidP="00905C51">
            <w:pPr>
              <w:jc w:val="both"/>
              <w:rPr>
                <w:sz w:val="28"/>
                <w:szCs w:val="28"/>
              </w:rPr>
            </w:pPr>
            <w:r>
              <w:rPr>
                <w:sz w:val="28"/>
                <w:szCs w:val="28"/>
              </w:rPr>
              <w:t>Челябинск – Троицк граница с Республикой Казахстан</w:t>
            </w:r>
          </w:p>
          <w:p w:rsidR="00574FE9" w:rsidRDefault="00574FE9" w:rsidP="00905C51">
            <w:pPr>
              <w:jc w:val="both"/>
              <w:rPr>
                <w:sz w:val="28"/>
                <w:szCs w:val="28"/>
              </w:rPr>
            </w:pPr>
            <w:r>
              <w:rPr>
                <w:sz w:val="28"/>
                <w:szCs w:val="28"/>
              </w:rPr>
              <w:t>(</w:t>
            </w:r>
            <w:proofErr w:type="gramStart"/>
            <w:r w:rsidRPr="00DB6FC7">
              <w:rPr>
                <w:sz w:val="28"/>
                <w:szCs w:val="28"/>
              </w:rPr>
              <w:t>км</w:t>
            </w:r>
            <w:proofErr w:type="gramEnd"/>
            <w:r>
              <w:rPr>
                <w:sz w:val="28"/>
                <w:szCs w:val="28"/>
              </w:rPr>
              <w:t xml:space="preserve"> 16+270 –</w:t>
            </w:r>
            <w:r w:rsidRPr="00DB6FC7">
              <w:rPr>
                <w:sz w:val="28"/>
                <w:szCs w:val="28"/>
              </w:rPr>
              <w:t xml:space="preserve"> км144+430)</w:t>
            </w:r>
          </w:p>
        </w:tc>
        <w:tc>
          <w:tcPr>
            <w:tcW w:w="964" w:type="dxa"/>
          </w:tcPr>
          <w:p w:rsidR="00574FE9" w:rsidRDefault="00574FE9" w:rsidP="002B27BB">
            <w:pPr>
              <w:jc w:val="center"/>
              <w:rPr>
                <w:sz w:val="28"/>
                <w:szCs w:val="28"/>
              </w:rPr>
            </w:pPr>
            <w:r>
              <w:rPr>
                <w:sz w:val="28"/>
                <w:szCs w:val="28"/>
              </w:rPr>
              <w:t>7</w:t>
            </w:r>
          </w:p>
        </w:tc>
        <w:tc>
          <w:tcPr>
            <w:tcW w:w="964" w:type="dxa"/>
          </w:tcPr>
          <w:p w:rsidR="00574FE9" w:rsidRDefault="00574FE9" w:rsidP="002B27BB">
            <w:pPr>
              <w:jc w:val="center"/>
              <w:rPr>
                <w:sz w:val="28"/>
                <w:szCs w:val="28"/>
              </w:rPr>
            </w:pPr>
            <w:r>
              <w:rPr>
                <w:sz w:val="28"/>
                <w:szCs w:val="28"/>
              </w:rPr>
              <w:t>15</w:t>
            </w:r>
          </w:p>
        </w:tc>
        <w:tc>
          <w:tcPr>
            <w:tcW w:w="964" w:type="dxa"/>
          </w:tcPr>
          <w:p w:rsidR="00574FE9" w:rsidRDefault="00574FE9" w:rsidP="002B27BB">
            <w:pPr>
              <w:jc w:val="center"/>
              <w:rPr>
                <w:sz w:val="28"/>
                <w:szCs w:val="28"/>
              </w:rPr>
            </w:pPr>
            <w:r>
              <w:rPr>
                <w:sz w:val="28"/>
                <w:szCs w:val="28"/>
              </w:rPr>
              <w:t>2</w:t>
            </w:r>
          </w:p>
        </w:tc>
        <w:tc>
          <w:tcPr>
            <w:tcW w:w="964" w:type="dxa"/>
          </w:tcPr>
          <w:p w:rsidR="00574FE9" w:rsidRDefault="00574FE9" w:rsidP="002B27BB">
            <w:pPr>
              <w:jc w:val="center"/>
              <w:rPr>
                <w:sz w:val="28"/>
                <w:szCs w:val="28"/>
              </w:rPr>
            </w:pPr>
            <w:r>
              <w:rPr>
                <w:sz w:val="28"/>
                <w:szCs w:val="28"/>
              </w:rPr>
              <w:t>2</w:t>
            </w:r>
          </w:p>
        </w:tc>
        <w:tc>
          <w:tcPr>
            <w:tcW w:w="964" w:type="dxa"/>
          </w:tcPr>
          <w:p w:rsidR="00574FE9" w:rsidRDefault="00574FE9" w:rsidP="002B27BB">
            <w:pPr>
              <w:jc w:val="center"/>
              <w:rPr>
                <w:sz w:val="28"/>
                <w:szCs w:val="28"/>
              </w:rPr>
            </w:pPr>
            <w:r>
              <w:rPr>
                <w:sz w:val="28"/>
                <w:szCs w:val="28"/>
              </w:rPr>
              <w:t>2</w:t>
            </w:r>
          </w:p>
        </w:tc>
        <w:tc>
          <w:tcPr>
            <w:tcW w:w="964" w:type="dxa"/>
          </w:tcPr>
          <w:p w:rsidR="00574FE9" w:rsidRDefault="00574FE9" w:rsidP="002B27BB">
            <w:pPr>
              <w:jc w:val="center"/>
              <w:rPr>
                <w:sz w:val="28"/>
                <w:szCs w:val="28"/>
              </w:rPr>
            </w:pPr>
            <w:r>
              <w:rPr>
                <w:sz w:val="28"/>
                <w:szCs w:val="28"/>
              </w:rPr>
              <w:t>3</w:t>
            </w:r>
          </w:p>
        </w:tc>
      </w:tr>
      <w:tr w:rsidR="00574FE9" w:rsidTr="00127889">
        <w:tc>
          <w:tcPr>
            <w:tcW w:w="3828" w:type="dxa"/>
          </w:tcPr>
          <w:p w:rsidR="00574FE9" w:rsidRDefault="00574FE9" w:rsidP="00905C51">
            <w:pPr>
              <w:jc w:val="both"/>
              <w:rPr>
                <w:sz w:val="28"/>
                <w:szCs w:val="28"/>
              </w:rPr>
            </w:pPr>
            <w:r>
              <w:rPr>
                <w:sz w:val="28"/>
                <w:szCs w:val="28"/>
              </w:rPr>
              <w:t>М-51 «Байкал»</w:t>
            </w:r>
          </w:p>
          <w:p w:rsidR="00127889" w:rsidRDefault="00127889" w:rsidP="00905C51">
            <w:pPr>
              <w:jc w:val="both"/>
              <w:rPr>
                <w:sz w:val="28"/>
                <w:szCs w:val="28"/>
              </w:rPr>
            </w:pPr>
            <w:r>
              <w:rPr>
                <w:sz w:val="28"/>
                <w:szCs w:val="28"/>
              </w:rPr>
              <w:lastRenderedPageBreak/>
              <w:t>(Р-254 «Иртыш»)</w:t>
            </w:r>
          </w:p>
          <w:p w:rsidR="00127889" w:rsidRDefault="00127889" w:rsidP="00905C51">
            <w:pPr>
              <w:jc w:val="both"/>
              <w:rPr>
                <w:sz w:val="28"/>
                <w:szCs w:val="28"/>
              </w:rPr>
            </w:pPr>
            <w:r>
              <w:rPr>
                <w:sz w:val="28"/>
                <w:szCs w:val="28"/>
              </w:rPr>
              <w:t>Челябинск – Новосибирск</w:t>
            </w:r>
          </w:p>
          <w:p w:rsidR="00127889" w:rsidRDefault="00127889" w:rsidP="00905C51">
            <w:pPr>
              <w:jc w:val="both"/>
              <w:rPr>
                <w:sz w:val="28"/>
                <w:szCs w:val="28"/>
              </w:rPr>
            </w:pPr>
            <w:r>
              <w:rPr>
                <w:sz w:val="28"/>
                <w:szCs w:val="28"/>
              </w:rPr>
              <w:t>(</w:t>
            </w:r>
            <w:proofErr w:type="gramStart"/>
            <w:r w:rsidRPr="00DB6FC7">
              <w:rPr>
                <w:sz w:val="28"/>
                <w:szCs w:val="28"/>
              </w:rPr>
              <w:t>км</w:t>
            </w:r>
            <w:proofErr w:type="gramEnd"/>
            <w:r>
              <w:rPr>
                <w:sz w:val="28"/>
                <w:szCs w:val="28"/>
              </w:rPr>
              <w:t xml:space="preserve"> 12+950 –</w:t>
            </w:r>
            <w:r w:rsidRPr="00DB6FC7">
              <w:rPr>
                <w:sz w:val="28"/>
                <w:szCs w:val="28"/>
              </w:rPr>
              <w:t xml:space="preserve"> км55+450)</w:t>
            </w:r>
          </w:p>
        </w:tc>
        <w:tc>
          <w:tcPr>
            <w:tcW w:w="964" w:type="dxa"/>
          </w:tcPr>
          <w:p w:rsidR="00574FE9" w:rsidRDefault="00127889" w:rsidP="002B27BB">
            <w:pPr>
              <w:jc w:val="center"/>
              <w:rPr>
                <w:sz w:val="28"/>
                <w:szCs w:val="28"/>
              </w:rPr>
            </w:pPr>
            <w:r>
              <w:rPr>
                <w:sz w:val="28"/>
                <w:szCs w:val="28"/>
              </w:rPr>
              <w:lastRenderedPageBreak/>
              <w:t>5</w:t>
            </w:r>
          </w:p>
        </w:tc>
        <w:tc>
          <w:tcPr>
            <w:tcW w:w="964" w:type="dxa"/>
          </w:tcPr>
          <w:p w:rsidR="00574FE9" w:rsidRDefault="00127889" w:rsidP="002B27BB">
            <w:pPr>
              <w:jc w:val="center"/>
              <w:rPr>
                <w:sz w:val="28"/>
                <w:szCs w:val="28"/>
              </w:rPr>
            </w:pPr>
            <w:r>
              <w:rPr>
                <w:sz w:val="28"/>
                <w:szCs w:val="28"/>
              </w:rPr>
              <w:t>12</w:t>
            </w:r>
          </w:p>
        </w:tc>
        <w:tc>
          <w:tcPr>
            <w:tcW w:w="964" w:type="dxa"/>
          </w:tcPr>
          <w:p w:rsidR="00574FE9" w:rsidRDefault="00127889" w:rsidP="002B27BB">
            <w:pPr>
              <w:jc w:val="center"/>
              <w:rPr>
                <w:sz w:val="28"/>
                <w:szCs w:val="28"/>
              </w:rPr>
            </w:pPr>
            <w:r>
              <w:rPr>
                <w:sz w:val="28"/>
                <w:szCs w:val="28"/>
              </w:rPr>
              <w:t>2</w:t>
            </w:r>
          </w:p>
        </w:tc>
        <w:tc>
          <w:tcPr>
            <w:tcW w:w="964" w:type="dxa"/>
          </w:tcPr>
          <w:p w:rsidR="00574FE9" w:rsidRDefault="00127889" w:rsidP="002B27BB">
            <w:pPr>
              <w:jc w:val="center"/>
              <w:rPr>
                <w:sz w:val="28"/>
                <w:szCs w:val="28"/>
              </w:rPr>
            </w:pPr>
            <w:r>
              <w:rPr>
                <w:sz w:val="28"/>
                <w:szCs w:val="28"/>
              </w:rPr>
              <w:t>3</w:t>
            </w:r>
          </w:p>
        </w:tc>
        <w:tc>
          <w:tcPr>
            <w:tcW w:w="964" w:type="dxa"/>
          </w:tcPr>
          <w:p w:rsidR="00574FE9" w:rsidRDefault="00127889" w:rsidP="002B27BB">
            <w:pPr>
              <w:jc w:val="center"/>
              <w:rPr>
                <w:sz w:val="28"/>
                <w:szCs w:val="28"/>
              </w:rPr>
            </w:pPr>
            <w:r>
              <w:rPr>
                <w:sz w:val="28"/>
                <w:szCs w:val="28"/>
              </w:rPr>
              <w:t>3</w:t>
            </w:r>
          </w:p>
        </w:tc>
        <w:tc>
          <w:tcPr>
            <w:tcW w:w="964" w:type="dxa"/>
          </w:tcPr>
          <w:p w:rsidR="00574FE9" w:rsidRDefault="00127889" w:rsidP="002B27BB">
            <w:pPr>
              <w:jc w:val="center"/>
              <w:rPr>
                <w:sz w:val="28"/>
                <w:szCs w:val="28"/>
              </w:rPr>
            </w:pPr>
            <w:r>
              <w:rPr>
                <w:sz w:val="28"/>
                <w:szCs w:val="28"/>
              </w:rPr>
              <w:t>1*</w:t>
            </w:r>
          </w:p>
        </w:tc>
      </w:tr>
    </w:tbl>
    <w:p w:rsidR="00905C51" w:rsidRDefault="00127889" w:rsidP="00905C51">
      <w:pPr>
        <w:jc w:val="both"/>
        <w:rPr>
          <w:sz w:val="28"/>
          <w:szCs w:val="28"/>
        </w:rPr>
      </w:pPr>
      <w:r>
        <w:rPr>
          <w:sz w:val="28"/>
          <w:szCs w:val="28"/>
        </w:rPr>
        <w:lastRenderedPageBreak/>
        <w:t>* - моечный пункт</w:t>
      </w:r>
    </w:p>
    <w:p w:rsidR="00F12A21" w:rsidRPr="00F12A21" w:rsidRDefault="00F12A21" w:rsidP="007F5922">
      <w:pPr>
        <w:ind w:firstLine="720"/>
        <w:jc w:val="both"/>
        <w:rPr>
          <w:b/>
          <w:i/>
          <w:sz w:val="28"/>
          <w:szCs w:val="28"/>
        </w:rPr>
      </w:pPr>
      <w:r w:rsidRPr="00F12A21">
        <w:rPr>
          <w:b/>
          <w:i/>
          <w:sz w:val="28"/>
          <w:szCs w:val="28"/>
        </w:rPr>
        <w:t>Воздушный транспорт</w:t>
      </w:r>
    </w:p>
    <w:p w:rsidR="002513BC" w:rsidRDefault="002513BC" w:rsidP="007F5922">
      <w:pPr>
        <w:ind w:firstLine="720"/>
        <w:jc w:val="both"/>
        <w:rPr>
          <w:sz w:val="28"/>
          <w:szCs w:val="28"/>
        </w:rPr>
      </w:pPr>
      <w:r>
        <w:rPr>
          <w:sz w:val="28"/>
          <w:szCs w:val="28"/>
        </w:rPr>
        <w:t xml:space="preserve">На территории Челябинской области осуществляют деятельность </w:t>
      </w:r>
      <w:r>
        <w:rPr>
          <w:sz w:val="28"/>
          <w:szCs w:val="28"/>
        </w:rPr>
        <w:br/>
        <w:t>2 аэропорта:</w:t>
      </w:r>
    </w:p>
    <w:p w:rsidR="002513BC" w:rsidRDefault="002513BC" w:rsidP="007F5922">
      <w:pPr>
        <w:ind w:firstLine="720"/>
        <w:jc w:val="both"/>
        <w:rPr>
          <w:sz w:val="28"/>
          <w:szCs w:val="28"/>
        </w:rPr>
      </w:pPr>
      <w:r>
        <w:rPr>
          <w:sz w:val="28"/>
          <w:szCs w:val="28"/>
        </w:rPr>
        <w:t>- </w:t>
      </w:r>
      <w:r w:rsidR="00664CDC">
        <w:rPr>
          <w:sz w:val="28"/>
          <w:szCs w:val="28"/>
        </w:rPr>
        <w:t>международный аэропорт Челябинск (</w:t>
      </w:r>
      <w:proofErr w:type="spellStart"/>
      <w:r>
        <w:rPr>
          <w:sz w:val="28"/>
          <w:szCs w:val="28"/>
        </w:rPr>
        <w:t>Баландино</w:t>
      </w:r>
      <w:proofErr w:type="spellEnd"/>
      <w:r w:rsidR="00664CDC">
        <w:rPr>
          <w:sz w:val="28"/>
          <w:szCs w:val="28"/>
        </w:rPr>
        <w:t>)</w:t>
      </w:r>
      <w:r>
        <w:rPr>
          <w:sz w:val="28"/>
          <w:szCs w:val="28"/>
        </w:rPr>
        <w:t xml:space="preserve"> </w:t>
      </w:r>
      <w:r w:rsidR="00664CDC">
        <w:rPr>
          <w:sz w:val="28"/>
          <w:szCs w:val="28"/>
        </w:rPr>
        <w:t xml:space="preserve">имени И.В. Курчатова (имеет возможность принимать все типы авиалайнеров, </w:t>
      </w:r>
      <w:r w:rsidR="00664CDC" w:rsidRPr="00664CDC">
        <w:rPr>
          <w:sz w:val="28"/>
          <w:szCs w:val="28"/>
        </w:rPr>
        <w:t>выполняются полеты по 26 направлениям, из них по 9 международным направлениям.</w:t>
      </w:r>
      <w:r>
        <w:rPr>
          <w:sz w:val="28"/>
          <w:szCs w:val="28"/>
        </w:rPr>
        <w:t>) – пассажирооборот 1,21 млн. человек в год, грузооборот 4 тыс. тонн в год;</w:t>
      </w:r>
    </w:p>
    <w:p w:rsidR="002513BC" w:rsidRDefault="002513BC" w:rsidP="007F5922">
      <w:pPr>
        <w:ind w:firstLine="720"/>
        <w:jc w:val="both"/>
        <w:rPr>
          <w:sz w:val="28"/>
          <w:szCs w:val="28"/>
        </w:rPr>
      </w:pPr>
      <w:r>
        <w:rPr>
          <w:sz w:val="28"/>
          <w:szCs w:val="28"/>
        </w:rPr>
        <w:t>- Магнитогорск (внутренний) – пассажирооборот 189 тыс. человек в год, грузооборот 0,5 тыс. тонн в год.</w:t>
      </w:r>
    </w:p>
    <w:p w:rsidR="002513BC" w:rsidRPr="00F12A21" w:rsidRDefault="002513BC" w:rsidP="007F5922">
      <w:pPr>
        <w:ind w:firstLine="720"/>
        <w:jc w:val="both"/>
        <w:rPr>
          <w:b/>
          <w:i/>
          <w:sz w:val="28"/>
          <w:szCs w:val="28"/>
        </w:rPr>
      </w:pPr>
      <w:proofErr w:type="spellStart"/>
      <w:r w:rsidRPr="00F12A21">
        <w:rPr>
          <w:b/>
          <w:i/>
          <w:sz w:val="28"/>
          <w:szCs w:val="28"/>
        </w:rPr>
        <w:t>Логистические</w:t>
      </w:r>
      <w:proofErr w:type="spellEnd"/>
      <w:r w:rsidRPr="00F12A21">
        <w:rPr>
          <w:b/>
          <w:i/>
          <w:sz w:val="28"/>
          <w:szCs w:val="28"/>
        </w:rPr>
        <w:t xml:space="preserve"> </w:t>
      </w:r>
      <w:r w:rsidR="00C21C3F">
        <w:rPr>
          <w:b/>
          <w:i/>
          <w:sz w:val="28"/>
          <w:szCs w:val="28"/>
        </w:rPr>
        <w:t xml:space="preserve">центры и </w:t>
      </w:r>
      <w:r w:rsidRPr="00F12A21">
        <w:rPr>
          <w:b/>
          <w:i/>
          <w:sz w:val="28"/>
          <w:szCs w:val="28"/>
        </w:rPr>
        <w:t>комплексы:</w:t>
      </w:r>
    </w:p>
    <w:p w:rsidR="002513BC" w:rsidRDefault="00C21C3F" w:rsidP="007F5922">
      <w:pPr>
        <w:ind w:firstLine="720"/>
        <w:jc w:val="both"/>
        <w:rPr>
          <w:sz w:val="28"/>
          <w:szCs w:val="28"/>
        </w:rPr>
      </w:pPr>
      <w:r>
        <w:rPr>
          <w:sz w:val="28"/>
          <w:szCs w:val="28"/>
        </w:rPr>
        <w:t>1) </w:t>
      </w:r>
      <w:proofErr w:type="spellStart"/>
      <w:r>
        <w:rPr>
          <w:sz w:val="28"/>
          <w:szCs w:val="28"/>
        </w:rPr>
        <w:t>Логистический</w:t>
      </w:r>
      <w:proofErr w:type="spellEnd"/>
      <w:r>
        <w:rPr>
          <w:sz w:val="28"/>
          <w:szCs w:val="28"/>
        </w:rPr>
        <w:t xml:space="preserve"> комплекс </w:t>
      </w:r>
      <w:r w:rsidR="002513BC">
        <w:rPr>
          <w:sz w:val="28"/>
          <w:szCs w:val="28"/>
        </w:rPr>
        <w:t>«</w:t>
      </w:r>
      <w:proofErr w:type="spellStart"/>
      <w:r w:rsidR="002513BC">
        <w:rPr>
          <w:sz w:val="28"/>
          <w:szCs w:val="28"/>
        </w:rPr>
        <w:t>Линпарк</w:t>
      </w:r>
      <w:proofErr w:type="spellEnd"/>
      <w:r w:rsidR="002513BC">
        <w:rPr>
          <w:sz w:val="28"/>
          <w:szCs w:val="28"/>
        </w:rPr>
        <w:t>»</w:t>
      </w:r>
      <w:r>
        <w:rPr>
          <w:sz w:val="28"/>
          <w:szCs w:val="28"/>
        </w:rPr>
        <w:t xml:space="preserve"> (</w:t>
      </w:r>
      <w:hyperlink r:id="rId159" w:history="1">
        <w:r w:rsidRPr="0017056F">
          <w:rPr>
            <w:rStyle w:val="a5"/>
            <w:sz w:val="28"/>
            <w:szCs w:val="28"/>
          </w:rPr>
          <w:t>http://leanpark.ru</w:t>
        </w:r>
      </w:hyperlink>
      <w:r>
        <w:rPr>
          <w:sz w:val="28"/>
          <w:szCs w:val="28"/>
        </w:rPr>
        <w:t>):</w:t>
      </w:r>
    </w:p>
    <w:p w:rsidR="002513BC" w:rsidRDefault="002513BC" w:rsidP="007F5922">
      <w:pPr>
        <w:ind w:firstLine="720"/>
        <w:jc w:val="both"/>
        <w:rPr>
          <w:sz w:val="28"/>
          <w:szCs w:val="28"/>
        </w:rPr>
      </w:pPr>
      <w:r>
        <w:rPr>
          <w:sz w:val="28"/>
          <w:szCs w:val="28"/>
        </w:rPr>
        <w:t>- 12000 кв. метров – общая площадь складских и офисных помещений;</w:t>
      </w:r>
    </w:p>
    <w:p w:rsidR="002513BC" w:rsidRDefault="002513BC" w:rsidP="007F5922">
      <w:pPr>
        <w:ind w:firstLine="720"/>
        <w:jc w:val="both"/>
        <w:rPr>
          <w:sz w:val="28"/>
          <w:szCs w:val="28"/>
        </w:rPr>
      </w:pPr>
      <w:r>
        <w:rPr>
          <w:sz w:val="28"/>
          <w:szCs w:val="28"/>
        </w:rPr>
        <w:t xml:space="preserve">- 8800 </w:t>
      </w:r>
      <w:proofErr w:type="spellStart"/>
      <w:r>
        <w:rPr>
          <w:sz w:val="28"/>
          <w:szCs w:val="28"/>
        </w:rPr>
        <w:t>паллетомест</w:t>
      </w:r>
      <w:proofErr w:type="spellEnd"/>
      <w:r>
        <w:rPr>
          <w:sz w:val="28"/>
          <w:szCs w:val="28"/>
        </w:rPr>
        <w:t>;</w:t>
      </w:r>
    </w:p>
    <w:p w:rsidR="002513BC" w:rsidRDefault="002513BC" w:rsidP="007F5922">
      <w:pPr>
        <w:ind w:firstLine="720"/>
        <w:jc w:val="both"/>
        <w:rPr>
          <w:sz w:val="28"/>
          <w:szCs w:val="28"/>
        </w:rPr>
      </w:pPr>
      <w:r>
        <w:rPr>
          <w:sz w:val="28"/>
          <w:szCs w:val="28"/>
        </w:rPr>
        <w:t>- </w:t>
      </w:r>
      <w:r>
        <w:rPr>
          <w:sz w:val="28"/>
          <w:szCs w:val="28"/>
          <w:lang w:val="en-US"/>
        </w:rPr>
        <w:t>WMS</w:t>
      </w:r>
      <w:r>
        <w:rPr>
          <w:sz w:val="28"/>
          <w:szCs w:val="28"/>
        </w:rPr>
        <w:t xml:space="preserve"> система управления складом;</w:t>
      </w:r>
    </w:p>
    <w:p w:rsidR="002513BC" w:rsidRDefault="002513BC" w:rsidP="007F5922">
      <w:pPr>
        <w:ind w:firstLine="720"/>
        <w:jc w:val="both"/>
        <w:rPr>
          <w:sz w:val="28"/>
          <w:szCs w:val="28"/>
        </w:rPr>
      </w:pPr>
      <w:r>
        <w:rPr>
          <w:sz w:val="28"/>
          <w:szCs w:val="28"/>
        </w:rPr>
        <w:t>- страхование ответственности;</w:t>
      </w:r>
    </w:p>
    <w:p w:rsidR="002513BC" w:rsidRDefault="002513BC" w:rsidP="007F5922">
      <w:pPr>
        <w:ind w:firstLine="720"/>
        <w:jc w:val="both"/>
        <w:rPr>
          <w:sz w:val="28"/>
          <w:szCs w:val="28"/>
        </w:rPr>
      </w:pPr>
      <w:r>
        <w:rPr>
          <w:sz w:val="28"/>
          <w:szCs w:val="28"/>
        </w:rPr>
        <w:t>- другие возможности (выделенная линия Интернет и многоканальные телефонные линии, охраняемая территория, удобные подъездные пути, площадки для отстоя большегрузных автомобилей и парковки легковых автомобилей, круглосуточный режим работы).</w:t>
      </w:r>
    </w:p>
    <w:p w:rsidR="002513BC" w:rsidRDefault="002513BC" w:rsidP="007F5922">
      <w:pPr>
        <w:ind w:firstLine="720"/>
        <w:jc w:val="both"/>
        <w:rPr>
          <w:sz w:val="28"/>
          <w:szCs w:val="28"/>
        </w:rPr>
      </w:pPr>
      <w:r>
        <w:rPr>
          <w:sz w:val="28"/>
          <w:szCs w:val="28"/>
        </w:rPr>
        <w:t>2) ТЛК «</w:t>
      </w:r>
      <w:proofErr w:type="spellStart"/>
      <w:r>
        <w:rPr>
          <w:sz w:val="28"/>
          <w:szCs w:val="28"/>
        </w:rPr>
        <w:t>Южноуральский</w:t>
      </w:r>
      <w:proofErr w:type="spellEnd"/>
      <w:r>
        <w:rPr>
          <w:sz w:val="28"/>
          <w:szCs w:val="28"/>
        </w:rPr>
        <w:t xml:space="preserve">» </w:t>
      </w:r>
      <w:r w:rsidR="00A007A0">
        <w:rPr>
          <w:sz w:val="28"/>
          <w:szCs w:val="28"/>
        </w:rPr>
        <w:t>(</w:t>
      </w:r>
      <w:hyperlink r:id="rId160" w:history="1">
        <w:r w:rsidR="00A007A0" w:rsidRPr="0017056F">
          <w:rPr>
            <w:rStyle w:val="a5"/>
            <w:sz w:val="28"/>
            <w:szCs w:val="28"/>
          </w:rPr>
          <w:t>https://yutlc.ru</w:t>
        </w:r>
      </w:hyperlink>
      <w:r w:rsidR="00A007A0">
        <w:rPr>
          <w:sz w:val="28"/>
          <w:szCs w:val="28"/>
        </w:rPr>
        <w:t xml:space="preserve">) </w:t>
      </w:r>
      <w:r>
        <w:rPr>
          <w:sz w:val="28"/>
          <w:szCs w:val="28"/>
        </w:rPr>
        <w:t xml:space="preserve">- </w:t>
      </w:r>
      <w:proofErr w:type="spellStart"/>
      <w:r w:rsidR="00F12A21" w:rsidRPr="00BE5668">
        <w:rPr>
          <w:sz w:val="28"/>
          <w:szCs w:val="28"/>
        </w:rPr>
        <w:t>мультимодальный</w:t>
      </w:r>
      <w:proofErr w:type="spellEnd"/>
      <w:r w:rsidR="00F12A21" w:rsidRPr="00BE5668">
        <w:rPr>
          <w:sz w:val="28"/>
          <w:szCs w:val="28"/>
        </w:rPr>
        <w:t xml:space="preserve"> </w:t>
      </w:r>
      <w:proofErr w:type="spellStart"/>
      <w:r w:rsidR="00F12A21" w:rsidRPr="00BE5668">
        <w:rPr>
          <w:sz w:val="28"/>
          <w:szCs w:val="28"/>
        </w:rPr>
        <w:t>транспортно-логистический</w:t>
      </w:r>
      <w:proofErr w:type="spellEnd"/>
      <w:r w:rsidR="00F12A21" w:rsidRPr="00BE5668">
        <w:rPr>
          <w:sz w:val="28"/>
          <w:szCs w:val="28"/>
        </w:rPr>
        <w:t xml:space="preserve"> комплекс «</w:t>
      </w:r>
      <w:proofErr w:type="spellStart"/>
      <w:r w:rsidR="00F12A21" w:rsidRPr="00BE5668">
        <w:rPr>
          <w:sz w:val="28"/>
          <w:szCs w:val="28"/>
        </w:rPr>
        <w:t>Южноуральский</w:t>
      </w:r>
      <w:proofErr w:type="spellEnd"/>
      <w:r w:rsidR="00F12A21" w:rsidRPr="00BE5668">
        <w:rPr>
          <w:sz w:val="28"/>
          <w:szCs w:val="28"/>
        </w:rPr>
        <w:t>»</w:t>
      </w:r>
      <w:r w:rsidR="00F12A21">
        <w:rPr>
          <w:sz w:val="28"/>
          <w:szCs w:val="28"/>
        </w:rPr>
        <w:t xml:space="preserve"> (общая площадь </w:t>
      </w:r>
      <w:r w:rsidR="00653617">
        <w:rPr>
          <w:sz w:val="28"/>
          <w:szCs w:val="28"/>
        </w:rPr>
        <w:br/>
      </w:r>
      <w:r w:rsidR="00F12A21">
        <w:rPr>
          <w:sz w:val="28"/>
          <w:szCs w:val="28"/>
        </w:rPr>
        <w:t>180 га) в</w:t>
      </w:r>
      <w:r>
        <w:rPr>
          <w:sz w:val="28"/>
          <w:szCs w:val="28"/>
        </w:rPr>
        <w:t>ключает:</w:t>
      </w:r>
    </w:p>
    <w:p w:rsidR="002513BC" w:rsidRDefault="002513BC" w:rsidP="007F5922">
      <w:pPr>
        <w:ind w:firstLine="720"/>
        <w:jc w:val="both"/>
        <w:rPr>
          <w:sz w:val="28"/>
          <w:szCs w:val="28"/>
        </w:rPr>
      </w:pPr>
      <w:r>
        <w:rPr>
          <w:sz w:val="28"/>
          <w:szCs w:val="28"/>
        </w:rPr>
        <w:t>- 6 собственных железнодорожных путей;</w:t>
      </w:r>
    </w:p>
    <w:p w:rsidR="002513BC" w:rsidRDefault="002513BC" w:rsidP="007F5922">
      <w:pPr>
        <w:ind w:firstLine="720"/>
        <w:jc w:val="both"/>
        <w:rPr>
          <w:sz w:val="28"/>
          <w:szCs w:val="28"/>
        </w:rPr>
      </w:pPr>
      <w:r>
        <w:rPr>
          <w:sz w:val="28"/>
          <w:szCs w:val="28"/>
        </w:rPr>
        <w:t xml:space="preserve">- контейнерную площадку для обработки и хранения грузов площадью </w:t>
      </w:r>
      <w:r w:rsidR="00653617">
        <w:rPr>
          <w:sz w:val="28"/>
          <w:szCs w:val="28"/>
        </w:rPr>
        <w:br/>
      </w:r>
      <w:r>
        <w:rPr>
          <w:sz w:val="28"/>
          <w:szCs w:val="28"/>
        </w:rPr>
        <w:t>14 га;</w:t>
      </w:r>
    </w:p>
    <w:p w:rsidR="002513BC" w:rsidRDefault="002513BC" w:rsidP="007F5922">
      <w:pPr>
        <w:ind w:firstLine="720"/>
        <w:jc w:val="both"/>
        <w:rPr>
          <w:sz w:val="28"/>
          <w:szCs w:val="28"/>
        </w:rPr>
      </w:pPr>
      <w:r>
        <w:rPr>
          <w:sz w:val="28"/>
          <w:szCs w:val="28"/>
        </w:rPr>
        <w:t>- склад класса</w:t>
      </w:r>
      <w:proofErr w:type="gramStart"/>
      <w:r>
        <w:rPr>
          <w:sz w:val="28"/>
          <w:szCs w:val="28"/>
        </w:rPr>
        <w:t xml:space="preserve"> А</w:t>
      </w:r>
      <w:proofErr w:type="gramEnd"/>
      <w:r>
        <w:rPr>
          <w:sz w:val="28"/>
          <w:szCs w:val="28"/>
        </w:rPr>
        <w:t xml:space="preserve"> площадью 82 тыс. </w:t>
      </w:r>
      <w:r w:rsidR="00F12A21">
        <w:rPr>
          <w:sz w:val="28"/>
          <w:szCs w:val="28"/>
        </w:rPr>
        <w:t>кв</w:t>
      </w:r>
      <w:r>
        <w:rPr>
          <w:sz w:val="28"/>
          <w:szCs w:val="28"/>
        </w:rPr>
        <w:t>. метров.</w:t>
      </w:r>
    </w:p>
    <w:p w:rsidR="00F12A21" w:rsidRDefault="00F12A21" w:rsidP="007F5922">
      <w:pPr>
        <w:ind w:firstLine="720"/>
        <w:jc w:val="both"/>
        <w:rPr>
          <w:sz w:val="28"/>
          <w:szCs w:val="28"/>
        </w:rPr>
      </w:pPr>
      <w:r>
        <w:rPr>
          <w:sz w:val="28"/>
          <w:szCs w:val="28"/>
        </w:rPr>
        <w:t>В</w:t>
      </w:r>
      <w:r w:rsidRPr="00E31310">
        <w:rPr>
          <w:sz w:val="28"/>
          <w:szCs w:val="28"/>
        </w:rPr>
        <w:t xml:space="preserve"> 4 </w:t>
      </w:r>
      <w:proofErr w:type="gramStart"/>
      <w:r w:rsidRPr="00E31310">
        <w:rPr>
          <w:sz w:val="28"/>
          <w:szCs w:val="28"/>
        </w:rPr>
        <w:t>квартале</w:t>
      </w:r>
      <w:proofErr w:type="gramEnd"/>
      <w:r w:rsidRPr="00E31310">
        <w:rPr>
          <w:sz w:val="28"/>
          <w:szCs w:val="28"/>
        </w:rPr>
        <w:t xml:space="preserve"> 2020 года объем </w:t>
      </w:r>
      <w:proofErr w:type="spellStart"/>
      <w:r w:rsidRPr="00E31310">
        <w:rPr>
          <w:sz w:val="28"/>
          <w:szCs w:val="28"/>
        </w:rPr>
        <w:t>грузопереработки</w:t>
      </w:r>
      <w:proofErr w:type="spellEnd"/>
      <w:r w:rsidRPr="00E31310">
        <w:rPr>
          <w:sz w:val="28"/>
          <w:szCs w:val="28"/>
        </w:rPr>
        <w:t xml:space="preserve"> ТЛК «</w:t>
      </w:r>
      <w:proofErr w:type="spellStart"/>
      <w:r w:rsidRPr="00E31310">
        <w:rPr>
          <w:sz w:val="28"/>
          <w:szCs w:val="28"/>
        </w:rPr>
        <w:t>Южноу</w:t>
      </w:r>
      <w:r>
        <w:rPr>
          <w:sz w:val="28"/>
          <w:szCs w:val="28"/>
        </w:rPr>
        <w:t>ральский</w:t>
      </w:r>
      <w:proofErr w:type="spellEnd"/>
      <w:r>
        <w:rPr>
          <w:sz w:val="28"/>
          <w:szCs w:val="28"/>
        </w:rPr>
        <w:t>» (грузы, перевозимые железнодорожным  транспортом) составит 0,09-</w:t>
      </w:r>
      <w:r w:rsidRPr="00E31310">
        <w:rPr>
          <w:sz w:val="28"/>
          <w:szCs w:val="28"/>
        </w:rPr>
        <w:t xml:space="preserve">0,2 млн. тонн., занимаемые контрагентами территории под собственное производство </w:t>
      </w:r>
      <w:r>
        <w:rPr>
          <w:sz w:val="28"/>
          <w:szCs w:val="28"/>
        </w:rPr>
        <w:br/>
      </w:r>
      <w:r w:rsidRPr="00E31310">
        <w:rPr>
          <w:sz w:val="28"/>
          <w:szCs w:val="28"/>
        </w:rPr>
        <w:t>на ТЛК «</w:t>
      </w:r>
      <w:proofErr w:type="spellStart"/>
      <w:r w:rsidRPr="00E31310">
        <w:rPr>
          <w:sz w:val="28"/>
          <w:szCs w:val="28"/>
        </w:rPr>
        <w:t>Южноуральский</w:t>
      </w:r>
      <w:proofErr w:type="spellEnd"/>
      <w:r w:rsidRPr="00E31310">
        <w:rPr>
          <w:sz w:val="28"/>
          <w:szCs w:val="28"/>
        </w:rPr>
        <w:t>» - 1 400 000 кв. м</w:t>
      </w:r>
      <w:r>
        <w:rPr>
          <w:sz w:val="28"/>
          <w:szCs w:val="28"/>
        </w:rPr>
        <w:t>етров.</w:t>
      </w:r>
    </w:p>
    <w:p w:rsidR="00C21C3F" w:rsidRDefault="00C21C3F" w:rsidP="007F5922">
      <w:pPr>
        <w:ind w:firstLine="720"/>
        <w:jc w:val="both"/>
        <w:rPr>
          <w:sz w:val="28"/>
          <w:szCs w:val="28"/>
        </w:rPr>
      </w:pPr>
      <w:r>
        <w:rPr>
          <w:sz w:val="28"/>
          <w:szCs w:val="28"/>
        </w:rPr>
        <w:t>3) </w:t>
      </w:r>
      <w:proofErr w:type="spellStart"/>
      <w:r>
        <w:rPr>
          <w:sz w:val="28"/>
          <w:szCs w:val="28"/>
        </w:rPr>
        <w:t>Логистический</w:t>
      </w:r>
      <w:proofErr w:type="spellEnd"/>
      <w:r>
        <w:rPr>
          <w:sz w:val="28"/>
          <w:szCs w:val="28"/>
        </w:rPr>
        <w:t xml:space="preserve"> центр «Радонежский» (полный комплекс </w:t>
      </w:r>
      <w:proofErr w:type="spellStart"/>
      <w:r>
        <w:rPr>
          <w:sz w:val="28"/>
          <w:szCs w:val="28"/>
        </w:rPr>
        <w:t>логистических</w:t>
      </w:r>
      <w:proofErr w:type="spellEnd"/>
      <w:r>
        <w:rPr>
          <w:sz w:val="28"/>
          <w:szCs w:val="28"/>
        </w:rPr>
        <w:t xml:space="preserve"> услуг (3</w:t>
      </w:r>
      <w:r>
        <w:rPr>
          <w:sz w:val="28"/>
          <w:szCs w:val="28"/>
          <w:lang w:val="en-US"/>
        </w:rPr>
        <w:t>PL</w:t>
      </w:r>
      <w:r>
        <w:rPr>
          <w:sz w:val="28"/>
          <w:szCs w:val="28"/>
        </w:rPr>
        <w:t>-услуг)) (</w:t>
      </w:r>
      <w:hyperlink r:id="rId161" w:history="1">
        <w:r w:rsidRPr="0017056F">
          <w:rPr>
            <w:rStyle w:val="a5"/>
            <w:sz w:val="28"/>
            <w:szCs w:val="28"/>
          </w:rPr>
          <w:t>http://logistic-centr.ru</w:t>
        </w:r>
      </w:hyperlink>
      <w:r>
        <w:rPr>
          <w:sz w:val="28"/>
          <w:szCs w:val="28"/>
        </w:rPr>
        <w:t>):</w:t>
      </w:r>
    </w:p>
    <w:p w:rsidR="00C21C3F" w:rsidRDefault="00C21C3F" w:rsidP="007F5922">
      <w:pPr>
        <w:ind w:firstLine="720"/>
        <w:jc w:val="both"/>
        <w:rPr>
          <w:sz w:val="28"/>
          <w:szCs w:val="28"/>
        </w:rPr>
      </w:pPr>
      <w:r>
        <w:rPr>
          <w:sz w:val="28"/>
          <w:szCs w:val="28"/>
        </w:rPr>
        <w:t xml:space="preserve">- склады классов </w:t>
      </w:r>
      <w:r>
        <w:rPr>
          <w:sz w:val="28"/>
          <w:szCs w:val="28"/>
          <w:lang w:val="en-US"/>
        </w:rPr>
        <w:t>A</w:t>
      </w:r>
      <w:r>
        <w:rPr>
          <w:sz w:val="28"/>
          <w:szCs w:val="28"/>
        </w:rPr>
        <w:t>, В, С;</w:t>
      </w:r>
    </w:p>
    <w:p w:rsidR="00C21C3F" w:rsidRDefault="00C21C3F" w:rsidP="007F5922">
      <w:pPr>
        <w:ind w:firstLine="720"/>
        <w:jc w:val="both"/>
        <w:rPr>
          <w:sz w:val="28"/>
          <w:szCs w:val="28"/>
        </w:rPr>
      </w:pPr>
      <w:r>
        <w:rPr>
          <w:sz w:val="28"/>
          <w:szCs w:val="28"/>
        </w:rPr>
        <w:t>- собственный автотранспорт.</w:t>
      </w:r>
    </w:p>
    <w:p w:rsidR="002513BC" w:rsidRDefault="00A007A0" w:rsidP="007F5922">
      <w:pPr>
        <w:ind w:firstLine="720"/>
        <w:jc w:val="both"/>
        <w:rPr>
          <w:sz w:val="28"/>
          <w:szCs w:val="28"/>
        </w:rPr>
      </w:pPr>
      <w:r>
        <w:rPr>
          <w:sz w:val="28"/>
          <w:szCs w:val="28"/>
        </w:rPr>
        <w:t>4</w:t>
      </w:r>
      <w:r w:rsidR="002513BC">
        <w:rPr>
          <w:sz w:val="28"/>
          <w:szCs w:val="28"/>
        </w:rPr>
        <w:t>) </w:t>
      </w:r>
      <w:proofErr w:type="spellStart"/>
      <w:r w:rsidR="002513BC">
        <w:rPr>
          <w:sz w:val="28"/>
          <w:szCs w:val="28"/>
        </w:rPr>
        <w:t>Логистический</w:t>
      </w:r>
      <w:proofErr w:type="spellEnd"/>
      <w:r w:rsidR="002513BC">
        <w:rPr>
          <w:sz w:val="28"/>
          <w:szCs w:val="28"/>
        </w:rPr>
        <w:t xml:space="preserve"> центр «Форвард» (обслуживание международных торговых операций) является общероссийским таможенным брокером, оказывающим услуги предприятиям различных форм собственности, осуществляющих деятельность в различных отраслях экономики.</w:t>
      </w:r>
    </w:p>
    <w:p w:rsidR="00A007A0" w:rsidRDefault="00A007A0" w:rsidP="007F5922">
      <w:pPr>
        <w:ind w:firstLine="720"/>
        <w:jc w:val="both"/>
        <w:rPr>
          <w:sz w:val="28"/>
          <w:szCs w:val="28"/>
        </w:rPr>
      </w:pPr>
      <w:r>
        <w:rPr>
          <w:sz w:val="28"/>
          <w:szCs w:val="28"/>
        </w:rPr>
        <w:t xml:space="preserve">С учетом возрастающих потребностей населения в Челябинской области в </w:t>
      </w:r>
      <w:proofErr w:type="gramStart"/>
      <w:r>
        <w:rPr>
          <w:sz w:val="28"/>
          <w:szCs w:val="28"/>
        </w:rPr>
        <w:t>конце</w:t>
      </w:r>
      <w:proofErr w:type="gramEnd"/>
      <w:r>
        <w:rPr>
          <w:sz w:val="28"/>
          <w:szCs w:val="28"/>
        </w:rPr>
        <w:t xml:space="preserve"> 2020 года планируется запустить новый </w:t>
      </w:r>
      <w:proofErr w:type="spellStart"/>
      <w:r w:rsidRPr="00A007A0">
        <w:rPr>
          <w:sz w:val="28"/>
          <w:szCs w:val="28"/>
        </w:rPr>
        <w:t>логистический</w:t>
      </w:r>
      <w:proofErr w:type="spellEnd"/>
      <w:r w:rsidRPr="00A007A0">
        <w:rPr>
          <w:sz w:val="28"/>
          <w:szCs w:val="28"/>
        </w:rPr>
        <w:t xml:space="preserve"> почтовый комплекс</w:t>
      </w:r>
      <w:r>
        <w:rPr>
          <w:sz w:val="28"/>
          <w:szCs w:val="28"/>
        </w:rPr>
        <w:t xml:space="preserve">. Площадь комплекса составит 20 тыс. кв. метров. </w:t>
      </w:r>
      <w:proofErr w:type="spellStart"/>
      <w:r w:rsidRPr="00A007A0">
        <w:rPr>
          <w:sz w:val="28"/>
          <w:szCs w:val="28"/>
        </w:rPr>
        <w:t>Логистический</w:t>
      </w:r>
      <w:proofErr w:type="spellEnd"/>
      <w:r w:rsidRPr="00A007A0">
        <w:rPr>
          <w:sz w:val="28"/>
          <w:szCs w:val="28"/>
        </w:rPr>
        <w:t xml:space="preserve"> </w:t>
      </w:r>
      <w:r w:rsidRPr="00A007A0">
        <w:rPr>
          <w:sz w:val="28"/>
          <w:szCs w:val="28"/>
        </w:rPr>
        <w:lastRenderedPageBreak/>
        <w:t xml:space="preserve">терминал в </w:t>
      </w:r>
      <w:proofErr w:type="gramStart"/>
      <w:r w:rsidRPr="00A007A0">
        <w:rPr>
          <w:sz w:val="28"/>
          <w:szCs w:val="28"/>
        </w:rPr>
        <w:t>Челябинске</w:t>
      </w:r>
      <w:proofErr w:type="gramEnd"/>
      <w:r w:rsidRPr="00A007A0">
        <w:rPr>
          <w:sz w:val="28"/>
          <w:szCs w:val="28"/>
        </w:rPr>
        <w:t xml:space="preserve"> будет </w:t>
      </w:r>
      <w:r>
        <w:rPr>
          <w:sz w:val="28"/>
          <w:szCs w:val="28"/>
        </w:rPr>
        <w:t>оснащен</w:t>
      </w:r>
      <w:r w:rsidRPr="00A007A0">
        <w:rPr>
          <w:sz w:val="28"/>
          <w:szCs w:val="28"/>
        </w:rPr>
        <w:t xml:space="preserve"> автоматизированной сортировкой посылок и складскими зонами для хранения и обработки заказов</w:t>
      </w:r>
      <w:r w:rsidR="00D432EE">
        <w:rPr>
          <w:sz w:val="28"/>
          <w:szCs w:val="28"/>
        </w:rPr>
        <w:t>.</w:t>
      </w:r>
    </w:p>
    <w:p w:rsidR="002513BC" w:rsidRPr="00F12A21" w:rsidRDefault="00F12A21" w:rsidP="007F5922">
      <w:pPr>
        <w:ind w:firstLine="720"/>
        <w:jc w:val="both"/>
        <w:rPr>
          <w:b/>
          <w:i/>
          <w:sz w:val="28"/>
          <w:szCs w:val="28"/>
        </w:rPr>
      </w:pPr>
      <w:r w:rsidRPr="00F12A21">
        <w:rPr>
          <w:b/>
          <w:i/>
          <w:sz w:val="28"/>
          <w:szCs w:val="28"/>
        </w:rPr>
        <w:t xml:space="preserve">Наличие стабильной подвижной радиотелефонной связи </w:t>
      </w:r>
      <w:r>
        <w:rPr>
          <w:b/>
          <w:i/>
          <w:sz w:val="28"/>
          <w:szCs w:val="28"/>
        </w:rPr>
        <w:t>(ПРТС)</w:t>
      </w:r>
      <w:r>
        <w:rPr>
          <w:b/>
          <w:i/>
          <w:sz w:val="28"/>
          <w:szCs w:val="28"/>
        </w:rPr>
        <w:br/>
      </w:r>
      <w:r w:rsidRPr="00F12A21">
        <w:rPr>
          <w:b/>
          <w:i/>
          <w:sz w:val="28"/>
          <w:szCs w:val="28"/>
        </w:rPr>
        <w:t>на удаленных дорогах</w:t>
      </w:r>
    </w:p>
    <w:p w:rsidR="00F12A21" w:rsidRDefault="00F12A21" w:rsidP="007F5922">
      <w:pPr>
        <w:ind w:firstLine="720"/>
        <w:jc w:val="both"/>
        <w:rPr>
          <w:sz w:val="28"/>
          <w:szCs w:val="28"/>
        </w:rPr>
      </w:pPr>
      <w:r>
        <w:rPr>
          <w:sz w:val="28"/>
          <w:szCs w:val="28"/>
        </w:rPr>
        <w:t xml:space="preserve">По информации с официального сайта </w:t>
      </w:r>
      <w:r w:rsidRPr="00F12A21">
        <w:rPr>
          <w:sz w:val="28"/>
          <w:szCs w:val="28"/>
        </w:rPr>
        <w:t>Федеральная служба по надзору в сфере связи, информационных технологий и массовых коммуникаций</w:t>
      </w:r>
      <w:r>
        <w:rPr>
          <w:sz w:val="28"/>
          <w:szCs w:val="28"/>
        </w:rPr>
        <w:t xml:space="preserve"> (</w:t>
      </w:r>
      <w:hyperlink r:id="rId162" w:history="1">
        <w:r w:rsidRPr="00B9005A">
          <w:rPr>
            <w:rStyle w:val="a5"/>
            <w:sz w:val="28"/>
            <w:szCs w:val="28"/>
          </w:rPr>
          <w:t>https://rkn.gov.ru/communication/p545</w:t>
        </w:r>
      </w:hyperlink>
      <w:r>
        <w:rPr>
          <w:sz w:val="28"/>
          <w:szCs w:val="28"/>
        </w:rPr>
        <w:t>), по итогам 4 квартала 2019 года Сведения о покрытии магистральных автотрасс услугами ПРТС крупне</w:t>
      </w:r>
      <w:r w:rsidR="00B62F96">
        <w:rPr>
          <w:sz w:val="28"/>
          <w:szCs w:val="28"/>
        </w:rPr>
        <w:t>й</w:t>
      </w:r>
      <w:r>
        <w:rPr>
          <w:sz w:val="28"/>
          <w:szCs w:val="28"/>
        </w:rPr>
        <w:t>шими операторами сотовой связи (ПАО «</w:t>
      </w:r>
      <w:proofErr w:type="spellStart"/>
      <w:r>
        <w:rPr>
          <w:sz w:val="28"/>
          <w:szCs w:val="28"/>
        </w:rPr>
        <w:t>ВымпелКом</w:t>
      </w:r>
      <w:proofErr w:type="spellEnd"/>
      <w:r>
        <w:rPr>
          <w:sz w:val="28"/>
          <w:szCs w:val="28"/>
        </w:rPr>
        <w:t>, ПАО «МТС», ПАО «</w:t>
      </w:r>
      <w:proofErr w:type="spellStart"/>
      <w:r>
        <w:rPr>
          <w:sz w:val="28"/>
          <w:szCs w:val="28"/>
        </w:rPr>
        <w:t>МегаФон</w:t>
      </w:r>
      <w:proofErr w:type="spellEnd"/>
      <w:r>
        <w:rPr>
          <w:sz w:val="28"/>
          <w:szCs w:val="28"/>
        </w:rPr>
        <w:t>» и ООО «Т</w:t>
      </w:r>
      <w:proofErr w:type="gramStart"/>
      <w:r>
        <w:rPr>
          <w:sz w:val="28"/>
          <w:szCs w:val="28"/>
        </w:rPr>
        <w:t>2</w:t>
      </w:r>
      <w:proofErr w:type="gramEnd"/>
      <w:r>
        <w:rPr>
          <w:sz w:val="28"/>
          <w:szCs w:val="28"/>
        </w:rPr>
        <w:t xml:space="preserve"> РТК Холдинг») представляются по результатам расчетов зон обслуживания базовых станций стандартов </w:t>
      </w:r>
      <w:proofErr w:type="gramStart"/>
      <w:r>
        <w:rPr>
          <w:sz w:val="28"/>
          <w:szCs w:val="28"/>
          <w:lang w:val="en-US"/>
        </w:rPr>
        <w:t>GSM</w:t>
      </w:r>
      <w:r>
        <w:rPr>
          <w:sz w:val="28"/>
          <w:szCs w:val="28"/>
        </w:rPr>
        <w:t xml:space="preserve">-900/1800 и </w:t>
      </w:r>
      <w:r>
        <w:rPr>
          <w:sz w:val="28"/>
          <w:szCs w:val="28"/>
          <w:lang w:val="en-US"/>
        </w:rPr>
        <w:t>IMT</w:t>
      </w:r>
      <w:r>
        <w:rPr>
          <w:sz w:val="28"/>
          <w:szCs w:val="28"/>
        </w:rPr>
        <w:t>-2000/</w:t>
      </w:r>
      <w:r>
        <w:rPr>
          <w:sz w:val="28"/>
          <w:szCs w:val="28"/>
          <w:lang w:val="en-US"/>
        </w:rPr>
        <w:t>UMTS</w:t>
      </w:r>
      <w:r>
        <w:rPr>
          <w:sz w:val="28"/>
          <w:szCs w:val="28"/>
        </w:rPr>
        <w:t xml:space="preserve">, с учетом выданных разрешений на использование радиочастот и радиочастотных каналов и свидетельств о регистрации РЭС, а также данных мероприятий по </w:t>
      </w:r>
      <w:proofErr w:type="spellStart"/>
      <w:r>
        <w:rPr>
          <w:sz w:val="28"/>
          <w:szCs w:val="28"/>
        </w:rPr>
        <w:t>радиоконтролю</w:t>
      </w:r>
      <w:proofErr w:type="spellEnd"/>
      <w:r>
        <w:rPr>
          <w:sz w:val="28"/>
          <w:szCs w:val="28"/>
        </w:rPr>
        <w:t>.</w:t>
      </w:r>
      <w:proofErr w:type="gramEnd"/>
    </w:p>
    <w:p w:rsidR="00F12A21" w:rsidRPr="00F12A21" w:rsidRDefault="00B62F96" w:rsidP="00E10937">
      <w:pPr>
        <w:spacing w:before="120"/>
        <w:ind w:firstLine="720"/>
        <w:jc w:val="both"/>
        <w:rPr>
          <w:sz w:val="28"/>
          <w:szCs w:val="28"/>
        </w:rPr>
      </w:pPr>
      <w:r>
        <w:rPr>
          <w:sz w:val="28"/>
          <w:szCs w:val="28"/>
        </w:rPr>
        <w:t>Таблица 78. Покрытие магистральных трасс услугами ПРТС</w:t>
      </w:r>
    </w:p>
    <w:tbl>
      <w:tblPr>
        <w:tblStyle w:val="a4"/>
        <w:tblW w:w="0" w:type="auto"/>
        <w:tblLook w:val="04A0"/>
      </w:tblPr>
      <w:tblGrid>
        <w:gridCol w:w="2785"/>
        <w:gridCol w:w="1511"/>
        <w:gridCol w:w="1253"/>
        <w:gridCol w:w="1313"/>
        <w:gridCol w:w="1686"/>
        <w:gridCol w:w="1305"/>
      </w:tblGrid>
      <w:tr w:rsidR="00F12A21" w:rsidTr="00F12A21">
        <w:tc>
          <w:tcPr>
            <w:tcW w:w="2943" w:type="dxa"/>
          </w:tcPr>
          <w:p w:rsidR="00F12A21" w:rsidRDefault="00F12A21" w:rsidP="00F12A21">
            <w:pPr>
              <w:jc w:val="center"/>
              <w:rPr>
                <w:sz w:val="28"/>
                <w:szCs w:val="28"/>
              </w:rPr>
            </w:pPr>
            <w:r>
              <w:rPr>
                <w:sz w:val="28"/>
                <w:szCs w:val="28"/>
              </w:rPr>
              <w:t>Наименование автотрассы</w:t>
            </w:r>
          </w:p>
        </w:tc>
        <w:tc>
          <w:tcPr>
            <w:tcW w:w="1314" w:type="dxa"/>
          </w:tcPr>
          <w:p w:rsidR="00F12A21" w:rsidRDefault="00F12A21" w:rsidP="00F12A21">
            <w:pPr>
              <w:jc w:val="center"/>
              <w:rPr>
                <w:sz w:val="28"/>
                <w:szCs w:val="28"/>
              </w:rPr>
            </w:pPr>
            <w:proofErr w:type="spellStart"/>
            <w:proofErr w:type="gramStart"/>
            <w:r>
              <w:rPr>
                <w:sz w:val="28"/>
                <w:szCs w:val="28"/>
              </w:rPr>
              <w:t>Протяжен-ность</w:t>
            </w:r>
            <w:proofErr w:type="spellEnd"/>
            <w:proofErr w:type="gramEnd"/>
            <w:r>
              <w:rPr>
                <w:sz w:val="28"/>
                <w:szCs w:val="28"/>
              </w:rPr>
              <w:t>,</w:t>
            </w:r>
          </w:p>
          <w:p w:rsidR="00F12A21" w:rsidRDefault="00F12A21" w:rsidP="00F12A21">
            <w:pPr>
              <w:jc w:val="center"/>
              <w:rPr>
                <w:sz w:val="28"/>
                <w:szCs w:val="28"/>
              </w:rPr>
            </w:pPr>
            <w:r>
              <w:rPr>
                <w:sz w:val="28"/>
                <w:szCs w:val="28"/>
              </w:rPr>
              <w:t>км</w:t>
            </w:r>
          </w:p>
        </w:tc>
        <w:tc>
          <w:tcPr>
            <w:tcW w:w="1314" w:type="dxa"/>
          </w:tcPr>
          <w:p w:rsidR="00F12A21" w:rsidRDefault="00F12A21" w:rsidP="00F12A21">
            <w:pPr>
              <w:jc w:val="center"/>
              <w:rPr>
                <w:sz w:val="28"/>
                <w:szCs w:val="28"/>
              </w:rPr>
            </w:pPr>
            <w:r>
              <w:rPr>
                <w:sz w:val="28"/>
                <w:szCs w:val="28"/>
              </w:rPr>
              <w:t>МТС</w:t>
            </w:r>
          </w:p>
        </w:tc>
        <w:tc>
          <w:tcPr>
            <w:tcW w:w="1315" w:type="dxa"/>
          </w:tcPr>
          <w:p w:rsidR="00F12A21" w:rsidRDefault="00F12A21" w:rsidP="00F12A21">
            <w:pPr>
              <w:jc w:val="center"/>
              <w:rPr>
                <w:sz w:val="28"/>
                <w:szCs w:val="28"/>
              </w:rPr>
            </w:pPr>
            <w:r>
              <w:rPr>
                <w:sz w:val="28"/>
                <w:szCs w:val="28"/>
              </w:rPr>
              <w:t>Мегафон</w:t>
            </w:r>
          </w:p>
        </w:tc>
        <w:tc>
          <w:tcPr>
            <w:tcW w:w="1315" w:type="dxa"/>
          </w:tcPr>
          <w:p w:rsidR="00F12A21" w:rsidRDefault="00F12A21" w:rsidP="00F12A21">
            <w:pPr>
              <w:jc w:val="center"/>
              <w:rPr>
                <w:sz w:val="28"/>
                <w:szCs w:val="28"/>
              </w:rPr>
            </w:pPr>
            <w:proofErr w:type="spellStart"/>
            <w:r>
              <w:rPr>
                <w:sz w:val="28"/>
                <w:szCs w:val="28"/>
              </w:rPr>
              <w:t>ВымпелКом</w:t>
            </w:r>
            <w:proofErr w:type="spellEnd"/>
          </w:p>
        </w:tc>
        <w:tc>
          <w:tcPr>
            <w:tcW w:w="1315" w:type="dxa"/>
          </w:tcPr>
          <w:p w:rsidR="00F12A21" w:rsidRDefault="00F12A21" w:rsidP="00F12A21">
            <w:pPr>
              <w:jc w:val="center"/>
              <w:rPr>
                <w:sz w:val="28"/>
                <w:szCs w:val="28"/>
              </w:rPr>
            </w:pPr>
            <w:r>
              <w:rPr>
                <w:sz w:val="28"/>
                <w:szCs w:val="28"/>
              </w:rPr>
              <w:t>Т</w:t>
            </w:r>
            <w:proofErr w:type="gramStart"/>
            <w:r>
              <w:rPr>
                <w:sz w:val="28"/>
                <w:szCs w:val="28"/>
              </w:rPr>
              <w:t>2</w:t>
            </w:r>
            <w:proofErr w:type="gramEnd"/>
            <w:r>
              <w:rPr>
                <w:sz w:val="28"/>
                <w:szCs w:val="28"/>
              </w:rPr>
              <w:t xml:space="preserve"> РТК Холдинг</w:t>
            </w:r>
          </w:p>
        </w:tc>
      </w:tr>
      <w:tr w:rsidR="00F12A21" w:rsidTr="00F12A21">
        <w:tc>
          <w:tcPr>
            <w:tcW w:w="2943" w:type="dxa"/>
          </w:tcPr>
          <w:p w:rsidR="00F12A21" w:rsidRDefault="00F12A21" w:rsidP="00F12A21">
            <w:pPr>
              <w:jc w:val="both"/>
              <w:rPr>
                <w:sz w:val="28"/>
                <w:szCs w:val="28"/>
              </w:rPr>
            </w:pPr>
            <w:r>
              <w:rPr>
                <w:sz w:val="28"/>
                <w:szCs w:val="28"/>
              </w:rPr>
              <w:t>М-5 «Урал» - от Москвы до Челябинска</w:t>
            </w:r>
          </w:p>
        </w:tc>
        <w:tc>
          <w:tcPr>
            <w:tcW w:w="1314" w:type="dxa"/>
          </w:tcPr>
          <w:p w:rsidR="00F12A21" w:rsidRDefault="00F12A21" w:rsidP="00F12A21">
            <w:pPr>
              <w:jc w:val="center"/>
              <w:rPr>
                <w:sz w:val="28"/>
                <w:szCs w:val="28"/>
              </w:rPr>
            </w:pPr>
            <w:r>
              <w:rPr>
                <w:sz w:val="28"/>
                <w:szCs w:val="28"/>
              </w:rPr>
              <w:t>2583</w:t>
            </w:r>
          </w:p>
        </w:tc>
        <w:tc>
          <w:tcPr>
            <w:tcW w:w="1314" w:type="dxa"/>
          </w:tcPr>
          <w:p w:rsidR="00F12A21" w:rsidRDefault="00F12A21" w:rsidP="00F12A21">
            <w:pPr>
              <w:jc w:val="center"/>
              <w:rPr>
                <w:sz w:val="28"/>
                <w:szCs w:val="28"/>
              </w:rPr>
            </w:pPr>
            <w:r>
              <w:rPr>
                <w:sz w:val="28"/>
                <w:szCs w:val="28"/>
              </w:rPr>
              <w:t>99,6%</w:t>
            </w:r>
          </w:p>
        </w:tc>
        <w:tc>
          <w:tcPr>
            <w:tcW w:w="1315" w:type="dxa"/>
          </w:tcPr>
          <w:p w:rsidR="00F12A21" w:rsidRDefault="00F12A21" w:rsidP="00F12A21">
            <w:pPr>
              <w:jc w:val="center"/>
              <w:rPr>
                <w:sz w:val="28"/>
                <w:szCs w:val="28"/>
              </w:rPr>
            </w:pPr>
            <w:r>
              <w:rPr>
                <w:sz w:val="28"/>
                <w:szCs w:val="28"/>
              </w:rPr>
              <w:t>99,7%</w:t>
            </w:r>
          </w:p>
        </w:tc>
        <w:tc>
          <w:tcPr>
            <w:tcW w:w="1315" w:type="dxa"/>
          </w:tcPr>
          <w:p w:rsidR="00F12A21" w:rsidRDefault="00F12A21" w:rsidP="00F12A21">
            <w:pPr>
              <w:jc w:val="center"/>
              <w:rPr>
                <w:sz w:val="28"/>
                <w:szCs w:val="28"/>
              </w:rPr>
            </w:pPr>
            <w:r>
              <w:rPr>
                <w:sz w:val="28"/>
                <w:szCs w:val="28"/>
              </w:rPr>
              <w:t>98%</w:t>
            </w:r>
          </w:p>
        </w:tc>
        <w:tc>
          <w:tcPr>
            <w:tcW w:w="1315" w:type="dxa"/>
          </w:tcPr>
          <w:p w:rsidR="00F12A21" w:rsidRDefault="00F12A21" w:rsidP="00F12A21">
            <w:pPr>
              <w:jc w:val="center"/>
              <w:rPr>
                <w:sz w:val="28"/>
                <w:szCs w:val="28"/>
              </w:rPr>
            </w:pPr>
            <w:r>
              <w:rPr>
                <w:sz w:val="28"/>
                <w:szCs w:val="28"/>
              </w:rPr>
              <w:t>87,2%</w:t>
            </w:r>
          </w:p>
        </w:tc>
      </w:tr>
      <w:tr w:rsidR="00F12A21" w:rsidTr="00F12A21">
        <w:tc>
          <w:tcPr>
            <w:tcW w:w="2943" w:type="dxa"/>
          </w:tcPr>
          <w:p w:rsidR="00F12A21" w:rsidRDefault="00F12A21" w:rsidP="00F12A21">
            <w:pPr>
              <w:jc w:val="both"/>
              <w:rPr>
                <w:sz w:val="28"/>
                <w:szCs w:val="28"/>
              </w:rPr>
            </w:pPr>
            <w:r>
              <w:rPr>
                <w:sz w:val="28"/>
                <w:szCs w:val="28"/>
              </w:rPr>
              <w:t>А-310 (М-36)</w:t>
            </w:r>
          </w:p>
          <w:p w:rsidR="00F12A21" w:rsidRDefault="00F12A21" w:rsidP="00F12A21">
            <w:pPr>
              <w:jc w:val="both"/>
              <w:rPr>
                <w:sz w:val="28"/>
                <w:szCs w:val="28"/>
              </w:rPr>
            </w:pPr>
            <w:r>
              <w:rPr>
                <w:sz w:val="28"/>
                <w:szCs w:val="28"/>
              </w:rPr>
              <w:t>Челябинск – Троицк до границы с Республикой Казахстан</w:t>
            </w:r>
          </w:p>
        </w:tc>
        <w:tc>
          <w:tcPr>
            <w:tcW w:w="1314" w:type="dxa"/>
          </w:tcPr>
          <w:p w:rsidR="00F12A21" w:rsidRDefault="00F12A21" w:rsidP="00F12A21">
            <w:pPr>
              <w:jc w:val="center"/>
              <w:rPr>
                <w:sz w:val="28"/>
                <w:szCs w:val="28"/>
              </w:rPr>
            </w:pPr>
            <w:r>
              <w:rPr>
                <w:sz w:val="28"/>
                <w:szCs w:val="28"/>
              </w:rPr>
              <w:t>136</w:t>
            </w:r>
          </w:p>
        </w:tc>
        <w:tc>
          <w:tcPr>
            <w:tcW w:w="1314" w:type="dxa"/>
          </w:tcPr>
          <w:p w:rsidR="00F12A21" w:rsidRDefault="00F12A21" w:rsidP="00F12A21">
            <w:pPr>
              <w:jc w:val="center"/>
              <w:rPr>
                <w:sz w:val="28"/>
                <w:szCs w:val="28"/>
              </w:rPr>
            </w:pPr>
            <w:r>
              <w:rPr>
                <w:sz w:val="28"/>
                <w:szCs w:val="28"/>
              </w:rPr>
              <w:t>100%</w:t>
            </w:r>
          </w:p>
        </w:tc>
        <w:tc>
          <w:tcPr>
            <w:tcW w:w="1315" w:type="dxa"/>
          </w:tcPr>
          <w:p w:rsidR="00F12A21" w:rsidRDefault="00F12A21" w:rsidP="00F12A21">
            <w:pPr>
              <w:jc w:val="center"/>
              <w:rPr>
                <w:sz w:val="28"/>
                <w:szCs w:val="28"/>
              </w:rPr>
            </w:pPr>
            <w:r>
              <w:rPr>
                <w:sz w:val="28"/>
                <w:szCs w:val="28"/>
              </w:rPr>
              <w:t>100%</w:t>
            </w:r>
          </w:p>
        </w:tc>
        <w:tc>
          <w:tcPr>
            <w:tcW w:w="1315" w:type="dxa"/>
          </w:tcPr>
          <w:p w:rsidR="00F12A21" w:rsidRDefault="00F12A21" w:rsidP="00F12A21">
            <w:pPr>
              <w:jc w:val="center"/>
              <w:rPr>
                <w:sz w:val="28"/>
                <w:szCs w:val="28"/>
              </w:rPr>
            </w:pPr>
            <w:r>
              <w:rPr>
                <w:sz w:val="28"/>
                <w:szCs w:val="28"/>
              </w:rPr>
              <w:t>100%</w:t>
            </w:r>
          </w:p>
        </w:tc>
        <w:tc>
          <w:tcPr>
            <w:tcW w:w="1315" w:type="dxa"/>
          </w:tcPr>
          <w:p w:rsidR="00F12A21" w:rsidRDefault="00F12A21" w:rsidP="00F12A21">
            <w:pPr>
              <w:jc w:val="center"/>
              <w:rPr>
                <w:sz w:val="28"/>
                <w:szCs w:val="28"/>
              </w:rPr>
            </w:pPr>
            <w:r>
              <w:rPr>
                <w:sz w:val="28"/>
                <w:szCs w:val="28"/>
              </w:rPr>
              <w:t>100%</w:t>
            </w:r>
          </w:p>
        </w:tc>
      </w:tr>
      <w:tr w:rsidR="00F12A21" w:rsidTr="00F12A21">
        <w:tc>
          <w:tcPr>
            <w:tcW w:w="2943" w:type="dxa"/>
          </w:tcPr>
          <w:p w:rsidR="00F12A21" w:rsidRDefault="00F12A21" w:rsidP="00F12A21">
            <w:pPr>
              <w:jc w:val="both"/>
              <w:rPr>
                <w:sz w:val="28"/>
                <w:szCs w:val="28"/>
              </w:rPr>
            </w:pPr>
            <w:r>
              <w:rPr>
                <w:sz w:val="28"/>
                <w:szCs w:val="28"/>
              </w:rPr>
              <w:t>Р-254 (М-51)</w:t>
            </w:r>
          </w:p>
          <w:p w:rsidR="00F12A21" w:rsidRDefault="00F12A21" w:rsidP="00F12A21">
            <w:pPr>
              <w:jc w:val="both"/>
              <w:rPr>
                <w:sz w:val="28"/>
                <w:szCs w:val="28"/>
              </w:rPr>
            </w:pPr>
            <w:r>
              <w:rPr>
                <w:sz w:val="28"/>
                <w:szCs w:val="28"/>
              </w:rPr>
              <w:t>«Байкал»</w:t>
            </w:r>
          </w:p>
          <w:p w:rsidR="00F12A21" w:rsidRDefault="00F12A21" w:rsidP="00F12A21">
            <w:pPr>
              <w:jc w:val="both"/>
              <w:rPr>
                <w:sz w:val="28"/>
                <w:szCs w:val="28"/>
              </w:rPr>
            </w:pPr>
            <w:r>
              <w:rPr>
                <w:sz w:val="28"/>
                <w:szCs w:val="28"/>
              </w:rPr>
              <w:t>от Челябинска до Читы</w:t>
            </w:r>
          </w:p>
        </w:tc>
        <w:tc>
          <w:tcPr>
            <w:tcW w:w="1314" w:type="dxa"/>
          </w:tcPr>
          <w:p w:rsidR="00F12A21" w:rsidRDefault="00F12A21" w:rsidP="00F12A21">
            <w:pPr>
              <w:jc w:val="center"/>
              <w:rPr>
                <w:sz w:val="28"/>
                <w:szCs w:val="28"/>
              </w:rPr>
            </w:pPr>
            <w:r>
              <w:rPr>
                <w:sz w:val="28"/>
                <w:szCs w:val="28"/>
              </w:rPr>
              <w:t>1436</w:t>
            </w:r>
          </w:p>
        </w:tc>
        <w:tc>
          <w:tcPr>
            <w:tcW w:w="1314" w:type="dxa"/>
          </w:tcPr>
          <w:p w:rsidR="00F12A21" w:rsidRDefault="00F12A21" w:rsidP="00F12A21">
            <w:pPr>
              <w:jc w:val="center"/>
              <w:rPr>
                <w:sz w:val="28"/>
                <w:szCs w:val="28"/>
              </w:rPr>
            </w:pPr>
            <w:r>
              <w:rPr>
                <w:sz w:val="28"/>
                <w:szCs w:val="28"/>
              </w:rPr>
              <w:t>99%</w:t>
            </w:r>
          </w:p>
        </w:tc>
        <w:tc>
          <w:tcPr>
            <w:tcW w:w="1315" w:type="dxa"/>
          </w:tcPr>
          <w:p w:rsidR="00F12A21" w:rsidRDefault="00F12A21" w:rsidP="00F12A21">
            <w:pPr>
              <w:jc w:val="center"/>
              <w:rPr>
                <w:sz w:val="28"/>
                <w:szCs w:val="28"/>
              </w:rPr>
            </w:pPr>
            <w:r>
              <w:rPr>
                <w:sz w:val="28"/>
                <w:szCs w:val="28"/>
              </w:rPr>
              <w:t>99,8%</w:t>
            </w:r>
          </w:p>
        </w:tc>
        <w:tc>
          <w:tcPr>
            <w:tcW w:w="1315" w:type="dxa"/>
          </w:tcPr>
          <w:p w:rsidR="00F12A21" w:rsidRDefault="00F12A21" w:rsidP="00F12A21">
            <w:pPr>
              <w:jc w:val="center"/>
              <w:rPr>
                <w:sz w:val="28"/>
                <w:szCs w:val="28"/>
              </w:rPr>
            </w:pPr>
            <w:r>
              <w:rPr>
                <w:sz w:val="28"/>
                <w:szCs w:val="28"/>
              </w:rPr>
              <w:t>100%</w:t>
            </w:r>
          </w:p>
        </w:tc>
        <w:tc>
          <w:tcPr>
            <w:tcW w:w="1315" w:type="dxa"/>
          </w:tcPr>
          <w:p w:rsidR="00F12A21" w:rsidRDefault="00F12A21" w:rsidP="00F12A21">
            <w:pPr>
              <w:jc w:val="center"/>
              <w:rPr>
                <w:sz w:val="28"/>
                <w:szCs w:val="28"/>
              </w:rPr>
            </w:pPr>
            <w:r>
              <w:rPr>
                <w:sz w:val="28"/>
                <w:szCs w:val="28"/>
              </w:rPr>
              <w:t>100%</w:t>
            </w:r>
          </w:p>
        </w:tc>
      </w:tr>
    </w:tbl>
    <w:p w:rsidR="002513BC" w:rsidRPr="002513BC" w:rsidRDefault="002513BC" w:rsidP="007F5922">
      <w:pPr>
        <w:ind w:firstLine="720"/>
        <w:jc w:val="both"/>
        <w:rPr>
          <w:sz w:val="28"/>
          <w:szCs w:val="28"/>
        </w:rPr>
      </w:pPr>
    </w:p>
    <w:p w:rsidR="007F5922" w:rsidRDefault="007F5922" w:rsidP="007F5922">
      <w:pPr>
        <w:ind w:firstLine="720"/>
        <w:jc w:val="both"/>
        <w:rPr>
          <w:sz w:val="28"/>
          <w:szCs w:val="28"/>
        </w:rPr>
      </w:pPr>
      <w:r>
        <w:rPr>
          <w:sz w:val="28"/>
          <w:szCs w:val="28"/>
        </w:rPr>
        <w:t xml:space="preserve">2.3.11. Результаты мониторинга развития передовых производственных технологий и их внедрения, а также процесса </w:t>
      </w:r>
      <w:proofErr w:type="spellStart"/>
      <w:r>
        <w:rPr>
          <w:sz w:val="28"/>
          <w:szCs w:val="28"/>
        </w:rPr>
        <w:t>цифровизации</w:t>
      </w:r>
      <w:proofErr w:type="spellEnd"/>
      <w:r>
        <w:rPr>
          <w:sz w:val="28"/>
          <w:szCs w:val="28"/>
        </w:rPr>
        <w:t xml:space="preserve"> экономики и формирования ее новых рынков и секторов.</w:t>
      </w:r>
    </w:p>
    <w:p w:rsidR="00A640D9" w:rsidRDefault="00A640D9" w:rsidP="00E10937">
      <w:pPr>
        <w:ind w:firstLine="720"/>
        <w:jc w:val="center"/>
        <w:rPr>
          <w:sz w:val="28"/>
          <w:szCs w:val="28"/>
          <w:u w:val="single"/>
        </w:rPr>
      </w:pPr>
      <w:r w:rsidRPr="00A640D9">
        <w:rPr>
          <w:sz w:val="28"/>
          <w:szCs w:val="28"/>
          <w:u w:val="single"/>
        </w:rPr>
        <w:t>Мониторинг развития передовых производственных технологий</w:t>
      </w:r>
      <w:r w:rsidR="00E10937">
        <w:rPr>
          <w:sz w:val="28"/>
          <w:szCs w:val="28"/>
          <w:u w:val="single"/>
        </w:rPr>
        <w:br/>
        <w:t>и их внедрения</w:t>
      </w:r>
    </w:p>
    <w:p w:rsidR="00A640D9" w:rsidRDefault="00A640D9" w:rsidP="007F5922">
      <w:pPr>
        <w:ind w:firstLine="720"/>
        <w:jc w:val="both"/>
        <w:rPr>
          <w:rFonts w:eastAsiaTheme="minorHAnsi"/>
          <w:bCs/>
          <w:sz w:val="28"/>
          <w:szCs w:val="28"/>
        </w:rPr>
      </w:pPr>
      <w:r w:rsidRPr="00977142">
        <w:rPr>
          <w:rFonts w:eastAsiaTheme="minorHAnsi"/>
          <w:bCs/>
          <w:sz w:val="28"/>
          <w:szCs w:val="28"/>
        </w:rPr>
        <w:t xml:space="preserve">По </w:t>
      </w:r>
      <w:r>
        <w:rPr>
          <w:rFonts w:eastAsiaTheme="minorHAnsi"/>
          <w:bCs/>
          <w:sz w:val="28"/>
          <w:szCs w:val="28"/>
        </w:rPr>
        <w:t>информации с официа</w:t>
      </w:r>
      <w:r w:rsidR="00E10937">
        <w:rPr>
          <w:rFonts w:eastAsiaTheme="minorHAnsi"/>
          <w:bCs/>
          <w:sz w:val="28"/>
          <w:szCs w:val="28"/>
        </w:rPr>
        <w:t xml:space="preserve">льного сайта </w:t>
      </w:r>
      <w:proofErr w:type="spellStart"/>
      <w:r w:rsidR="00E10937">
        <w:rPr>
          <w:rFonts w:eastAsiaTheme="minorHAnsi"/>
          <w:bCs/>
          <w:sz w:val="28"/>
          <w:szCs w:val="28"/>
        </w:rPr>
        <w:t>Челстата</w:t>
      </w:r>
      <w:proofErr w:type="spellEnd"/>
      <w:r w:rsidR="00E10937">
        <w:rPr>
          <w:rFonts w:eastAsiaTheme="minorHAnsi"/>
          <w:bCs/>
          <w:sz w:val="28"/>
          <w:szCs w:val="28"/>
        </w:rPr>
        <w:t xml:space="preserve"> (на начало</w:t>
      </w:r>
      <w:r>
        <w:rPr>
          <w:rFonts w:eastAsiaTheme="minorHAnsi"/>
          <w:bCs/>
          <w:sz w:val="28"/>
          <w:szCs w:val="28"/>
        </w:rPr>
        <w:t xml:space="preserve"> 2019 года) </w:t>
      </w:r>
      <w:r>
        <w:rPr>
          <w:rFonts w:eastAsiaTheme="minorHAnsi"/>
          <w:bCs/>
          <w:sz w:val="28"/>
          <w:szCs w:val="28"/>
        </w:rPr>
        <w:br/>
        <w:t xml:space="preserve">в Челябинской области </w:t>
      </w:r>
      <w:proofErr w:type="gramStart"/>
      <w:r>
        <w:rPr>
          <w:rFonts w:eastAsiaTheme="minorHAnsi"/>
          <w:bCs/>
          <w:sz w:val="28"/>
          <w:szCs w:val="28"/>
        </w:rPr>
        <w:t>создаются и используются</w:t>
      </w:r>
      <w:proofErr w:type="gramEnd"/>
      <w:r>
        <w:rPr>
          <w:rFonts w:eastAsiaTheme="minorHAnsi"/>
          <w:bCs/>
          <w:sz w:val="28"/>
          <w:szCs w:val="28"/>
        </w:rPr>
        <w:t xml:space="preserve"> передовые производственные технологии.</w:t>
      </w:r>
    </w:p>
    <w:tbl>
      <w:tblPr>
        <w:tblStyle w:val="a4"/>
        <w:tblW w:w="9746" w:type="dxa"/>
        <w:tblLook w:val="04A0"/>
      </w:tblPr>
      <w:tblGrid>
        <w:gridCol w:w="4644"/>
        <w:gridCol w:w="2551"/>
        <w:gridCol w:w="2551"/>
      </w:tblGrid>
      <w:tr w:rsidR="00A640D9" w:rsidTr="00AB50AD">
        <w:tc>
          <w:tcPr>
            <w:tcW w:w="4644" w:type="dxa"/>
          </w:tcPr>
          <w:p w:rsidR="00A640D9" w:rsidRDefault="00A640D9" w:rsidP="00A640D9">
            <w:pPr>
              <w:jc w:val="both"/>
              <w:rPr>
                <w:rFonts w:eastAsiaTheme="minorHAnsi"/>
                <w:bCs/>
                <w:sz w:val="28"/>
                <w:szCs w:val="28"/>
              </w:rPr>
            </w:pPr>
          </w:p>
          <w:p w:rsidR="00A640D9" w:rsidRDefault="00A640D9" w:rsidP="00A640D9">
            <w:pPr>
              <w:jc w:val="both"/>
              <w:rPr>
                <w:rFonts w:eastAsiaTheme="minorHAnsi"/>
                <w:bCs/>
                <w:sz w:val="28"/>
                <w:szCs w:val="28"/>
              </w:rPr>
            </w:pPr>
          </w:p>
        </w:tc>
        <w:tc>
          <w:tcPr>
            <w:tcW w:w="2551" w:type="dxa"/>
          </w:tcPr>
          <w:p w:rsidR="00A640D9" w:rsidRDefault="00A640D9" w:rsidP="00A640D9">
            <w:pPr>
              <w:jc w:val="center"/>
              <w:rPr>
                <w:rFonts w:eastAsiaTheme="minorHAnsi"/>
                <w:bCs/>
                <w:sz w:val="28"/>
                <w:szCs w:val="28"/>
              </w:rPr>
            </w:pPr>
            <w:r>
              <w:rPr>
                <w:rFonts w:eastAsiaTheme="minorHAnsi"/>
                <w:bCs/>
                <w:sz w:val="28"/>
                <w:szCs w:val="28"/>
              </w:rPr>
              <w:t>Разработанные передовые производственные технологии</w:t>
            </w:r>
          </w:p>
        </w:tc>
        <w:tc>
          <w:tcPr>
            <w:tcW w:w="2551" w:type="dxa"/>
          </w:tcPr>
          <w:p w:rsidR="00A640D9" w:rsidRDefault="00A640D9" w:rsidP="00A640D9">
            <w:pPr>
              <w:jc w:val="center"/>
              <w:rPr>
                <w:rFonts w:eastAsiaTheme="minorHAnsi"/>
                <w:bCs/>
                <w:sz w:val="28"/>
                <w:szCs w:val="28"/>
              </w:rPr>
            </w:pPr>
            <w:r>
              <w:rPr>
                <w:rFonts w:eastAsiaTheme="minorHAnsi"/>
                <w:bCs/>
                <w:sz w:val="28"/>
                <w:szCs w:val="28"/>
              </w:rPr>
              <w:t>Используемые передовые производственные технологии</w:t>
            </w:r>
          </w:p>
        </w:tc>
      </w:tr>
      <w:tr w:rsidR="0014121B" w:rsidTr="00AB50AD">
        <w:tc>
          <w:tcPr>
            <w:tcW w:w="4644" w:type="dxa"/>
          </w:tcPr>
          <w:p w:rsidR="0014121B" w:rsidRDefault="0014121B" w:rsidP="00A640D9">
            <w:pPr>
              <w:jc w:val="both"/>
              <w:rPr>
                <w:rFonts w:eastAsiaTheme="minorHAnsi"/>
                <w:bCs/>
                <w:sz w:val="28"/>
                <w:szCs w:val="28"/>
              </w:rPr>
            </w:pPr>
            <w:r>
              <w:rPr>
                <w:rFonts w:eastAsiaTheme="minorHAnsi"/>
                <w:bCs/>
                <w:sz w:val="28"/>
                <w:szCs w:val="28"/>
              </w:rPr>
              <w:t>Всего, единиц</w:t>
            </w:r>
          </w:p>
        </w:tc>
        <w:tc>
          <w:tcPr>
            <w:tcW w:w="2551" w:type="dxa"/>
          </w:tcPr>
          <w:p w:rsidR="0014121B" w:rsidRDefault="0014121B" w:rsidP="00A640D9">
            <w:pPr>
              <w:jc w:val="center"/>
              <w:rPr>
                <w:rFonts w:eastAsiaTheme="minorHAnsi"/>
                <w:bCs/>
                <w:sz w:val="28"/>
                <w:szCs w:val="28"/>
              </w:rPr>
            </w:pPr>
            <w:r>
              <w:rPr>
                <w:rFonts w:eastAsiaTheme="minorHAnsi"/>
                <w:bCs/>
                <w:sz w:val="28"/>
                <w:szCs w:val="28"/>
              </w:rPr>
              <w:t>145</w:t>
            </w:r>
          </w:p>
        </w:tc>
        <w:tc>
          <w:tcPr>
            <w:tcW w:w="2551" w:type="dxa"/>
          </w:tcPr>
          <w:p w:rsidR="0014121B" w:rsidRDefault="0014121B" w:rsidP="00A640D9">
            <w:pPr>
              <w:jc w:val="center"/>
              <w:rPr>
                <w:rFonts w:eastAsiaTheme="minorHAnsi"/>
                <w:bCs/>
                <w:sz w:val="28"/>
                <w:szCs w:val="28"/>
              </w:rPr>
            </w:pPr>
            <w:r>
              <w:rPr>
                <w:rFonts w:eastAsiaTheme="minorHAnsi"/>
                <w:bCs/>
                <w:sz w:val="28"/>
                <w:szCs w:val="28"/>
              </w:rPr>
              <w:t>7358</w:t>
            </w:r>
          </w:p>
        </w:tc>
      </w:tr>
      <w:tr w:rsidR="00A640D9" w:rsidTr="00AB50AD">
        <w:tc>
          <w:tcPr>
            <w:tcW w:w="4644" w:type="dxa"/>
          </w:tcPr>
          <w:p w:rsidR="00A640D9" w:rsidRDefault="00A640D9" w:rsidP="00A640D9">
            <w:pPr>
              <w:jc w:val="both"/>
              <w:rPr>
                <w:rFonts w:eastAsiaTheme="minorHAnsi"/>
                <w:bCs/>
                <w:sz w:val="28"/>
                <w:szCs w:val="28"/>
              </w:rPr>
            </w:pPr>
            <w:r>
              <w:rPr>
                <w:rFonts w:eastAsiaTheme="minorHAnsi"/>
                <w:bCs/>
                <w:sz w:val="28"/>
                <w:szCs w:val="28"/>
              </w:rPr>
              <w:t>в том числе по группам</w:t>
            </w:r>
          </w:p>
        </w:tc>
        <w:tc>
          <w:tcPr>
            <w:tcW w:w="2551" w:type="dxa"/>
          </w:tcPr>
          <w:p w:rsidR="00A640D9" w:rsidRDefault="00A640D9" w:rsidP="00A640D9">
            <w:pPr>
              <w:jc w:val="center"/>
              <w:rPr>
                <w:rFonts w:eastAsiaTheme="minorHAnsi"/>
                <w:bCs/>
                <w:sz w:val="28"/>
                <w:szCs w:val="28"/>
              </w:rPr>
            </w:pPr>
          </w:p>
        </w:tc>
        <w:tc>
          <w:tcPr>
            <w:tcW w:w="2551" w:type="dxa"/>
          </w:tcPr>
          <w:p w:rsidR="00A640D9" w:rsidRDefault="00A640D9" w:rsidP="00A640D9">
            <w:pPr>
              <w:jc w:val="center"/>
              <w:rPr>
                <w:rFonts w:eastAsiaTheme="minorHAnsi"/>
                <w:bCs/>
                <w:sz w:val="28"/>
                <w:szCs w:val="28"/>
              </w:rPr>
            </w:pPr>
          </w:p>
        </w:tc>
      </w:tr>
      <w:tr w:rsidR="00A640D9" w:rsidTr="00AB50AD">
        <w:tc>
          <w:tcPr>
            <w:tcW w:w="4644" w:type="dxa"/>
          </w:tcPr>
          <w:p w:rsidR="00A640D9" w:rsidRDefault="00A640D9" w:rsidP="00A640D9">
            <w:pPr>
              <w:jc w:val="both"/>
              <w:rPr>
                <w:rFonts w:eastAsiaTheme="minorHAnsi"/>
                <w:bCs/>
                <w:sz w:val="28"/>
                <w:szCs w:val="28"/>
              </w:rPr>
            </w:pPr>
            <w:r>
              <w:rPr>
                <w:rFonts w:eastAsiaTheme="minorHAnsi"/>
                <w:bCs/>
                <w:sz w:val="28"/>
                <w:szCs w:val="28"/>
              </w:rPr>
              <w:lastRenderedPageBreak/>
              <w:t>Проектирование и инжиниринг</w:t>
            </w:r>
          </w:p>
        </w:tc>
        <w:tc>
          <w:tcPr>
            <w:tcW w:w="2551" w:type="dxa"/>
          </w:tcPr>
          <w:p w:rsidR="00A640D9" w:rsidRDefault="00A640D9" w:rsidP="00A640D9">
            <w:pPr>
              <w:jc w:val="center"/>
              <w:rPr>
                <w:rFonts w:eastAsiaTheme="minorHAnsi"/>
                <w:bCs/>
                <w:sz w:val="28"/>
                <w:szCs w:val="28"/>
              </w:rPr>
            </w:pPr>
            <w:r>
              <w:rPr>
                <w:rFonts w:eastAsiaTheme="minorHAnsi"/>
                <w:bCs/>
                <w:sz w:val="28"/>
                <w:szCs w:val="28"/>
              </w:rPr>
              <w:t>31</w:t>
            </w:r>
          </w:p>
        </w:tc>
        <w:tc>
          <w:tcPr>
            <w:tcW w:w="2551" w:type="dxa"/>
          </w:tcPr>
          <w:p w:rsidR="00A640D9" w:rsidRDefault="00A640D9" w:rsidP="00A640D9">
            <w:pPr>
              <w:jc w:val="center"/>
              <w:rPr>
                <w:rFonts w:eastAsiaTheme="minorHAnsi"/>
                <w:bCs/>
                <w:sz w:val="28"/>
                <w:szCs w:val="28"/>
              </w:rPr>
            </w:pPr>
            <w:r>
              <w:rPr>
                <w:rFonts w:eastAsiaTheme="minorHAnsi"/>
                <w:bCs/>
                <w:sz w:val="28"/>
                <w:szCs w:val="28"/>
              </w:rPr>
              <w:t>833</w:t>
            </w:r>
          </w:p>
        </w:tc>
      </w:tr>
      <w:tr w:rsidR="00A640D9" w:rsidTr="00AB50AD">
        <w:tc>
          <w:tcPr>
            <w:tcW w:w="4644" w:type="dxa"/>
          </w:tcPr>
          <w:p w:rsidR="00A640D9" w:rsidRDefault="00A640D9" w:rsidP="00A640D9">
            <w:pPr>
              <w:jc w:val="both"/>
              <w:rPr>
                <w:rFonts w:eastAsiaTheme="minorHAnsi"/>
                <w:bCs/>
                <w:sz w:val="28"/>
                <w:szCs w:val="28"/>
              </w:rPr>
            </w:pPr>
            <w:r>
              <w:rPr>
                <w:rFonts w:eastAsiaTheme="minorHAnsi"/>
                <w:bCs/>
                <w:sz w:val="28"/>
                <w:szCs w:val="28"/>
              </w:rPr>
              <w:t>Производство, обработка и сборка</w:t>
            </w:r>
          </w:p>
        </w:tc>
        <w:tc>
          <w:tcPr>
            <w:tcW w:w="2551" w:type="dxa"/>
          </w:tcPr>
          <w:p w:rsidR="00A640D9" w:rsidRDefault="00A640D9" w:rsidP="00A640D9">
            <w:pPr>
              <w:jc w:val="center"/>
              <w:rPr>
                <w:rFonts w:eastAsiaTheme="minorHAnsi"/>
                <w:bCs/>
                <w:sz w:val="28"/>
                <w:szCs w:val="28"/>
              </w:rPr>
            </w:pPr>
            <w:r>
              <w:rPr>
                <w:rFonts w:eastAsiaTheme="minorHAnsi"/>
                <w:bCs/>
                <w:sz w:val="28"/>
                <w:szCs w:val="28"/>
              </w:rPr>
              <w:t>30</w:t>
            </w:r>
          </w:p>
        </w:tc>
        <w:tc>
          <w:tcPr>
            <w:tcW w:w="2551" w:type="dxa"/>
          </w:tcPr>
          <w:p w:rsidR="00A640D9" w:rsidRDefault="00A640D9" w:rsidP="00A640D9">
            <w:pPr>
              <w:jc w:val="center"/>
              <w:rPr>
                <w:rFonts w:eastAsiaTheme="minorHAnsi"/>
                <w:bCs/>
                <w:sz w:val="28"/>
                <w:szCs w:val="28"/>
              </w:rPr>
            </w:pPr>
            <w:r>
              <w:rPr>
                <w:rFonts w:eastAsiaTheme="minorHAnsi"/>
                <w:bCs/>
                <w:sz w:val="28"/>
                <w:szCs w:val="28"/>
              </w:rPr>
              <w:t>1819</w:t>
            </w:r>
          </w:p>
        </w:tc>
      </w:tr>
      <w:tr w:rsidR="00A640D9" w:rsidTr="00AB50AD">
        <w:tc>
          <w:tcPr>
            <w:tcW w:w="4644" w:type="dxa"/>
          </w:tcPr>
          <w:p w:rsidR="00A640D9" w:rsidRDefault="00A640D9" w:rsidP="00A640D9">
            <w:pPr>
              <w:jc w:val="both"/>
              <w:rPr>
                <w:rFonts w:eastAsiaTheme="minorHAnsi"/>
                <w:bCs/>
                <w:sz w:val="28"/>
                <w:szCs w:val="28"/>
              </w:rPr>
            </w:pPr>
            <w:r>
              <w:rPr>
                <w:rFonts w:eastAsiaTheme="minorHAnsi"/>
                <w:bCs/>
                <w:sz w:val="28"/>
                <w:szCs w:val="28"/>
              </w:rPr>
              <w:t>Автоматизированная транспортировка материалов и деталей, а также осуществление автоматизированных погрузочно-разгрузочных операций</w:t>
            </w:r>
          </w:p>
        </w:tc>
        <w:tc>
          <w:tcPr>
            <w:tcW w:w="2551" w:type="dxa"/>
          </w:tcPr>
          <w:p w:rsidR="00A640D9" w:rsidRDefault="00A640D9" w:rsidP="00A640D9">
            <w:pPr>
              <w:jc w:val="center"/>
              <w:rPr>
                <w:rFonts w:eastAsiaTheme="minorHAnsi"/>
                <w:bCs/>
                <w:sz w:val="28"/>
                <w:szCs w:val="28"/>
              </w:rPr>
            </w:pPr>
            <w:r>
              <w:rPr>
                <w:rFonts w:eastAsiaTheme="minorHAnsi"/>
                <w:bCs/>
                <w:sz w:val="28"/>
                <w:szCs w:val="28"/>
              </w:rPr>
              <w:t>4</w:t>
            </w:r>
          </w:p>
        </w:tc>
        <w:tc>
          <w:tcPr>
            <w:tcW w:w="2551" w:type="dxa"/>
          </w:tcPr>
          <w:p w:rsidR="00A640D9" w:rsidRDefault="00A640D9" w:rsidP="00A640D9">
            <w:pPr>
              <w:jc w:val="center"/>
              <w:rPr>
                <w:rFonts w:eastAsiaTheme="minorHAnsi"/>
                <w:bCs/>
                <w:sz w:val="28"/>
                <w:szCs w:val="28"/>
              </w:rPr>
            </w:pPr>
            <w:r>
              <w:rPr>
                <w:rFonts w:eastAsiaTheme="minorHAnsi"/>
                <w:bCs/>
                <w:sz w:val="28"/>
                <w:szCs w:val="28"/>
              </w:rPr>
              <w:t>81</w:t>
            </w:r>
          </w:p>
        </w:tc>
      </w:tr>
      <w:tr w:rsidR="00A640D9" w:rsidTr="00AB50AD">
        <w:tc>
          <w:tcPr>
            <w:tcW w:w="4644" w:type="dxa"/>
          </w:tcPr>
          <w:p w:rsidR="00A640D9" w:rsidRDefault="00A640D9" w:rsidP="00A640D9">
            <w:pPr>
              <w:jc w:val="both"/>
              <w:rPr>
                <w:rFonts w:eastAsiaTheme="minorHAnsi"/>
                <w:bCs/>
                <w:sz w:val="28"/>
                <w:szCs w:val="28"/>
              </w:rPr>
            </w:pPr>
            <w:r>
              <w:rPr>
                <w:rFonts w:eastAsiaTheme="minorHAnsi"/>
                <w:bCs/>
                <w:sz w:val="28"/>
                <w:szCs w:val="28"/>
              </w:rPr>
              <w:t>Аппаратура автоматизированного наблюдения и/или контроля</w:t>
            </w:r>
          </w:p>
        </w:tc>
        <w:tc>
          <w:tcPr>
            <w:tcW w:w="2551" w:type="dxa"/>
          </w:tcPr>
          <w:p w:rsidR="00A640D9" w:rsidRDefault="00A640D9" w:rsidP="00A640D9">
            <w:pPr>
              <w:jc w:val="center"/>
              <w:rPr>
                <w:rFonts w:eastAsiaTheme="minorHAnsi"/>
                <w:bCs/>
                <w:sz w:val="28"/>
                <w:szCs w:val="28"/>
              </w:rPr>
            </w:pPr>
            <w:r>
              <w:rPr>
                <w:rFonts w:eastAsiaTheme="minorHAnsi"/>
                <w:bCs/>
                <w:sz w:val="28"/>
                <w:szCs w:val="28"/>
              </w:rPr>
              <w:t>46</w:t>
            </w:r>
          </w:p>
        </w:tc>
        <w:tc>
          <w:tcPr>
            <w:tcW w:w="2551" w:type="dxa"/>
          </w:tcPr>
          <w:p w:rsidR="00A640D9" w:rsidRDefault="00A640D9" w:rsidP="00A640D9">
            <w:pPr>
              <w:jc w:val="center"/>
              <w:rPr>
                <w:rFonts w:eastAsiaTheme="minorHAnsi"/>
                <w:bCs/>
                <w:sz w:val="28"/>
                <w:szCs w:val="28"/>
              </w:rPr>
            </w:pPr>
            <w:r>
              <w:rPr>
                <w:rFonts w:eastAsiaTheme="minorHAnsi"/>
                <w:bCs/>
                <w:sz w:val="28"/>
                <w:szCs w:val="28"/>
              </w:rPr>
              <w:t>853</w:t>
            </w:r>
          </w:p>
        </w:tc>
      </w:tr>
      <w:tr w:rsidR="00A640D9" w:rsidTr="00AB50AD">
        <w:tc>
          <w:tcPr>
            <w:tcW w:w="4644" w:type="dxa"/>
          </w:tcPr>
          <w:p w:rsidR="00A640D9" w:rsidRDefault="00A640D9" w:rsidP="00A640D9">
            <w:pPr>
              <w:jc w:val="both"/>
              <w:rPr>
                <w:rFonts w:eastAsiaTheme="minorHAnsi"/>
                <w:bCs/>
                <w:sz w:val="28"/>
                <w:szCs w:val="28"/>
              </w:rPr>
            </w:pPr>
            <w:r>
              <w:rPr>
                <w:rFonts w:eastAsiaTheme="minorHAnsi"/>
                <w:bCs/>
                <w:sz w:val="28"/>
                <w:szCs w:val="28"/>
              </w:rPr>
              <w:t>Связь и управление</w:t>
            </w:r>
          </w:p>
        </w:tc>
        <w:tc>
          <w:tcPr>
            <w:tcW w:w="2551" w:type="dxa"/>
          </w:tcPr>
          <w:p w:rsidR="00A640D9" w:rsidRDefault="00A640D9" w:rsidP="00A640D9">
            <w:pPr>
              <w:jc w:val="center"/>
              <w:rPr>
                <w:rFonts w:eastAsiaTheme="minorHAnsi"/>
                <w:bCs/>
                <w:sz w:val="28"/>
                <w:szCs w:val="28"/>
              </w:rPr>
            </w:pPr>
            <w:r>
              <w:rPr>
                <w:rFonts w:eastAsiaTheme="minorHAnsi"/>
                <w:bCs/>
                <w:sz w:val="28"/>
                <w:szCs w:val="28"/>
              </w:rPr>
              <w:t>22</w:t>
            </w:r>
          </w:p>
        </w:tc>
        <w:tc>
          <w:tcPr>
            <w:tcW w:w="2551" w:type="dxa"/>
          </w:tcPr>
          <w:p w:rsidR="00A640D9" w:rsidRDefault="00A640D9" w:rsidP="00A640D9">
            <w:pPr>
              <w:jc w:val="center"/>
              <w:rPr>
                <w:rFonts w:eastAsiaTheme="minorHAnsi"/>
                <w:bCs/>
                <w:sz w:val="28"/>
                <w:szCs w:val="28"/>
              </w:rPr>
            </w:pPr>
            <w:r>
              <w:rPr>
                <w:rFonts w:eastAsiaTheme="minorHAnsi"/>
                <w:bCs/>
                <w:sz w:val="28"/>
                <w:szCs w:val="28"/>
              </w:rPr>
              <w:t>2372</w:t>
            </w:r>
          </w:p>
        </w:tc>
      </w:tr>
      <w:tr w:rsidR="00A640D9" w:rsidTr="00AB50AD">
        <w:tc>
          <w:tcPr>
            <w:tcW w:w="4644" w:type="dxa"/>
          </w:tcPr>
          <w:p w:rsidR="00A640D9" w:rsidRDefault="00AB50AD" w:rsidP="00A640D9">
            <w:pPr>
              <w:jc w:val="both"/>
              <w:rPr>
                <w:rFonts w:eastAsiaTheme="minorHAnsi"/>
                <w:bCs/>
                <w:sz w:val="28"/>
                <w:szCs w:val="28"/>
              </w:rPr>
            </w:pPr>
            <w:r>
              <w:rPr>
                <w:rFonts w:eastAsiaTheme="minorHAnsi"/>
                <w:bCs/>
                <w:sz w:val="28"/>
                <w:szCs w:val="28"/>
              </w:rPr>
              <w:t>Производственная информационная система</w:t>
            </w:r>
          </w:p>
        </w:tc>
        <w:tc>
          <w:tcPr>
            <w:tcW w:w="2551" w:type="dxa"/>
          </w:tcPr>
          <w:p w:rsidR="00A640D9" w:rsidRDefault="00AB50AD" w:rsidP="00A640D9">
            <w:pPr>
              <w:jc w:val="center"/>
              <w:rPr>
                <w:rFonts w:eastAsiaTheme="minorHAnsi"/>
                <w:bCs/>
                <w:sz w:val="28"/>
                <w:szCs w:val="28"/>
              </w:rPr>
            </w:pPr>
            <w:r>
              <w:rPr>
                <w:rFonts w:eastAsiaTheme="minorHAnsi"/>
                <w:bCs/>
                <w:sz w:val="28"/>
                <w:szCs w:val="28"/>
              </w:rPr>
              <w:t>11</w:t>
            </w:r>
          </w:p>
        </w:tc>
        <w:tc>
          <w:tcPr>
            <w:tcW w:w="2551" w:type="dxa"/>
          </w:tcPr>
          <w:p w:rsidR="00A640D9" w:rsidRDefault="00AB50AD" w:rsidP="00A640D9">
            <w:pPr>
              <w:jc w:val="center"/>
              <w:rPr>
                <w:rFonts w:eastAsiaTheme="minorHAnsi"/>
                <w:bCs/>
                <w:sz w:val="28"/>
                <w:szCs w:val="28"/>
              </w:rPr>
            </w:pPr>
            <w:r>
              <w:rPr>
                <w:rFonts w:eastAsiaTheme="minorHAnsi"/>
                <w:bCs/>
                <w:sz w:val="28"/>
                <w:szCs w:val="28"/>
              </w:rPr>
              <w:t>360</w:t>
            </w:r>
          </w:p>
        </w:tc>
      </w:tr>
      <w:tr w:rsidR="00AB50AD" w:rsidTr="00AB50AD">
        <w:tc>
          <w:tcPr>
            <w:tcW w:w="4644" w:type="dxa"/>
          </w:tcPr>
          <w:p w:rsidR="00AB50AD" w:rsidRDefault="00AB50AD" w:rsidP="00A640D9">
            <w:pPr>
              <w:jc w:val="both"/>
              <w:rPr>
                <w:rFonts w:eastAsiaTheme="minorHAnsi"/>
                <w:bCs/>
                <w:sz w:val="28"/>
                <w:szCs w:val="28"/>
              </w:rPr>
            </w:pPr>
            <w:proofErr w:type="gramStart"/>
            <w:r>
              <w:rPr>
                <w:rFonts w:eastAsiaTheme="minorHAnsi"/>
                <w:bCs/>
                <w:sz w:val="28"/>
                <w:szCs w:val="28"/>
              </w:rPr>
              <w:t>Интегрированное</w:t>
            </w:r>
            <w:proofErr w:type="gramEnd"/>
            <w:r>
              <w:rPr>
                <w:rFonts w:eastAsiaTheme="minorHAnsi"/>
                <w:bCs/>
                <w:sz w:val="28"/>
                <w:szCs w:val="28"/>
              </w:rPr>
              <w:t xml:space="preserve"> управление и контроль</w:t>
            </w:r>
          </w:p>
        </w:tc>
        <w:tc>
          <w:tcPr>
            <w:tcW w:w="2551" w:type="dxa"/>
          </w:tcPr>
          <w:p w:rsidR="00AB50AD" w:rsidRDefault="00AB50AD" w:rsidP="00A640D9">
            <w:pPr>
              <w:jc w:val="center"/>
              <w:rPr>
                <w:rFonts w:eastAsiaTheme="minorHAnsi"/>
                <w:bCs/>
                <w:sz w:val="28"/>
                <w:szCs w:val="28"/>
              </w:rPr>
            </w:pPr>
            <w:r>
              <w:rPr>
                <w:rFonts w:eastAsiaTheme="minorHAnsi"/>
                <w:bCs/>
                <w:sz w:val="28"/>
                <w:szCs w:val="28"/>
              </w:rPr>
              <w:t>1</w:t>
            </w:r>
          </w:p>
        </w:tc>
        <w:tc>
          <w:tcPr>
            <w:tcW w:w="2551" w:type="dxa"/>
          </w:tcPr>
          <w:p w:rsidR="00AB50AD" w:rsidRDefault="00AB50AD" w:rsidP="00A640D9">
            <w:pPr>
              <w:jc w:val="center"/>
              <w:rPr>
                <w:rFonts w:eastAsiaTheme="minorHAnsi"/>
                <w:bCs/>
                <w:sz w:val="28"/>
                <w:szCs w:val="28"/>
              </w:rPr>
            </w:pPr>
            <w:r>
              <w:rPr>
                <w:rFonts w:eastAsiaTheme="minorHAnsi"/>
                <w:bCs/>
                <w:sz w:val="28"/>
                <w:szCs w:val="28"/>
              </w:rPr>
              <w:t>1040</w:t>
            </w:r>
          </w:p>
        </w:tc>
      </w:tr>
    </w:tbl>
    <w:p w:rsidR="00A640D9" w:rsidRDefault="00A640D9" w:rsidP="00A640D9">
      <w:pPr>
        <w:jc w:val="both"/>
        <w:rPr>
          <w:rFonts w:eastAsiaTheme="minorHAnsi"/>
          <w:bCs/>
          <w:sz w:val="28"/>
          <w:szCs w:val="28"/>
        </w:rPr>
      </w:pPr>
    </w:p>
    <w:p w:rsidR="00E10937" w:rsidRDefault="00E10937" w:rsidP="007F5922">
      <w:pPr>
        <w:ind w:firstLine="720"/>
        <w:jc w:val="both"/>
        <w:rPr>
          <w:rFonts w:eastAsiaTheme="minorHAnsi"/>
          <w:bCs/>
          <w:sz w:val="28"/>
          <w:szCs w:val="28"/>
        </w:rPr>
      </w:pPr>
      <w:r>
        <w:rPr>
          <w:rFonts w:eastAsiaTheme="minorHAnsi"/>
          <w:bCs/>
          <w:sz w:val="28"/>
          <w:szCs w:val="28"/>
        </w:rPr>
        <w:t>Наибольшее количество передовых производственных технологий используется в сфере связи и управления, далее – производство, обработка и сборка, а также интегрированное управление и контроль.</w:t>
      </w:r>
    </w:p>
    <w:p w:rsidR="00E10937" w:rsidRPr="00E10937" w:rsidRDefault="00E10937" w:rsidP="00E10937">
      <w:pPr>
        <w:spacing w:before="120"/>
        <w:ind w:firstLine="720"/>
        <w:jc w:val="center"/>
        <w:rPr>
          <w:rFonts w:eastAsiaTheme="minorHAnsi"/>
          <w:bCs/>
          <w:sz w:val="28"/>
          <w:szCs w:val="28"/>
          <w:u w:val="single"/>
        </w:rPr>
      </w:pPr>
      <w:r w:rsidRPr="00E10937">
        <w:rPr>
          <w:rFonts w:eastAsiaTheme="minorHAnsi"/>
          <w:bCs/>
          <w:sz w:val="28"/>
          <w:szCs w:val="28"/>
          <w:u w:val="single"/>
        </w:rPr>
        <w:t xml:space="preserve">Результаты мониторинга </w:t>
      </w:r>
      <w:r w:rsidRPr="00E10937">
        <w:rPr>
          <w:sz w:val="28"/>
          <w:szCs w:val="28"/>
          <w:u w:val="single"/>
        </w:rPr>
        <w:t xml:space="preserve">процесса </w:t>
      </w:r>
      <w:proofErr w:type="spellStart"/>
      <w:r w:rsidRPr="00E10937">
        <w:rPr>
          <w:sz w:val="28"/>
          <w:szCs w:val="28"/>
          <w:u w:val="single"/>
        </w:rPr>
        <w:t>цифровизации</w:t>
      </w:r>
      <w:proofErr w:type="spellEnd"/>
      <w:r w:rsidRPr="00E10937">
        <w:rPr>
          <w:sz w:val="28"/>
          <w:szCs w:val="28"/>
          <w:u w:val="single"/>
        </w:rPr>
        <w:t xml:space="preserve"> экономики и формирования ее новых рынков и секторов</w:t>
      </w:r>
    </w:p>
    <w:p w:rsidR="001F0D47" w:rsidRDefault="001F0D47" w:rsidP="00E10937">
      <w:pPr>
        <w:spacing w:before="120"/>
        <w:ind w:firstLine="720"/>
        <w:jc w:val="both"/>
        <w:rPr>
          <w:sz w:val="28"/>
          <w:szCs w:val="28"/>
        </w:rPr>
      </w:pPr>
      <w:r w:rsidRPr="00767F13">
        <w:rPr>
          <w:b/>
          <w:i/>
          <w:sz w:val="28"/>
          <w:szCs w:val="28"/>
        </w:rPr>
        <w:t>В сфере здравоохранения.</w:t>
      </w:r>
      <w:r w:rsidRPr="00767F13">
        <w:rPr>
          <w:i/>
          <w:sz w:val="28"/>
          <w:szCs w:val="28"/>
        </w:rPr>
        <w:t xml:space="preserve"> </w:t>
      </w:r>
      <w:r>
        <w:rPr>
          <w:sz w:val="28"/>
          <w:szCs w:val="28"/>
        </w:rPr>
        <w:t>Используется региональный сегмент Единой государственной информационной системы в сфере здравоохранения.</w:t>
      </w:r>
    </w:p>
    <w:p w:rsidR="004F29F2" w:rsidRDefault="004F29F2" w:rsidP="001F0D47">
      <w:pPr>
        <w:ind w:firstLine="720"/>
        <w:jc w:val="both"/>
        <w:rPr>
          <w:sz w:val="28"/>
          <w:szCs w:val="28"/>
        </w:rPr>
      </w:pPr>
      <w:r>
        <w:rPr>
          <w:sz w:val="28"/>
          <w:szCs w:val="28"/>
        </w:rPr>
        <w:t>С 2018 года реализуется проект «Бережливая поликлиника». Его цель – оптимизация работы регистратуры, медицинских работников, лабораторий. Исключение непродуктивных действий из рабочего процесса.</w:t>
      </w:r>
    </w:p>
    <w:p w:rsidR="004F29F2" w:rsidRPr="00767F13" w:rsidRDefault="004F29F2" w:rsidP="001F0D47">
      <w:pPr>
        <w:ind w:firstLine="720"/>
        <w:jc w:val="both"/>
        <w:rPr>
          <w:b/>
          <w:sz w:val="28"/>
          <w:szCs w:val="28"/>
        </w:rPr>
      </w:pPr>
      <w:r>
        <w:rPr>
          <w:sz w:val="28"/>
          <w:szCs w:val="28"/>
        </w:rPr>
        <w:t>Также с 20</w:t>
      </w:r>
      <w:r w:rsidR="00E10937">
        <w:rPr>
          <w:sz w:val="28"/>
          <w:szCs w:val="28"/>
        </w:rPr>
        <w:t>18 года действует услуга «П</w:t>
      </w:r>
      <w:r>
        <w:rPr>
          <w:sz w:val="28"/>
          <w:szCs w:val="28"/>
        </w:rPr>
        <w:t xml:space="preserve">редоставление документов из электронной медицинской карты». Это медицинская информация, относящаяся к пользователю, зарегистрированному на портале </w:t>
      </w:r>
      <w:proofErr w:type="spellStart"/>
      <w:r>
        <w:rPr>
          <w:sz w:val="28"/>
          <w:szCs w:val="28"/>
        </w:rPr>
        <w:t>госуслуг</w:t>
      </w:r>
      <w:proofErr w:type="spellEnd"/>
      <w:r>
        <w:rPr>
          <w:sz w:val="28"/>
          <w:szCs w:val="28"/>
        </w:rPr>
        <w:t xml:space="preserve"> – данные об оказанных медицинских услугах, диагнозы, назначения лекарств. Посмотреть записи может сам пациент и его лечащий врач.</w:t>
      </w:r>
    </w:p>
    <w:p w:rsidR="001F0D47" w:rsidRDefault="001F0D47" w:rsidP="001F0D47">
      <w:pPr>
        <w:ind w:firstLine="720"/>
        <w:jc w:val="both"/>
        <w:rPr>
          <w:sz w:val="28"/>
          <w:szCs w:val="28"/>
        </w:rPr>
      </w:pPr>
      <w:r w:rsidRPr="0090214A">
        <w:rPr>
          <w:b/>
          <w:i/>
          <w:sz w:val="28"/>
          <w:szCs w:val="28"/>
        </w:rPr>
        <w:t>В сфере образования.</w:t>
      </w:r>
      <w:r w:rsidRPr="0090214A">
        <w:rPr>
          <w:sz w:val="28"/>
          <w:szCs w:val="28"/>
        </w:rPr>
        <w:t xml:space="preserve"> </w:t>
      </w:r>
      <w:r>
        <w:rPr>
          <w:sz w:val="28"/>
          <w:szCs w:val="28"/>
        </w:rPr>
        <w:t>Запущен проект «Цифровая образовательная среда» национального проекта «Образование».</w:t>
      </w:r>
    </w:p>
    <w:p w:rsidR="001F0D47" w:rsidRDefault="001F0D47" w:rsidP="001F0D47">
      <w:pPr>
        <w:ind w:firstLine="720"/>
        <w:jc w:val="both"/>
        <w:rPr>
          <w:sz w:val="28"/>
          <w:szCs w:val="28"/>
        </w:rPr>
      </w:pPr>
      <w:r>
        <w:rPr>
          <w:sz w:val="28"/>
          <w:szCs w:val="28"/>
        </w:rPr>
        <w:t>С 2016 года действует государственная информационная система «Образование в Челябинской области». Число зарегистрированн</w:t>
      </w:r>
      <w:r w:rsidR="00EF5E6E">
        <w:rPr>
          <w:sz w:val="28"/>
          <w:szCs w:val="28"/>
        </w:rPr>
        <w:t xml:space="preserve">ых пользователей – более </w:t>
      </w:r>
      <w:r>
        <w:rPr>
          <w:sz w:val="28"/>
          <w:szCs w:val="28"/>
        </w:rPr>
        <w:t xml:space="preserve">двух миллионов человек (почти 60% населения). Одновременно в системе работают до 40 тысяч пользователей. </w:t>
      </w:r>
    </w:p>
    <w:p w:rsidR="001F0D47" w:rsidRDefault="001F0D47" w:rsidP="001F0D47">
      <w:pPr>
        <w:ind w:firstLine="720"/>
        <w:jc w:val="both"/>
        <w:rPr>
          <w:sz w:val="28"/>
          <w:szCs w:val="28"/>
        </w:rPr>
      </w:pPr>
      <w:r>
        <w:rPr>
          <w:sz w:val="28"/>
          <w:szCs w:val="28"/>
        </w:rPr>
        <w:t>Функционируют еще 10 информационных систем, обеспечивающих автоматизацию образовательного процесса и административно-управленческой деятельности и повышение их эффективности.</w:t>
      </w:r>
    </w:p>
    <w:p w:rsidR="001F0D47" w:rsidRDefault="001F0D47" w:rsidP="001F0D47">
      <w:pPr>
        <w:ind w:firstLine="720"/>
        <w:jc w:val="both"/>
        <w:rPr>
          <w:sz w:val="28"/>
          <w:szCs w:val="28"/>
        </w:rPr>
      </w:pPr>
      <w:proofErr w:type="gramStart"/>
      <w:r>
        <w:rPr>
          <w:sz w:val="28"/>
          <w:szCs w:val="28"/>
        </w:rPr>
        <w:t>Потребителями сведений, содержащихся в информационных системах, являются родители, органы управления образованием, здравоохранением, культурой, социальной защитой населения, обучающиеся, организации, индивидуальные предприниматели, Пенсионный фонд Российской Федерации, многофункциональные центры, контрольно-надзорные органы.</w:t>
      </w:r>
      <w:proofErr w:type="gramEnd"/>
    </w:p>
    <w:p w:rsidR="001F0D47" w:rsidRDefault="001F0D47" w:rsidP="001F0D47">
      <w:pPr>
        <w:ind w:firstLine="720"/>
        <w:jc w:val="both"/>
        <w:rPr>
          <w:sz w:val="28"/>
          <w:szCs w:val="28"/>
        </w:rPr>
      </w:pPr>
      <w:r>
        <w:rPr>
          <w:sz w:val="28"/>
          <w:szCs w:val="28"/>
        </w:rPr>
        <w:lastRenderedPageBreak/>
        <w:t xml:space="preserve">С 2013 года осуществлен плановый переход на оказание в электронном </w:t>
      </w:r>
      <w:proofErr w:type="gramStart"/>
      <w:r>
        <w:rPr>
          <w:sz w:val="28"/>
          <w:szCs w:val="28"/>
        </w:rPr>
        <w:t>виде</w:t>
      </w:r>
      <w:proofErr w:type="gramEnd"/>
      <w:r>
        <w:rPr>
          <w:sz w:val="28"/>
          <w:szCs w:val="28"/>
        </w:rPr>
        <w:t xml:space="preserve"> 12 государственных и муниципальных услуг в сфере образования. В настоящее время каждое второе заявление на постановку в дошкольную очередь или на зачисление в первый класс подается родителями через электронные сервисы.</w:t>
      </w:r>
      <w:r w:rsidR="00C35F67">
        <w:rPr>
          <w:sz w:val="28"/>
          <w:szCs w:val="28"/>
        </w:rPr>
        <w:t xml:space="preserve"> </w:t>
      </w:r>
      <w:r>
        <w:rPr>
          <w:sz w:val="28"/>
          <w:szCs w:val="28"/>
        </w:rPr>
        <w:t>Также востребован сервис электронного дневника.</w:t>
      </w:r>
    </w:p>
    <w:p w:rsidR="001F0D47" w:rsidRPr="000316DF" w:rsidRDefault="001F0D47" w:rsidP="001F0D47">
      <w:pPr>
        <w:ind w:firstLine="720"/>
        <w:jc w:val="both"/>
        <w:rPr>
          <w:b/>
          <w:i/>
          <w:sz w:val="28"/>
          <w:szCs w:val="28"/>
        </w:rPr>
      </w:pPr>
      <w:r>
        <w:rPr>
          <w:sz w:val="28"/>
          <w:szCs w:val="28"/>
        </w:rPr>
        <w:t>Сформирована защище</w:t>
      </w:r>
      <w:r w:rsidR="00762F9F">
        <w:rPr>
          <w:sz w:val="28"/>
          <w:szCs w:val="28"/>
        </w:rPr>
        <w:t>нная сеть отрасли, обеспечивающая</w:t>
      </w:r>
      <w:r>
        <w:rPr>
          <w:sz w:val="28"/>
          <w:szCs w:val="28"/>
        </w:rPr>
        <w:t xml:space="preserve"> безопасность обработки данных в информационных ресурсах в сети Интернет. В 2016 году </w:t>
      </w:r>
      <w:r w:rsidR="00AF62DA">
        <w:rPr>
          <w:sz w:val="28"/>
          <w:szCs w:val="28"/>
        </w:rPr>
        <w:br/>
      </w:r>
      <w:r>
        <w:rPr>
          <w:sz w:val="28"/>
          <w:szCs w:val="28"/>
        </w:rPr>
        <w:t xml:space="preserve">в сеть добавлены 2705 узлов организаций, являющихся поставщиками данных </w:t>
      </w:r>
      <w:r w:rsidR="00AF62DA">
        <w:rPr>
          <w:sz w:val="28"/>
          <w:szCs w:val="28"/>
        </w:rPr>
        <w:br/>
      </w:r>
      <w:r>
        <w:rPr>
          <w:sz w:val="28"/>
          <w:szCs w:val="28"/>
        </w:rPr>
        <w:t>в ГИС «Образование в Челябинской области».</w:t>
      </w:r>
    </w:p>
    <w:p w:rsidR="00DB5C47" w:rsidRDefault="00DB5C47" w:rsidP="00040A0A">
      <w:pPr>
        <w:ind w:firstLine="720"/>
        <w:jc w:val="both"/>
        <w:rPr>
          <w:sz w:val="28"/>
          <w:szCs w:val="28"/>
        </w:rPr>
      </w:pPr>
      <w:r w:rsidRPr="00DB5C47">
        <w:rPr>
          <w:b/>
          <w:i/>
          <w:sz w:val="28"/>
          <w:szCs w:val="28"/>
        </w:rPr>
        <w:t>В сфере социальной защиты населения</w:t>
      </w:r>
      <w:r>
        <w:rPr>
          <w:sz w:val="28"/>
          <w:szCs w:val="28"/>
        </w:rPr>
        <w:t xml:space="preserve">. </w:t>
      </w:r>
      <w:proofErr w:type="gramStart"/>
      <w:r>
        <w:rPr>
          <w:sz w:val="28"/>
          <w:szCs w:val="28"/>
        </w:rPr>
        <w:t>Внедрена и используется единая информационная система, которая обеспечивает ведение в соответствии с действующим законодательством учета граждан, получающих меры социальной поддержки и социальные услуги, и учета сведений об организациях социального обслуживания, включенных в реестр поставщиков социальных услуг Челябинской области.</w:t>
      </w:r>
      <w:proofErr w:type="gramEnd"/>
    </w:p>
    <w:p w:rsidR="00023DE1" w:rsidRDefault="00023DE1" w:rsidP="00040A0A">
      <w:pPr>
        <w:ind w:firstLine="720"/>
        <w:jc w:val="both"/>
        <w:rPr>
          <w:sz w:val="28"/>
          <w:szCs w:val="28"/>
        </w:rPr>
      </w:pPr>
      <w:proofErr w:type="gramStart"/>
      <w:r>
        <w:rPr>
          <w:sz w:val="28"/>
          <w:szCs w:val="28"/>
        </w:rPr>
        <w:t xml:space="preserve">Также в настоящее время Министерством социальных отношений Челябинской области осуществляется внедрение и сопровождение все всех учреждениях социальной защиты Единой информационной системы в сфере социальной защиты населения Челябинской области, созданной на базе автоматизированной системы управления персональными данными «Тула» (разработка ООО «Центр социально-информационных технологий», № 183 </w:t>
      </w:r>
      <w:r w:rsidR="00822259">
        <w:rPr>
          <w:sz w:val="28"/>
          <w:szCs w:val="28"/>
        </w:rPr>
        <w:br/>
      </w:r>
      <w:r>
        <w:rPr>
          <w:sz w:val="28"/>
          <w:szCs w:val="28"/>
        </w:rPr>
        <w:t>в Едином реестре российских программ для э</w:t>
      </w:r>
      <w:r w:rsidR="001C1414">
        <w:rPr>
          <w:sz w:val="28"/>
          <w:szCs w:val="28"/>
        </w:rPr>
        <w:t>лектронных вычислительных машин и баз данных).</w:t>
      </w:r>
      <w:proofErr w:type="gramEnd"/>
    </w:p>
    <w:p w:rsidR="002B51D8" w:rsidRDefault="002B51D8" w:rsidP="00040A0A">
      <w:pPr>
        <w:ind w:firstLine="720"/>
        <w:jc w:val="both"/>
        <w:rPr>
          <w:sz w:val="28"/>
          <w:szCs w:val="28"/>
        </w:rPr>
      </w:pPr>
      <w:r w:rsidRPr="00F22194">
        <w:rPr>
          <w:b/>
          <w:i/>
          <w:sz w:val="28"/>
          <w:szCs w:val="28"/>
        </w:rPr>
        <w:t>В сфере связи и информационных технологий.</w:t>
      </w:r>
      <w:r>
        <w:rPr>
          <w:sz w:val="28"/>
          <w:szCs w:val="28"/>
        </w:rPr>
        <w:t xml:space="preserve"> </w:t>
      </w:r>
      <w:r w:rsidR="00F22194">
        <w:rPr>
          <w:sz w:val="28"/>
          <w:szCs w:val="28"/>
        </w:rPr>
        <w:t xml:space="preserve">Реализация проекта «Устранение цифрового неравенства» предусматривает подключение к сети Интернет по волоконно-оптическим линиям населенных пунктов с населением от 250 до 500 человек. Точки доступа </w:t>
      </w:r>
      <w:proofErr w:type="spellStart"/>
      <w:r w:rsidR="00F22194">
        <w:rPr>
          <w:sz w:val="28"/>
          <w:szCs w:val="28"/>
          <w:lang w:val="en-US"/>
        </w:rPr>
        <w:t>Wi</w:t>
      </w:r>
      <w:proofErr w:type="spellEnd"/>
      <w:r w:rsidR="00F22194" w:rsidRPr="00F22194">
        <w:rPr>
          <w:sz w:val="28"/>
          <w:szCs w:val="28"/>
        </w:rPr>
        <w:t>-</w:t>
      </w:r>
      <w:proofErr w:type="spellStart"/>
      <w:r w:rsidR="00F22194">
        <w:rPr>
          <w:sz w:val="28"/>
          <w:szCs w:val="28"/>
          <w:lang w:val="en-US"/>
        </w:rPr>
        <w:t>Fi</w:t>
      </w:r>
      <w:proofErr w:type="spellEnd"/>
      <w:r w:rsidR="00F22194">
        <w:rPr>
          <w:sz w:val="28"/>
          <w:szCs w:val="28"/>
        </w:rPr>
        <w:t xml:space="preserve"> </w:t>
      </w:r>
      <w:proofErr w:type="gramStart"/>
      <w:r w:rsidR="00F22194">
        <w:rPr>
          <w:sz w:val="28"/>
          <w:szCs w:val="28"/>
        </w:rPr>
        <w:t>располагаются максимально близки</w:t>
      </w:r>
      <w:proofErr w:type="gramEnd"/>
      <w:r w:rsidR="00F22194">
        <w:rPr>
          <w:sz w:val="28"/>
          <w:szCs w:val="28"/>
        </w:rPr>
        <w:t xml:space="preserve"> к социально значимым объектам – школам и домам культуры. Это позволяет местным жителям получить доступ ко всем современным цифровым сервисам – от </w:t>
      </w:r>
      <w:proofErr w:type="spellStart"/>
      <w:r w:rsidR="00F22194">
        <w:rPr>
          <w:sz w:val="28"/>
          <w:szCs w:val="28"/>
        </w:rPr>
        <w:t>онлайн-записи</w:t>
      </w:r>
      <w:proofErr w:type="spellEnd"/>
      <w:r w:rsidR="00F22194">
        <w:rPr>
          <w:sz w:val="28"/>
          <w:szCs w:val="28"/>
        </w:rPr>
        <w:t xml:space="preserve"> к врачу и в детский сад до решения вопросов с документами на портале </w:t>
      </w:r>
      <w:proofErr w:type="spellStart"/>
      <w:r w:rsidR="00F22194">
        <w:rPr>
          <w:sz w:val="28"/>
          <w:szCs w:val="28"/>
        </w:rPr>
        <w:t>госуслуг</w:t>
      </w:r>
      <w:proofErr w:type="spellEnd"/>
      <w:r w:rsidR="00F22194">
        <w:rPr>
          <w:sz w:val="28"/>
          <w:szCs w:val="28"/>
        </w:rPr>
        <w:t>.</w:t>
      </w:r>
    </w:p>
    <w:p w:rsidR="00F22194" w:rsidRDefault="00840472" w:rsidP="00040A0A">
      <w:pPr>
        <w:ind w:firstLine="720"/>
        <w:jc w:val="both"/>
        <w:rPr>
          <w:sz w:val="28"/>
          <w:szCs w:val="28"/>
        </w:rPr>
      </w:pPr>
      <w:r>
        <w:rPr>
          <w:sz w:val="28"/>
          <w:szCs w:val="28"/>
        </w:rPr>
        <w:t xml:space="preserve">В </w:t>
      </w:r>
      <w:proofErr w:type="gramStart"/>
      <w:r>
        <w:rPr>
          <w:sz w:val="28"/>
          <w:szCs w:val="28"/>
        </w:rPr>
        <w:t>марте</w:t>
      </w:r>
      <w:proofErr w:type="gramEnd"/>
      <w:r>
        <w:rPr>
          <w:sz w:val="28"/>
          <w:szCs w:val="28"/>
        </w:rPr>
        <w:t xml:space="preserve"> 2019 года в рамках проекта «Умный город» 3 города Челябинской области (Челябинск, </w:t>
      </w:r>
      <w:proofErr w:type="spellStart"/>
      <w:r>
        <w:rPr>
          <w:sz w:val="28"/>
          <w:szCs w:val="28"/>
        </w:rPr>
        <w:t>Снежинск</w:t>
      </w:r>
      <w:proofErr w:type="spellEnd"/>
      <w:r>
        <w:rPr>
          <w:sz w:val="28"/>
          <w:szCs w:val="28"/>
        </w:rPr>
        <w:t xml:space="preserve">, </w:t>
      </w:r>
      <w:proofErr w:type="spellStart"/>
      <w:r>
        <w:rPr>
          <w:sz w:val="28"/>
          <w:szCs w:val="28"/>
        </w:rPr>
        <w:t>Сатка</w:t>
      </w:r>
      <w:proofErr w:type="spellEnd"/>
      <w:r>
        <w:rPr>
          <w:sz w:val="28"/>
          <w:szCs w:val="28"/>
        </w:rPr>
        <w:t>) вошли в перечень городов-пилотов Минстроя России. Реализуются следующие направления «Умного города»:</w:t>
      </w:r>
    </w:p>
    <w:p w:rsidR="00840472" w:rsidRDefault="00840472" w:rsidP="00040A0A">
      <w:pPr>
        <w:ind w:firstLine="720"/>
        <w:jc w:val="both"/>
        <w:rPr>
          <w:sz w:val="28"/>
          <w:szCs w:val="28"/>
        </w:rPr>
      </w:pPr>
      <w:r>
        <w:rPr>
          <w:sz w:val="28"/>
          <w:szCs w:val="28"/>
        </w:rPr>
        <w:t>- Активный житель 74;</w:t>
      </w:r>
    </w:p>
    <w:p w:rsidR="00840472" w:rsidRDefault="00840472" w:rsidP="00040A0A">
      <w:pPr>
        <w:ind w:firstLine="720"/>
        <w:jc w:val="both"/>
        <w:rPr>
          <w:sz w:val="28"/>
          <w:szCs w:val="28"/>
        </w:rPr>
      </w:pPr>
      <w:r>
        <w:rPr>
          <w:sz w:val="28"/>
          <w:szCs w:val="28"/>
        </w:rPr>
        <w:t>- Интеллектуальная транспортная система;</w:t>
      </w:r>
    </w:p>
    <w:p w:rsidR="00840472" w:rsidRDefault="00840472" w:rsidP="00040A0A">
      <w:pPr>
        <w:ind w:firstLine="720"/>
        <w:jc w:val="both"/>
        <w:rPr>
          <w:sz w:val="28"/>
          <w:szCs w:val="28"/>
        </w:rPr>
      </w:pPr>
      <w:r>
        <w:rPr>
          <w:sz w:val="28"/>
          <w:szCs w:val="28"/>
        </w:rPr>
        <w:t>- Платформа АПК «Безопасный город».</w:t>
      </w:r>
    </w:p>
    <w:p w:rsidR="00840472" w:rsidRPr="00F22194" w:rsidRDefault="00840472" w:rsidP="00040A0A">
      <w:pPr>
        <w:ind w:firstLine="720"/>
        <w:jc w:val="both"/>
        <w:rPr>
          <w:sz w:val="28"/>
          <w:szCs w:val="28"/>
        </w:rPr>
      </w:pPr>
      <w:r>
        <w:rPr>
          <w:sz w:val="28"/>
          <w:szCs w:val="28"/>
        </w:rPr>
        <w:t>При участии ПАО «</w:t>
      </w:r>
      <w:proofErr w:type="spellStart"/>
      <w:r>
        <w:rPr>
          <w:sz w:val="28"/>
          <w:szCs w:val="28"/>
        </w:rPr>
        <w:t>Ростелеком</w:t>
      </w:r>
      <w:proofErr w:type="spellEnd"/>
      <w:r>
        <w:rPr>
          <w:sz w:val="28"/>
          <w:szCs w:val="28"/>
        </w:rPr>
        <w:t>» по направлению «Умный город»</w:t>
      </w:r>
      <w:r w:rsidR="00822259">
        <w:rPr>
          <w:sz w:val="28"/>
          <w:szCs w:val="28"/>
        </w:rPr>
        <w:t xml:space="preserve"> в г. </w:t>
      </w:r>
      <w:r>
        <w:rPr>
          <w:sz w:val="28"/>
          <w:szCs w:val="28"/>
        </w:rPr>
        <w:t xml:space="preserve">Челябинске реализуются </w:t>
      </w:r>
      <w:proofErr w:type="spellStart"/>
      <w:r>
        <w:rPr>
          <w:sz w:val="28"/>
          <w:szCs w:val="28"/>
        </w:rPr>
        <w:t>энергосервисные</w:t>
      </w:r>
      <w:proofErr w:type="spellEnd"/>
      <w:r>
        <w:rPr>
          <w:sz w:val="28"/>
          <w:szCs w:val="28"/>
        </w:rPr>
        <w:t xml:space="preserve"> мероприятия, сервисы телеметрии, умные </w:t>
      </w:r>
      <w:proofErr w:type="spellStart"/>
      <w:r>
        <w:rPr>
          <w:sz w:val="28"/>
          <w:szCs w:val="28"/>
        </w:rPr>
        <w:t>домофоны</w:t>
      </w:r>
      <w:proofErr w:type="spellEnd"/>
      <w:r>
        <w:rPr>
          <w:sz w:val="28"/>
          <w:szCs w:val="28"/>
        </w:rPr>
        <w:t>, видеонаблюдение.</w:t>
      </w:r>
    </w:p>
    <w:p w:rsidR="00C35F67" w:rsidRDefault="001F0D47" w:rsidP="00C35F67">
      <w:pPr>
        <w:ind w:firstLine="720"/>
        <w:jc w:val="both"/>
        <w:rPr>
          <w:sz w:val="28"/>
          <w:szCs w:val="28"/>
        </w:rPr>
      </w:pPr>
      <w:r>
        <w:rPr>
          <w:b/>
          <w:i/>
          <w:sz w:val="28"/>
          <w:szCs w:val="28"/>
        </w:rPr>
        <w:t>В сфере промышленности.</w:t>
      </w:r>
      <w:r w:rsidR="00C35F67">
        <w:rPr>
          <w:sz w:val="28"/>
          <w:szCs w:val="28"/>
        </w:rPr>
        <w:t xml:space="preserve"> </w:t>
      </w:r>
      <w:r w:rsidR="00C35F67" w:rsidRPr="00BD2842">
        <w:rPr>
          <w:sz w:val="28"/>
          <w:szCs w:val="28"/>
        </w:rPr>
        <w:t>Государственная информационная система промышленности</w:t>
      </w:r>
      <w:r w:rsidR="00C35F67">
        <w:rPr>
          <w:sz w:val="28"/>
          <w:szCs w:val="28"/>
        </w:rPr>
        <w:t xml:space="preserve"> (ГИСП) используется </w:t>
      </w:r>
      <w:r w:rsidR="00C35F67" w:rsidRPr="00BD2842">
        <w:rPr>
          <w:sz w:val="28"/>
          <w:szCs w:val="28"/>
        </w:rPr>
        <w:t>как «единое окно» при получении отчетности от субъектов промышленности региона</w:t>
      </w:r>
      <w:r w:rsidR="00C35F67">
        <w:rPr>
          <w:sz w:val="28"/>
          <w:szCs w:val="28"/>
        </w:rPr>
        <w:t xml:space="preserve"> и позволяет осуществлять мониторинг состояния ключевых предприятий.</w:t>
      </w:r>
    </w:p>
    <w:p w:rsidR="00C35F67" w:rsidRDefault="00C35F67" w:rsidP="00C35F67">
      <w:pPr>
        <w:tabs>
          <w:tab w:val="left" w:pos="851"/>
        </w:tabs>
        <w:ind w:firstLine="709"/>
        <w:jc w:val="both"/>
        <w:rPr>
          <w:iCs/>
          <w:sz w:val="28"/>
          <w:szCs w:val="28"/>
        </w:rPr>
      </w:pPr>
      <w:proofErr w:type="spellStart"/>
      <w:r w:rsidRPr="009D062D">
        <w:rPr>
          <w:sz w:val="28"/>
          <w:szCs w:val="28"/>
        </w:rPr>
        <w:lastRenderedPageBreak/>
        <w:t>Геоинформационная</w:t>
      </w:r>
      <w:proofErr w:type="spellEnd"/>
      <w:r w:rsidRPr="009D062D">
        <w:rPr>
          <w:sz w:val="28"/>
          <w:szCs w:val="28"/>
        </w:rPr>
        <w:t xml:space="preserve"> система </w:t>
      </w:r>
      <w:r>
        <w:rPr>
          <w:sz w:val="28"/>
          <w:szCs w:val="28"/>
        </w:rPr>
        <w:t>и</w:t>
      </w:r>
      <w:r w:rsidRPr="009D062D">
        <w:rPr>
          <w:sz w:val="28"/>
          <w:szCs w:val="28"/>
        </w:rPr>
        <w:t>ндустриальны</w:t>
      </w:r>
      <w:r>
        <w:rPr>
          <w:sz w:val="28"/>
          <w:szCs w:val="28"/>
        </w:rPr>
        <w:t>х</w:t>
      </w:r>
      <w:r w:rsidRPr="009D062D">
        <w:rPr>
          <w:sz w:val="28"/>
          <w:szCs w:val="28"/>
        </w:rPr>
        <w:t xml:space="preserve"> парк</w:t>
      </w:r>
      <w:r>
        <w:rPr>
          <w:sz w:val="28"/>
          <w:szCs w:val="28"/>
        </w:rPr>
        <w:t>ов</w:t>
      </w:r>
      <w:r w:rsidRPr="009D062D">
        <w:rPr>
          <w:sz w:val="28"/>
          <w:szCs w:val="28"/>
        </w:rPr>
        <w:t>, технопарк</w:t>
      </w:r>
      <w:r>
        <w:rPr>
          <w:sz w:val="28"/>
          <w:szCs w:val="28"/>
        </w:rPr>
        <w:t>ов</w:t>
      </w:r>
      <w:r w:rsidRPr="009D062D">
        <w:rPr>
          <w:sz w:val="28"/>
          <w:szCs w:val="28"/>
        </w:rPr>
        <w:t xml:space="preserve"> и </w:t>
      </w:r>
      <w:r>
        <w:rPr>
          <w:sz w:val="28"/>
          <w:szCs w:val="28"/>
        </w:rPr>
        <w:t xml:space="preserve">промышленных </w:t>
      </w:r>
      <w:r w:rsidRPr="009D062D">
        <w:rPr>
          <w:sz w:val="28"/>
          <w:szCs w:val="28"/>
        </w:rPr>
        <w:t>кластер</w:t>
      </w:r>
      <w:r>
        <w:rPr>
          <w:sz w:val="28"/>
          <w:szCs w:val="28"/>
        </w:rPr>
        <w:t>ов</w:t>
      </w:r>
      <w:r w:rsidRPr="009D062D">
        <w:rPr>
          <w:sz w:val="28"/>
          <w:szCs w:val="28"/>
        </w:rPr>
        <w:t xml:space="preserve"> </w:t>
      </w:r>
      <w:r>
        <w:rPr>
          <w:sz w:val="28"/>
          <w:szCs w:val="28"/>
        </w:rPr>
        <w:t xml:space="preserve">(ГИСИП) – </w:t>
      </w:r>
      <w:r>
        <w:rPr>
          <w:iCs/>
          <w:sz w:val="28"/>
          <w:szCs w:val="28"/>
        </w:rPr>
        <w:t>используется для внесения</w:t>
      </w:r>
      <w:r w:rsidRPr="009D062D">
        <w:rPr>
          <w:iCs/>
          <w:sz w:val="28"/>
          <w:szCs w:val="28"/>
        </w:rPr>
        <w:t xml:space="preserve"> </w:t>
      </w:r>
      <w:r>
        <w:rPr>
          <w:iCs/>
          <w:sz w:val="28"/>
          <w:szCs w:val="28"/>
        </w:rPr>
        <w:t xml:space="preserve">на карту России </w:t>
      </w:r>
      <w:r w:rsidRPr="009D062D">
        <w:rPr>
          <w:iCs/>
          <w:sz w:val="28"/>
          <w:szCs w:val="28"/>
        </w:rPr>
        <w:t>информации о</w:t>
      </w:r>
      <w:r>
        <w:rPr>
          <w:iCs/>
          <w:sz w:val="28"/>
          <w:szCs w:val="28"/>
        </w:rPr>
        <w:t xml:space="preserve"> </w:t>
      </w:r>
      <w:r w:rsidRPr="009D062D">
        <w:rPr>
          <w:iCs/>
          <w:sz w:val="28"/>
          <w:szCs w:val="28"/>
        </w:rPr>
        <w:t>промышленной инфраструктуре</w:t>
      </w:r>
      <w:r>
        <w:rPr>
          <w:iCs/>
          <w:sz w:val="28"/>
          <w:szCs w:val="28"/>
        </w:rPr>
        <w:t xml:space="preserve"> региона: </w:t>
      </w:r>
      <w:r w:rsidRPr="009D062D">
        <w:rPr>
          <w:iCs/>
          <w:sz w:val="28"/>
          <w:szCs w:val="28"/>
        </w:rPr>
        <w:t>проектируемых, создаваемых и</w:t>
      </w:r>
      <w:r>
        <w:rPr>
          <w:iCs/>
          <w:sz w:val="28"/>
          <w:szCs w:val="28"/>
        </w:rPr>
        <w:t xml:space="preserve"> </w:t>
      </w:r>
      <w:r w:rsidRPr="009D062D">
        <w:rPr>
          <w:iCs/>
          <w:sz w:val="28"/>
          <w:szCs w:val="28"/>
        </w:rPr>
        <w:t>действующих индустриальных парках, технопарках и про</w:t>
      </w:r>
      <w:r>
        <w:rPr>
          <w:iCs/>
          <w:sz w:val="28"/>
          <w:szCs w:val="28"/>
        </w:rPr>
        <w:t xml:space="preserve">мышленных кластерах, </w:t>
      </w:r>
      <w:r w:rsidRPr="009D062D">
        <w:rPr>
          <w:iCs/>
          <w:sz w:val="28"/>
          <w:szCs w:val="28"/>
        </w:rPr>
        <w:t>их</w:t>
      </w:r>
      <w:r>
        <w:rPr>
          <w:iCs/>
          <w:sz w:val="28"/>
          <w:szCs w:val="28"/>
        </w:rPr>
        <w:t xml:space="preserve"> </w:t>
      </w:r>
      <w:r w:rsidRPr="009D062D">
        <w:rPr>
          <w:iCs/>
          <w:sz w:val="28"/>
          <w:szCs w:val="28"/>
        </w:rPr>
        <w:t>обеспеченности промышленной, коммунально-энергетической и</w:t>
      </w:r>
      <w:r>
        <w:rPr>
          <w:iCs/>
          <w:sz w:val="28"/>
          <w:szCs w:val="28"/>
        </w:rPr>
        <w:t xml:space="preserve"> </w:t>
      </w:r>
      <w:proofErr w:type="spellStart"/>
      <w:r w:rsidRPr="009D062D">
        <w:rPr>
          <w:iCs/>
          <w:sz w:val="28"/>
          <w:szCs w:val="28"/>
        </w:rPr>
        <w:t>транспортно-логистической</w:t>
      </w:r>
      <w:proofErr w:type="spellEnd"/>
      <w:r>
        <w:rPr>
          <w:iCs/>
          <w:sz w:val="28"/>
          <w:szCs w:val="28"/>
        </w:rPr>
        <w:t xml:space="preserve"> </w:t>
      </w:r>
      <w:r w:rsidRPr="009D062D">
        <w:rPr>
          <w:iCs/>
          <w:sz w:val="28"/>
          <w:szCs w:val="28"/>
        </w:rPr>
        <w:t>инфраструктурой</w:t>
      </w:r>
      <w:r>
        <w:rPr>
          <w:iCs/>
          <w:sz w:val="28"/>
          <w:szCs w:val="28"/>
        </w:rPr>
        <w:t>.</w:t>
      </w:r>
    </w:p>
    <w:p w:rsidR="00C35F67" w:rsidRPr="00770D83" w:rsidRDefault="00C35F67" w:rsidP="00C35F67">
      <w:pPr>
        <w:tabs>
          <w:tab w:val="left" w:pos="851"/>
        </w:tabs>
        <w:ind w:firstLine="709"/>
        <w:jc w:val="both"/>
        <w:rPr>
          <w:iCs/>
          <w:sz w:val="28"/>
          <w:szCs w:val="28"/>
        </w:rPr>
      </w:pPr>
      <w:r w:rsidRPr="00D70B78">
        <w:rPr>
          <w:sz w:val="28"/>
          <w:szCs w:val="28"/>
        </w:rPr>
        <w:t>А</w:t>
      </w:r>
      <w:r>
        <w:rPr>
          <w:sz w:val="28"/>
          <w:szCs w:val="28"/>
        </w:rPr>
        <w:t>втоматизированная система «</w:t>
      </w:r>
      <w:r w:rsidRPr="00D70B78">
        <w:rPr>
          <w:sz w:val="28"/>
          <w:szCs w:val="28"/>
        </w:rPr>
        <w:t>Южный Урал</w:t>
      </w:r>
      <w:r>
        <w:rPr>
          <w:sz w:val="28"/>
          <w:szCs w:val="28"/>
        </w:rPr>
        <w:t xml:space="preserve">» - информационная система, позволяющая осуществлять взаимодействие с другими органами власти в </w:t>
      </w:r>
      <w:r w:rsidRPr="00770D83">
        <w:rPr>
          <w:iCs/>
          <w:sz w:val="28"/>
          <w:szCs w:val="28"/>
        </w:rPr>
        <w:t>электронной форме, исключив бумажный документооборот.</w:t>
      </w:r>
    </w:p>
    <w:p w:rsidR="00C35F67" w:rsidRDefault="00C35F67" w:rsidP="00C35F67">
      <w:pPr>
        <w:tabs>
          <w:tab w:val="left" w:pos="851"/>
        </w:tabs>
        <w:ind w:firstLine="709"/>
        <w:jc w:val="both"/>
        <w:rPr>
          <w:iCs/>
          <w:sz w:val="28"/>
          <w:szCs w:val="28"/>
        </w:rPr>
      </w:pPr>
      <w:r w:rsidRPr="00770D83">
        <w:rPr>
          <w:iCs/>
          <w:sz w:val="28"/>
          <w:szCs w:val="28"/>
        </w:rPr>
        <w:t>Автоматизированная система межведомственного информационного обмена</w:t>
      </w:r>
      <w:r>
        <w:rPr>
          <w:iCs/>
          <w:sz w:val="28"/>
          <w:szCs w:val="28"/>
        </w:rPr>
        <w:t xml:space="preserve"> (АСМИО) – используется для информационного взаимодействия в единой системе межведомственного электронного взаимодействия в целях предоставления государственных услуг в электронном виде.</w:t>
      </w:r>
    </w:p>
    <w:p w:rsidR="00C35F67" w:rsidRPr="009D062D" w:rsidRDefault="00C35F67" w:rsidP="00C35F67">
      <w:pPr>
        <w:tabs>
          <w:tab w:val="left" w:pos="851"/>
        </w:tabs>
        <w:ind w:firstLine="709"/>
        <w:jc w:val="both"/>
        <w:rPr>
          <w:sz w:val="28"/>
          <w:szCs w:val="28"/>
        </w:rPr>
      </w:pPr>
      <w:r w:rsidRPr="00C35F67">
        <w:rPr>
          <w:b/>
          <w:i/>
          <w:iCs/>
          <w:sz w:val="28"/>
          <w:szCs w:val="28"/>
        </w:rPr>
        <w:t xml:space="preserve">В сфере </w:t>
      </w:r>
      <w:proofErr w:type="spellStart"/>
      <w:r w:rsidRPr="00C35F67">
        <w:rPr>
          <w:b/>
          <w:i/>
          <w:iCs/>
          <w:sz w:val="28"/>
          <w:szCs w:val="28"/>
        </w:rPr>
        <w:t>недропользования</w:t>
      </w:r>
      <w:proofErr w:type="spellEnd"/>
      <w:r>
        <w:rPr>
          <w:iCs/>
          <w:sz w:val="28"/>
          <w:szCs w:val="28"/>
        </w:rPr>
        <w:t xml:space="preserve">. </w:t>
      </w:r>
      <w:proofErr w:type="gramStart"/>
      <w:r w:rsidRPr="00D60980">
        <w:rPr>
          <w:sz w:val="28"/>
          <w:szCs w:val="28"/>
        </w:rPr>
        <w:t xml:space="preserve">Федеральная государственная автоматизированная система лицензирования </w:t>
      </w:r>
      <w:proofErr w:type="spellStart"/>
      <w:r w:rsidRPr="00D60980">
        <w:rPr>
          <w:sz w:val="28"/>
          <w:szCs w:val="28"/>
        </w:rPr>
        <w:t>недропользования</w:t>
      </w:r>
      <w:proofErr w:type="spellEnd"/>
      <w:r w:rsidRPr="00D60980">
        <w:rPr>
          <w:sz w:val="28"/>
          <w:szCs w:val="28"/>
        </w:rPr>
        <w:t xml:space="preserve"> (ФГИС «АСЛН»)</w:t>
      </w:r>
      <w:r>
        <w:rPr>
          <w:sz w:val="28"/>
          <w:szCs w:val="28"/>
        </w:rPr>
        <w:t xml:space="preserve"> - н</w:t>
      </w:r>
      <w:r w:rsidRPr="00D60980">
        <w:rPr>
          <w:sz w:val="28"/>
          <w:szCs w:val="28"/>
        </w:rPr>
        <w:t xml:space="preserve">а ее основе осуществляется поддержка оказания государственных услуг в электронном виде, информационная поддержка формирования перечней участков недр, предлагаемых в пользование, подготовки и проведения конкурсов и аукционов и лицензирования по результатам проведения конкурсов и на </w:t>
      </w:r>
      <w:proofErr w:type="spellStart"/>
      <w:r w:rsidRPr="00D60980">
        <w:rPr>
          <w:sz w:val="28"/>
          <w:szCs w:val="28"/>
        </w:rPr>
        <w:t>бесконкурсной</w:t>
      </w:r>
      <w:proofErr w:type="spellEnd"/>
      <w:r w:rsidRPr="00D60980">
        <w:rPr>
          <w:sz w:val="28"/>
          <w:szCs w:val="28"/>
        </w:rPr>
        <w:t xml:space="preserve"> основе; оперативный учет и мониторинг движения выданных лицензий, включая переоформления, дополнения, досрочные прекращения, ограничения, аннулирования;</w:t>
      </w:r>
      <w:proofErr w:type="gramEnd"/>
      <w:r w:rsidRPr="00D60980">
        <w:rPr>
          <w:sz w:val="28"/>
          <w:szCs w:val="28"/>
        </w:rPr>
        <w:t xml:space="preserve"> получение сводной информации по состоянию лицензирования.</w:t>
      </w:r>
    </w:p>
    <w:p w:rsidR="00C35F67" w:rsidRDefault="00C35F67" w:rsidP="00C35F67">
      <w:pPr>
        <w:tabs>
          <w:tab w:val="left" w:pos="709"/>
        </w:tabs>
        <w:ind w:firstLine="709"/>
        <w:jc w:val="both"/>
        <w:rPr>
          <w:sz w:val="28"/>
          <w:szCs w:val="28"/>
        </w:rPr>
      </w:pPr>
      <w:r>
        <w:rPr>
          <w:sz w:val="28"/>
          <w:szCs w:val="28"/>
        </w:rPr>
        <w:t xml:space="preserve">Справочно-информационная система результатов экспертизы проектной документации на проведение работ </w:t>
      </w:r>
      <w:r w:rsidRPr="00EA7691">
        <w:rPr>
          <w:sz w:val="28"/>
          <w:szCs w:val="28"/>
        </w:rPr>
        <w:t>ФГКУ «</w:t>
      </w:r>
      <w:proofErr w:type="spellStart"/>
      <w:r w:rsidRPr="00EA7691">
        <w:rPr>
          <w:sz w:val="28"/>
          <w:szCs w:val="28"/>
        </w:rPr>
        <w:t>Росгеолэкспертиза</w:t>
      </w:r>
      <w:proofErr w:type="spellEnd"/>
      <w:r w:rsidRPr="00EA7691">
        <w:rPr>
          <w:sz w:val="28"/>
          <w:szCs w:val="28"/>
        </w:rPr>
        <w:t>»</w:t>
      </w:r>
      <w:r>
        <w:rPr>
          <w:sz w:val="28"/>
          <w:szCs w:val="28"/>
        </w:rPr>
        <w:t xml:space="preserve"> (</w:t>
      </w:r>
      <w:r w:rsidRPr="00C048F7">
        <w:rPr>
          <w:sz w:val="28"/>
          <w:szCs w:val="28"/>
        </w:rPr>
        <w:t>ФГИС «СИБД»</w:t>
      </w:r>
      <w:r>
        <w:rPr>
          <w:sz w:val="28"/>
          <w:szCs w:val="28"/>
        </w:rPr>
        <w:t>) используется</w:t>
      </w:r>
      <w:r w:rsidRPr="00EA7691">
        <w:rPr>
          <w:sz w:val="28"/>
          <w:szCs w:val="28"/>
        </w:rPr>
        <w:t xml:space="preserve"> для автоматизации и информационно-аналитической поддержки организации экспертизы проектов геологического изучения недр, обеспечения ведения централизованного учета и мониторинга прохождения проектов на проведение </w:t>
      </w:r>
      <w:proofErr w:type="spellStart"/>
      <w:proofErr w:type="gramStart"/>
      <w:r w:rsidRPr="00EA7691">
        <w:rPr>
          <w:sz w:val="28"/>
          <w:szCs w:val="28"/>
        </w:rPr>
        <w:t>геолого-разведочных</w:t>
      </w:r>
      <w:proofErr w:type="spellEnd"/>
      <w:proofErr w:type="gramEnd"/>
      <w:r w:rsidRPr="00EA7691">
        <w:rPr>
          <w:sz w:val="28"/>
          <w:szCs w:val="28"/>
        </w:rPr>
        <w:t xml:space="preserve"> работ и результатов их экспертизы на территории</w:t>
      </w:r>
      <w:r>
        <w:rPr>
          <w:sz w:val="28"/>
          <w:szCs w:val="28"/>
        </w:rPr>
        <w:t xml:space="preserve"> региона.</w:t>
      </w:r>
    </w:p>
    <w:p w:rsidR="00C35F67" w:rsidRDefault="00C35F67" w:rsidP="00C35F67">
      <w:pPr>
        <w:tabs>
          <w:tab w:val="left" w:pos="709"/>
        </w:tabs>
        <w:ind w:firstLine="709"/>
        <w:jc w:val="both"/>
        <w:rPr>
          <w:sz w:val="28"/>
          <w:szCs w:val="28"/>
        </w:rPr>
      </w:pPr>
      <w:r w:rsidRPr="00667ED4">
        <w:rPr>
          <w:sz w:val="28"/>
          <w:szCs w:val="28"/>
        </w:rPr>
        <w:t>Государственная автоматизированная система «Управление»</w:t>
      </w:r>
      <w:r>
        <w:rPr>
          <w:sz w:val="28"/>
          <w:szCs w:val="28"/>
        </w:rPr>
        <w:t xml:space="preserve"> (ГАС «Управление») – используется в целях мониторинга лицензирования, а также сдачи отчётов</w:t>
      </w:r>
      <w:r w:rsidRPr="00A00993">
        <w:rPr>
          <w:sz w:val="28"/>
          <w:szCs w:val="28"/>
        </w:rPr>
        <w:t xml:space="preserve"> в электронном виде</w:t>
      </w:r>
      <w:r>
        <w:rPr>
          <w:sz w:val="28"/>
          <w:szCs w:val="28"/>
        </w:rPr>
        <w:t>.</w:t>
      </w:r>
    </w:p>
    <w:p w:rsidR="00DB5C47" w:rsidRDefault="001C1414" w:rsidP="00040A0A">
      <w:pPr>
        <w:ind w:firstLine="720"/>
        <w:jc w:val="both"/>
        <w:rPr>
          <w:sz w:val="28"/>
          <w:szCs w:val="28"/>
        </w:rPr>
      </w:pPr>
      <w:r w:rsidRPr="005059D2">
        <w:rPr>
          <w:b/>
          <w:i/>
          <w:sz w:val="28"/>
          <w:szCs w:val="28"/>
        </w:rPr>
        <w:t>В сфере строительства.</w:t>
      </w:r>
      <w:r>
        <w:rPr>
          <w:sz w:val="28"/>
          <w:szCs w:val="28"/>
        </w:rPr>
        <w:t xml:space="preserve"> </w:t>
      </w:r>
      <w:r w:rsidR="006F2CF3">
        <w:rPr>
          <w:sz w:val="28"/>
          <w:szCs w:val="28"/>
        </w:rPr>
        <w:t>Начата работа по переходу к системе управления жизненным циклом объектов капитального строительства путем внедрения технологий информационного моделирования (</w:t>
      </w:r>
      <w:r w:rsidR="006F2CF3">
        <w:rPr>
          <w:sz w:val="28"/>
          <w:szCs w:val="28"/>
          <w:lang w:val="en-US"/>
        </w:rPr>
        <w:t>BIM</w:t>
      </w:r>
      <w:r w:rsidR="006F2CF3">
        <w:rPr>
          <w:sz w:val="28"/>
          <w:szCs w:val="28"/>
        </w:rPr>
        <w:t>-технологии).</w:t>
      </w:r>
      <w:r w:rsidR="006F2CF3" w:rsidRPr="006F2CF3">
        <w:rPr>
          <w:sz w:val="28"/>
          <w:szCs w:val="28"/>
        </w:rPr>
        <w:t xml:space="preserve"> </w:t>
      </w:r>
      <w:r w:rsidR="006F2CF3">
        <w:rPr>
          <w:sz w:val="28"/>
          <w:szCs w:val="28"/>
        </w:rPr>
        <w:t xml:space="preserve">В настоящее время </w:t>
      </w:r>
      <w:r w:rsidR="006F2CF3">
        <w:rPr>
          <w:sz w:val="28"/>
          <w:szCs w:val="28"/>
          <w:lang w:val="en-US"/>
        </w:rPr>
        <w:t>BIM</w:t>
      </w:r>
      <w:r w:rsidR="006F2CF3">
        <w:rPr>
          <w:sz w:val="28"/>
          <w:szCs w:val="28"/>
        </w:rPr>
        <w:t xml:space="preserve">-технологии используются в основном при проектировании объектов </w:t>
      </w:r>
      <w:proofErr w:type="gramStart"/>
      <w:r w:rsidR="006F2CF3">
        <w:rPr>
          <w:sz w:val="28"/>
          <w:szCs w:val="28"/>
        </w:rPr>
        <w:t>капитального</w:t>
      </w:r>
      <w:proofErr w:type="gramEnd"/>
      <w:r w:rsidR="006F2CF3">
        <w:rPr>
          <w:sz w:val="28"/>
          <w:szCs w:val="28"/>
        </w:rPr>
        <w:t xml:space="preserve"> строительства.</w:t>
      </w:r>
    </w:p>
    <w:p w:rsidR="006F2CF3" w:rsidRDefault="006F2CF3" w:rsidP="00040A0A">
      <w:pPr>
        <w:ind w:firstLine="720"/>
        <w:jc w:val="both"/>
        <w:rPr>
          <w:sz w:val="28"/>
          <w:szCs w:val="28"/>
        </w:rPr>
      </w:pPr>
      <w:proofErr w:type="gramStart"/>
      <w:r>
        <w:rPr>
          <w:sz w:val="28"/>
          <w:szCs w:val="28"/>
        </w:rPr>
        <w:t>Созданы и внедрены</w:t>
      </w:r>
      <w:proofErr w:type="gramEnd"/>
      <w:r>
        <w:rPr>
          <w:sz w:val="28"/>
          <w:szCs w:val="28"/>
        </w:rPr>
        <w:t xml:space="preserve"> интерактивные формы заявлений на оказание услуг «Выдача градостроительного плана земельного участка» и «Выдача разрешения на строительство».</w:t>
      </w:r>
    </w:p>
    <w:p w:rsidR="005059D2" w:rsidRDefault="005059D2" w:rsidP="004A6D33">
      <w:pPr>
        <w:pStyle w:val="a3"/>
        <w:spacing w:before="0" w:beforeAutospacing="0" w:after="0"/>
        <w:ind w:firstLine="709"/>
        <w:jc w:val="both"/>
        <w:rPr>
          <w:sz w:val="28"/>
          <w:szCs w:val="28"/>
        </w:rPr>
      </w:pPr>
      <w:r w:rsidRPr="005059D2">
        <w:rPr>
          <w:rFonts w:eastAsia="Times New Roman"/>
          <w:b/>
          <w:i/>
          <w:sz w:val="28"/>
          <w:szCs w:val="28"/>
        </w:rPr>
        <w:t>В сфере благоустройства городской среды.</w:t>
      </w:r>
      <w:r>
        <w:rPr>
          <w:rFonts w:eastAsia="Times New Roman"/>
          <w:sz w:val="28"/>
          <w:szCs w:val="28"/>
        </w:rPr>
        <w:t xml:space="preserve"> </w:t>
      </w:r>
      <w:r w:rsidR="006F2CF3" w:rsidRPr="004A6D33">
        <w:rPr>
          <w:rFonts w:eastAsia="Times New Roman"/>
          <w:sz w:val="28"/>
          <w:szCs w:val="28"/>
        </w:rPr>
        <w:t>Действует цифровая платформа «Активный житель 74»</w:t>
      </w:r>
      <w:r w:rsidR="004A6D33" w:rsidRPr="004A6D33">
        <w:rPr>
          <w:rFonts w:eastAsia="Times New Roman"/>
          <w:sz w:val="28"/>
          <w:szCs w:val="28"/>
        </w:rPr>
        <w:t xml:space="preserve">, с помощью которой </w:t>
      </w:r>
      <w:proofErr w:type="spellStart"/>
      <w:r w:rsidR="004A6D33" w:rsidRPr="004A6D33">
        <w:rPr>
          <w:rFonts w:eastAsia="Times New Roman"/>
          <w:sz w:val="28"/>
          <w:szCs w:val="28"/>
        </w:rPr>
        <w:t>ю</w:t>
      </w:r>
      <w:r w:rsidR="006F2CF3" w:rsidRPr="004A6D33">
        <w:rPr>
          <w:rFonts w:eastAsia="Times New Roman"/>
          <w:sz w:val="28"/>
          <w:szCs w:val="28"/>
        </w:rPr>
        <w:t>жноуральцы</w:t>
      </w:r>
      <w:proofErr w:type="spellEnd"/>
      <w:r w:rsidR="006F2CF3" w:rsidRPr="004A6D33">
        <w:rPr>
          <w:rFonts w:eastAsia="Times New Roman"/>
          <w:sz w:val="28"/>
          <w:szCs w:val="28"/>
        </w:rPr>
        <w:t xml:space="preserve"> могут</w:t>
      </w:r>
      <w:r w:rsidR="004A6D33" w:rsidRPr="004A6D33">
        <w:rPr>
          <w:rFonts w:eastAsia="Times New Roman"/>
          <w:sz w:val="28"/>
          <w:szCs w:val="28"/>
        </w:rPr>
        <w:t xml:space="preserve"> </w:t>
      </w:r>
      <w:r>
        <w:rPr>
          <w:rFonts w:eastAsia="Times New Roman"/>
          <w:sz w:val="28"/>
          <w:szCs w:val="28"/>
        </w:rPr>
        <w:br/>
      </w:r>
      <w:r w:rsidR="004A6D33" w:rsidRPr="004A6D33">
        <w:rPr>
          <w:rFonts w:eastAsia="Times New Roman"/>
          <w:sz w:val="28"/>
          <w:szCs w:val="28"/>
        </w:rPr>
        <w:t>в один клик</w:t>
      </w:r>
      <w:r w:rsidR="006F2CF3" w:rsidRPr="004A6D33">
        <w:rPr>
          <w:rFonts w:eastAsia="Times New Roman"/>
          <w:sz w:val="28"/>
          <w:szCs w:val="28"/>
        </w:rPr>
        <w:t xml:space="preserve"> влиять на</w:t>
      </w:r>
      <w:r w:rsidR="004A6D33" w:rsidRPr="004A6D33">
        <w:rPr>
          <w:rFonts w:eastAsia="Times New Roman"/>
          <w:sz w:val="28"/>
          <w:szCs w:val="28"/>
        </w:rPr>
        <w:t xml:space="preserve"> облик своего города. Этот сервис регионального портала государственных и муниципальных услуг Челябинской области Gosuslugi74.ru позволяет жителям принимать активное участие в жизни города и влиять на </w:t>
      </w:r>
      <w:r w:rsidR="004A6D33" w:rsidRPr="004A6D33">
        <w:rPr>
          <w:rFonts w:eastAsia="Times New Roman"/>
          <w:sz w:val="28"/>
          <w:szCs w:val="28"/>
        </w:rPr>
        <w:lastRenderedPageBreak/>
        <w:t>решения важных задач.</w:t>
      </w:r>
      <w:r w:rsidR="004A6D33">
        <w:rPr>
          <w:rFonts w:eastAsia="Times New Roman"/>
          <w:sz w:val="28"/>
          <w:szCs w:val="28"/>
        </w:rPr>
        <w:t xml:space="preserve"> </w:t>
      </w:r>
      <w:r w:rsidR="004A6D33" w:rsidRPr="004A6D33">
        <w:rPr>
          <w:sz w:val="28"/>
          <w:szCs w:val="28"/>
        </w:rPr>
        <w:t xml:space="preserve">Инициативы, за которые проголосует большинство жителей, </w:t>
      </w:r>
      <w:proofErr w:type="gramStart"/>
      <w:r w:rsidR="004A6D33" w:rsidRPr="004A6D33">
        <w:rPr>
          <w:sz w:val="28"/>
          <w:szCs w:val="28"/>
        </w:rPr>
        <w:t>обязательн</w:t>
      </w:r>
      <w:r>
        <w:rPr>
          <w:sz w:val="28"/>
          <w:szCs w:val="28"/>
        </w:rPr>
        <w:t>ы к исполнению</w:t>
      </w:r>
      <w:proofErr w:type="gramEnd"/>
      <w:r>
        <w:rPr>
          <w:sz w:val="28"/>
          <w:szCs w:val="28"/>
        </w:rPr>
        <w:t xml:space="preserve"> органами власти.</w:t>
      </w:r>
    </w:p>
    <w:p w:rsidR="004A6D33" w:rsidRDefault="005059D2" w:rsidP="005059D2">
      <w:pPr>
        <w:pStyle w:val="a3"/>
        <w:spacing w:before="0" w:beforeAutospacing="0" w:after="0"/>
        <w:ind w:firstLine="709"/>
        <w:jc w:val="both"/>
        <w:rPr>
          <w:sz w:val="28"/>
          <w:szCs w:val="28"/>
        </w:rPr>
      </w:pPr>
      <w:r>
        <w:rPr>
          <w:sz w:val="28"/>
          <w:szCs w:val="28"/>
        </w:rPr>
        <w:t xml:space="preserve">В 2019 году с помощью цифровой платформы проводились опросы жителей </w:t>
      </w:r>
      <w:r w:rsidR="0029437F">
        <w:rPr>
          <w:sz w:val="28"/>
          <w:szCs w:val="28"/>
        </w:rPr>
        <w:t>в 18 муниципальных образованиях, в том числе в сфере благоустройства.</w:t>
      </w:r>
      <w:r>
        <w:rPr>
          <w:sz w:val="28"/>
          <w:szCs w:val="28"/>
        </w:rPr>
        <w:t xml:space="preserve"> </w:t>
      </w:r>
      <w:r w:rsidR="004A6D33" w:rsidRPr="004A6D33">
        <w:rPr>
          <w:sz w:val="28"/>
          <w:szCs w:val="28"/>
        </w:rPr>
        <w:t>Более 35,5 тысяч жителей Челябинской области уже пользуются этим сервисом.</w:t>
      </w:r>
      <w:r>
        <w:rPr>
          <w:sz w:val="28"/>
          <w:szCs w:val="28"/>
        </w:rPr>
        <w:t xml:space="preserve"> П</w:t>
      </w:r>
      <w:r w:rsidRPr="005059D2">
        <w:rPr>
          <w:sz w:val="28"/>
          <w:szCs w:val="28"/>
        </w:rPr>
        <w:t xml:space="preserve">роявление активной гражданской позиции на сервисе «Активный житель 74» поощряется. За голосование пользователям начисляются баллы, которые в </w:t>
      </w:r>
      <w:proofErr w:type="gramStart"/>
      <w:r w:rsidRPr="005059D2">
        <w:rPr>
          <w:sz w:val="28"/>
          <w:szCs w:val="28"/>
        </w:rPr>
        <w:t>дальнейшем</w:t>
      </w:r>
      <w:proofErr w:type="gramEnd"/>
      <w:r w:rsidRPr="005059D2">
        <w:rPr>
          <w:sz w:val="28"/>
          <w:szCs w:val="28"/>
        </w:rPr>
        <w:t xml:space="preserve"> можно обменять на подарки из «магазина поощрений» (например, билет</w:t>
      </w:r>
      <w:r>
        <w:rPr>
          <w:sz w:val="28"/>
          <w:szCs w:val="28"/>
        </w:rPr>
        <w:t>ы в зоопарк, бассейн или театр).</w:t>
      </w:r>
    </w:p>
    <w:p w:rsidR="004A1094" w:rsidRDefault="004A1094" w:rsidP="005059D2">
      <w:pPr>
        <w:pStyle w:val="a3"/>
        <w:spacing w:before="0" w:beforeAutospacing="0" w:after="0"/>
        <w:ind w:firstLine="709"/>
        <w:jc w:val="both"/>
        <w:rPr>
          <w:sz w:val="28"/>
          <w:szCs w:val="28"/>
        </w:rPr>
      </w:pPr>
      <w:r w:rsidRPr="004A1094">
        <w:rPr>
          <w:b/>
          <w:i/>
          <w:sz w:val="28"/>
          <w:szCs w:val="28"/>
        </w:rPr>
        <w:t xml:space="preserve">В </w:t>
      </w:r>
      <w:proofErr w:type="gramStart"/>
      <w:r w:rsidRPr="004A1094">
        <w:rPr>
          <w:b/>
          <w:i/>
          <w:sz w:val="28"/>
          <w:szCs w:val="28"/>
        </w:rPr>
        <w:t>сферах</w:t>
      </w:r>
      <w:proofErr w:type="gramEnd"/>
      <w:r w:rsidRPr="004A1094">
        <w:rPr>
          <w:b/>
          <w:i/>
          <w:sz w:val="28"/>
          <w:szCs w:val="28"/>
        </w:rPr>
        <w:t xml:space="preserve"> электроснабжения, газоснабжения, теплоснабжения, водоснабжения и водоотведения.</w:t>
      </w:r>
      <w:r>
        <w:rPr>
          <w:sz w:val="28"/>
          <w:szCs w:val="28"/>
        </w:rPr>
        <w:t xml:space="preserve"> Действует единый интернет-портал «Подключение74.рф» с аккумулированием полной информации о подключении к сетям на территории Челябинской области, в том числе о наличии технической возможности подключения.</w:t>
      </w:r>
    </w:p>
    <w:p w:rsidR="004A1094" w:rsidRDefault="004A1094" w:rsidP="005059D2">
      <w:pPr>
        <w:pStyle w:val="a3"/>
        <w:spacing w:before="0" w:beforeAutospacing="0" w:after="0"/>
        <w:ind w:firstLine="709"/>
        <w:jc w:val="both"/>
        <w:rPr>
          <w:sz w:val="28"/>
          <w:szCs w:val="28"/>
        </w:rPr>
      </w:pPr>
      <w:r>
        <w:rPr>
          <w:sz w:val="28"/>
          <w:szCs w:val="28"/>
        </w:rPr>
        <w:t xml:space="preserve">В </w:t>
      </w:r>
      <w:proofErr w:type="gramStart"/>
      <w:r>
        <w:rPr>
          <w:sz w:val="28"/>
          <w:szCs w:val="28"/>
        </w:rPr>
        <w:t>подразделах</w:t>
      </w:r>
      <w:proofErr w:type="gramEnd"/>
      <w:r>
        <w:rPr>
          <w:sz w:val="28"/>
          <w:szCs w:val="28"/>
        </w:rPr>
        <w:t xml:space="preserve"> представлена информация, разъясняющая алгоритм подключения к электрическим сетям, а также примеры заполнения типовых форм. Есть возможность </w:t>
      </w:r>
      <w:r w:rsidR="006C5D84">
        <w:rPr>
          <w:sz w:val="28"/>
          <w:szCs w:val="28"/>
        </w:rPr>
        <w:t xml:space="preserve">подать заявку на подключение, </w:t>
      </w:r>
      <w:r>
        <w:rPr>
          <w:sz w:val="28"/>
          <w:szCs w:val="28"/>
        </w:rPr>
        <w:t>рассчитать плату за технологическое присоединение, получить обратную связь.</w:t>
      </w:r>
    </w:p>
    <w:p w:rsidR="004A1094" w:rsidRDefault="004A1094" w:rsidP="005059D2">
      <w:pPr>
        <w:pStyle w:val="a3"/>
        <w:spacing w:before="0" w:beforeAutospacing="0" w:after="0"/>
        <w:ind w:firstLine="709"/>
        <w:jc w:val="both"/>
        <w:rPr>
          <w:sz w:val="28"/>
          <w:szCs w:val="28"/>
        </w:rPr>
      </w:pPr>
      <w:r>
        <w:rPr>
          <w:sz w:val="28"/>
          <w:szCs w:val="28"/>
        </w:rPr>
        <w:t>На портале размещен реестр территориальных сетевых организаций с указанием ссылок на официальный сайт, личный кабинет и электронную почту.</w:t>
      </w:r>
    </w:p>
    <w:p w:rsidR="006C5D84" w:rsidRDefault="006C5D84" w:rsidP="005059D2">
      <w:pPr>
        <w:pStyle w:val="a3"/>
        <w:spacing w:before="0" w:beforeAutospacing="0" w:after="0"/>
        <w:ind w:firstLine="709"/>
        <w:jc w:val="both"/>
        <w:rPr>
          <w:sz w:val="28"/>
          <w:szCs w:val="28"/>
        </w:rPr>
      </w:pPr>
      <w:r>
        <w:rPr>
          <w:sz w:val="28"/>
          <w:szCs w:val="28"/>
        </w:rPr>
        <w:t>8 ГРО обеспечена возможность дистанционного заключения договора о подключении в электронном виде через сеть Интернет посредством функционала «Личного кабинета».</w:t>
      </w:r>
    </w:p>
    <w:p w:rsidR="006F2CF3" w:rsidRDefault="00DA267D" w:rsidP="00040A0A">
      <w:pPr>
        <w:ind w:firstLine="720"/>
        <w:jc w:val="both"/>
        <w:rPr>
          <w:sz w:val="28"/>
          <w:szCs w:val="28"/>
        </w:rPr>
      </w:pPr>
      <w:r w:rsidRPr="002513A7">
        <w:rPr>
          <w:b/>
          <w:i/>
          <w:sz w:val="28"/>
          <w:szCs w:val="28"/>
        </w:rPr>
        <w:t xml:space="preserve">В сфере </w:t>
      </w:r>
      <w:proofErr w:type="gramStart"/>
      <w:r w:rsidRPr="002513A7">
        <w:rPr>
          <w:b/>
          <w:i/>
          <w:sz w:val="28"/>
          <w:szCs w:val="28"/>
        </w:rPr>
        <w:t>сельского</w:t>
      </w:r>
      <w:proofErr w:type="gramEnd"/>
      <w:r w:rsidRPr="002513A7">
        <w:rPr>
          <w:b/>
          <w:i/>
          <w:sz w:val="28"/>
          <w:szCs w:val="28"/>
        </w:rPr>
        <w:t xml:space="preserve"> хозяйства.</w:t>
      </w:r>
      <w:r>
        <w:rPr>
          <w:sz w:val="28"/>
          <w:szCs w:val="28"/>
        </w:rPr>
        <w:t xml:space="preserve"> </w:t>
      </w:r>
      <w:r w:rsidR="002513A7">
        <w:rPr>
          <w:sz w:val="28"/>
          <w:szCs w:val="28"/>
        </w:rPr>
        <w:t xml:space="preserve">В области ветеринарии используются информационные системы </w:t>
      </w:r>
      <w:proofErr w:type="spellStart"/>
      <w:r w:rsidR="002513A7">
        <w:rPr>
          <w:sz w:val="28"/>
          <w:szCs w:val="28"/>
        </w:rPr>
        <w:t>Россельхознадзора</w:t>
      </w:r>
      <w:proofErr w:type="spellEnd"/>
      <w:r w:rsidR="002513A7">
        <w:rPr>
          <w:sz w:val="28"/>
          <w:szCs w:val="28"/>
        </w:rPr>
        <w:t xml:space="preserve"> («Веста», «Аргус», «Меркурий», «</w:t>
      </w:r>
      <w:proofErr w:type="spellStart"/>
      <w:r w:rsidR="002513A7">
        <w:rPr>
          <w:sz w:val="28"/>
          <w:szCs w:val="28"/>
        </w:rPr>
        <w:t>Ассоль</w:t>
      </w:r>
      <w:proofErr w:type="spellEnd"/>
      <w:r w:rsidR="002513A7">
        <w:rPr>
          <w:sz w:val="28"/>
          <w:szCs w:val="28"/>
        </w:rPr>
        <w:t>», «Цербер», «Сирано»).</w:t>
      </w:r>
    </w:p>
    <w:p w:rsidR="002513A7" w:rsidRDefault="002513A7" w:rsidP="00040A0A">
      <w:pPr>
        <w:ind w:firstLine="720"/>
        <w:jc w:val="both"/>
        <w:rPr>
          <w:sz w:val="28"/>
          <w:szCs w:val="28"/>
        </w:rPr>
      </w:pPr>
      <w:r>
        <w:rPr>
          <w:sz w:val="28"/>
          <w:szCs w:val="28"/>
        </w:rPr>
        <w:t>В области животноводства используются информационные системы для сбора, хранения и анализа зоотехнической и ветеринарной работы по каждой корове с возможностью вывести информацию по группе или по всему стаду.</w:t>
      </w:r>
    </w:p>
    <w:p w:rsidR="002513A7" w:rsidRDefault="002513A7" w:rsidP="00040A0A">
      <w:pPr>
        <w:ind w:firstLine="720"/>
        <w:jc w:val="both"/>
        <w:rPr>
          <w:sz w:val="28"/>
          <w:szCs w:val="28"/>
        </w:rPr>
      </w:pPr>
      <w:r>
        <w:rPr>
          <w:sz w:val="28"/>
          <w:szCs w:val="28"/>
        </w:rPr>
        <w:t xml:space="preserve">В области растениеводства в тепличных </w:t>
      </w:r>
      <w:proofErr w:type="gramStart"/>
      <w:r>
        <w:rPr>
          <w:sz w:val="28"/>
          <w:szCs w:val="28"/>
        </w:rPr>
        <w:t>комбинатах</w:t>
      </w:r>
      <w:proofErr w:type="gramEnd"/>
      <w:r>
        <w:rPr>
          <w:sz w:val="28"/>
          <w:szCs w:val="28"/>
        </w:rPr>
        <w:t xml:space="preserve"> круглогодичного производства овощей закрытого грунта осуществляется автоматизация управления микроклиматом, системой полива и подкормок растений.</w:t>
      </w:r>
    </w:p>
    <w:p w:rsidR="002513A7" w:rsidRDefault="002513A7" w:rsidP="00040A0A">
      <w:pPr>
        <w:ind w:firstLine="720"/>
        <w:jc w:val="both"/>
        <w:rPr>
          <w:sz w:val="28"/>
          <w:szCs w:val="28"/>
        </w:rPr>
      </w:pPr>
      <w:proofErr w:type="gramStart"/>
      <w:r>
        <w:rPr>
          <w:sz w:val="28"/>
          <w:szCs w:val="28"/>
        </w:rPr>
        <w:t xml:space="preserve">Функционирует информационная система, сопровождающая процесс оказания государственной услуги «Выдача лицензий на розничную продажу алкогольной продукции (за исключением лицензий на розничную продажу вина, игристого вина, осуществляемую сельскохозяйственными товаропроизводителями)» и позволяющая автоматически передавать информацию о выданных, аннулированных, приостановленных лицензиях </w:t>
      </w:r>
      <w:r w:rsidR="00822259">
        <w:rPr>
          <w:sz w:val="28"/>
          <w:szCs w:val="28"/>
        </w:rPr>
        <w:br/>
      </w:r>
      <w:r>
        <w:rPr>
          <w:sz w:val="28"/>
          <w:szCs w:val="28"/>
        </w:rPr>
        <w:t>в «Государственный сводный реестр лицензий» Федеральной службы по регулированию алкогольного рынка.</w:t>
      </w:r>
      <w:proofErr w:type="gramEnd"/>
    </w:p>
    <w:p w:rsidR="002513A7" w:rsidRDefault="002513A7" w:rsidP="00040A0A">
      <w:pPr>
        <w:ind w:firstLine="720"/>
        <w:jc w:val="both"/>
        <w:rPr>
          <w:sz w:val="28"/>
          <w:szCs w:val="28"/>
        </w:rPr>
      </w:pPr>
      <w:r>
        <w:rPr>
          <w:sz w:val="28"/>
          <w:szCs w:val="28"/>
        </w:rPr>
        <w:t xml:space="preserve">Ведется работа по формированию </w:t>
      </w:r>
      <w:proofErr w:type="spellStart"/>
      <w:r>
        <w:rPr>
          <w:sz w:val="28"/>
          <w:szCs w:val="28"/>
        </w:rPr>
        <w:t>геоинформационной</w:t>
      </w:r>
      <w:proofErr w:type="spellEnd"/>
      <w:r>
        <w:rPr>
          <w:sz w:val="28"/>
          <w:szCs w:val="28"/>
        </w:rPr>
        <w:t xml:space="preserve"> системы, позволяющей в требуемом </w:t>
      </w:r>
      <w:proofErr w:type="gramStart"/>
      <w:r>
        <w:rPr>
          <w:sz w:val="28"/>
          <w:szCs w:val="28"/>
        </w:rPr>
        <w:t>формате</w:t>
      </w:r>
      <w:proofErr w:type="gramEnd"/>
      <w:r>
        <w:rPr>
          <w:sz w:val="28"/>
          <w:szCs w:val="28"/>
        </w:rPr>
        <w:t xml:space="preserve"> взаимодействовать с единой федеральной информационной системой о землях сельскохозяйственного назначения</w:t>
      </w:r>
      <w:r w:rsidR="004A1094">
        <w:rPr>
          <w:sz w:val="28"/>
          <w:szCs w:val="28"/>
        </w:rPr>
        <w:t>.</w:t>
      </w:r>
    </w:p>
    <w:p w:rsidR="009E47F7" w:rsidRDefault="009E47F7" w:rsidP="00040A0A">
      <w:pPr>
        <w:ind w:firstLine="720"/>
        <w:jc w:val="both"/>
        <w:rPr>
          <w:sz w:val="28"/>
          <w:szCs w:val="28"/>
        </w:rPr>
      </w:pPr>
      <w:r w:rsidRPr="009E47F7">
        <w:rPr>
          <w:b/>
          <w:i/>
          <w:sz w:val="28"/>
          <w:szCs w:val="28"/>
        </w:rPr>
        <w:t>В сфере обращения с отходами</w:t>
      </w:r>
      <w:r>
        <w:rPr>
          <w:sz w:val="28"/>
          <w:szCs w:val="28"/>
        </w:rPr>
        <w:t xml:space="preserve">. Действует информационная система «Электронная модель территориальной схемы обращения с отходами Челябинской области». Информационная система включает в себя базы </w:t>
      </w:r>
      <w:r>
        <w:rPr>
          <w:sz w:val="28"/>
          <w:szCs w:val="28"/>
        </w:rPr>
        <w:lastRenderedPageBreak/>
        <w:t>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Челябинской области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Челябинской области.</w:t>
      </w:r>
    </w:p>
    <w:p w:rsidR="00F3360C" w:rsidRDefault="009E47F7" w:rsidP="00040A0A">
      <w:pPr>
        <w:ind w:firstLine="720"/>
        <w:jc w:val="both"/>
        <w:rPr>
          <w:sz w:val="28"/>
          <w:szCs w:val="28"/>
        </w:rPr>
      </w:pPr>
      <w:r>
        <w:rPr>
          <w:sz w:val="28"/>
          <w:szCs w:val="28"/>
        </w:rPr>
        <w:t>Информационная система «региональный кадастр отходов Челябинской области» представляет собой свод регулярно обновляемых систематизированных данных, необходимых для управления в сфере обращения с отходами производства и потребления на территории Челябинской области.</w:t>
      </w:r>
    </w:p>
    <w:p w:rsidR="009E47F7" w:rsidRDefault="009E47F7" w:rsidP="00040A0A">
      <w:pPr>
        <w:ind w:firstLine="720"/>
        <w:jc w:val="both"/>
        <w:rPr>
          <w:sz w:val="28"/>
          <w:szCs w:val="28"/>
        </w:rPr>
      </w:pPr>
      <w:proofErr w:type="gramStart"/>
      <w:r>
        <w:rPr>
          <w:sz w:val="28"/>
          <w:szCs w:val="28"/>
        </w:rPr>
        <w:t xml:space="preserve">Система межведомственных запросов АС «Южный Урал» используется </w:t>
      </w:r>
      <w:r w:rsidR="008762E1">
        <w:rPr>
          <w:sz w:val="28"/>
          <w:szCs w:val="28"/>
        </w:rPr>
        <w:br/>
      </w:r>
      <w:r>
        <w:rPr>
          <w:sz w:val="28"/>
          <w:szCs w:val="28"/>
        </w:rPr>
        <w:t>в рамках оказания государственной услуги по утверждению нормативов образования отходов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при проведении следующих операций: импорт начислений, экспорт</w:t>
      </w:r>
      <w:proofErr w:type="gramEnd"/>
      <w:r>
        <w:rPr>
          <w:sz w:val="28"/>
          <w:szCs w:val="28"/>
        </w:rPr>
        <w:t xml:space="preserve"> платежа, квитирование начислений.</w:t>
      </w:r>
    </w:p>
    <w:p w:rsidR="009E47F7" w:rsidRDefault="009E47F7" w:rsidP="00040A0A">
      <w:pPr>
        <w:ind w:firstLine="720"/>
        <w:jc w:val="both"/>
        <w:rPr>
          <w:sz w:val="28"/>
          <w:szCs w:val="28"/>
        </w:rPr>
      </w:pPr>
      <w:r>
        <w:rPr>
          <w:sz w:val="28"/>
          <w:szCs w:val="28"/>
        </w:rPr>
        <w:t>Государственная автоматизированная информационная система «Управление» используется в целях мониторинга уровня</w:t>
      </w:r>
      <w:r w:rsidR="00F85B74">
        <w:rPr>
          <w:sz w:val="28"/>
          <w:szCs w:val="28"/>
        </w:rPr>
        <w:t xml:space="preserve"> развития государственно-частного партнерства. В системе </w:t>
      </w:r>
      <w:proofErr w:type="gramStart"/>
      <w:r w:rsidR="00F85B74">
        <w:rPr>
          <w:sz w:val="28"/>
          <w:szCs w:val="28"/>
        </w:rPr>
        <w:t>размещается и актуализируется</w:t>
      </w:r>
      <w:proofErr w:type="gramEnd"/>
      <w:r w:rsidR="00F85B74">
        <w:rPr>
          <w:sz w:val="28"/>
          <w:szCs w:val="28"/>
        </w:rPr>
        <w:t xml:space="preserve"> информация о заключенных концессионных соглашениях.</w:t>
      </w:r>
    </w:p>
    <w:p w:rsidR="00F3360C" w:rsidRPr="00023DE1" w:rsidRDefault="00023DE1" w:rsidP="00040A0A">
      <w:pPr>
        <w:ind w:firstLine="720"/>
        <w:jc w:val="both"/>
        <w:rPr>
          <w:sz w:val="28"/>
          <w:szCs w:val="28"/>
        </w:rPr>
      </w:pPr>
      <w:r w:rsidRPr="00023DE1">
        <w:rPr>
          <w:b/>
          <w:i/>
          <w:sz w:val="28"/>
          <w:szCs w:val="28"/>
        </w:rPr>
        <w:t xml:space="preserve">В сфере управления имуществом. </w:t>
      </w:r>
      <w:r w:rsidRPr="00023DE1">
        <w:rPr>
          <w:sz w:val="28"/>
          <w:szCs w:val="28"/>
        </w:rPr>
        <w:t>Программн</w:t>
      </w:r>
      <w:r>
        <w:rPr>
          <w:sz w:val="28"/>
          <w:szCs w:val="28"/>
        </w:rPr>
        <w:t xml:space="preserve">ый комплекс «БАРС-имущество» используется для автоматизации процессов управления областным имуществом, программный модуль «БАРС-балансодержатель» - для обмена информацией с балансодержателями областного имущества в электронном виде. В программном </w:t>
      </w:r>
      <w:proofErr w:type="gramStart"/>
      <w:r>
        <w:rPr>
          <w:sz w:val="28"/>
          <w:szCs w:val="28"/>
        </w:rPr>
        <w:t>модуле</w:t>
      </w:r>
      <w:proofErr w:type="gramEnd"/>
      <w:r>
        <w:rPr>
          <w:sz w:val="28"/>
          <w:szCs w:val="28"/>
        </w:rPr>
        <w:t xml:space="preserve"> «</w:t>
      </w:r>
      <w:r>
        <w:rPr>
          <w:sz w:val="28"/>
          <w:szCs w:val="28"/>
          <w:lang w:val="en-US"/>
        </w:rPr>
        <w:t>WEB</w:t>
      </w:r>
      <w:r>
        <w:rPr>
          <w:sz w:val="28"/>
          <w:szCs w:val="28"/>
        </w:rPr>
        <w:t>-реестр» публикуется информация о составе областного имущества в сети Интернет.</w:t>
      </w:r>
    </w:p>
    <w:p w:rsidR="00F3360C" w:rsidRDefault="006C5D84" w:rsidP="00040A0A">
      <w:pPr>
        <w:ind w:firstLine="720"/>
        <w:jc w:val="both"/>
        <w:rPr>
          <w:sz w:val="28"/>
          <w:szCs w:val="28"/>
        </w:rPr>
      </w:pPr>
      <w:r w:rsidRPr="006C5D84">
        <w:rPr>
          <w:b/>
          <w:i/>
          <w:sz w:val="28"/>
          <w:szCs w:val="28"/>
        </w:rPr>
        <w:t>В сфере культуры.</w:t>
      </w:r>
      <w:r>
        <w:rPr>
          <w:sz w:val="28"/>
          <w:szCs w:val="28"/>
        </w:rPr>
        <w:t xml:space="preserve"> Применяется </w:t>
      </w:r>
      <w:r>
        <w:rPr>
          <w:sz w:val="28"/>
          <w:szCs w:val="28"/>
          <w:lang w:val="en-US"/>
        </w:rPr>
        <w:t>RFID</w:t>
      </w:r>
      <w:r>
        <w:rPr>
          <w:sz w:val="28"/>
          <w:szCs w:val="28"/>
        </w:rPr>
        <w:t>-технология, с помощью которой выполняется маркировка книг, позволяющая их идентифицировать. С помощью планетарного сканера осуществляется перевод в цифровой вид книжных памятников и краеведческой литературы. Выполняются цифровые реконструкции, анимация, 3</w:t>
      </w:r>
      <w:r>
        <w:rPr>
          <w:sz w:val="28"/>
          <w:szCs w:val="28"/>
          <w:lang w:val="en-US"/>
        </w:rPr>
        <w:t>D</w:t>
      </w:r>
      <w:r>
        <w:rPr>
          <w:sz w:val="28"/>
          <w:szCs w:val="28"/>
        </w:rPr>
        <w:t>-моделирование исторических событий России.</w:t>
      </w:r>
    </w:p>
    <w:p w:rsidR="006C5D84" w:rsidRPr="006C5D84" w:rsidRDefault="001F0D47" w:rsidP="00040A0A">
      <w:pPr>
        <w:ind w:firstLine="720"/>
        <w:jc w:val="both"/>
        <w:rPr>
          <w:sz w:val="28"/>
          <w:szCs w:val="28"/>
        </w:rPr>
      </w:pPr>
      <w:r>
        <w:rPr>
          <w:sz w:val="28"/>
          <w:szCs w:val="28"/>
        </w:rPr>
        <w:t>Посети</w:t>
      </w:r>
      <w:r w:rsidR="006C5D84">
        <w:rPr>
          <w:sz w:val="28"/>
          <w:szCs w:val="28"/>
        </w:rPr>
        <w:t>телям выставок</w:t>
      </w:r>
      <w:r>
        <w:rPr>
          <w:sz w:val="28"/>
          <w:szCs w:val="28"/>
        </w:rPr>
        <w:t xml:space="preserve"> предоставляется возможность использовать цифровые перепрограммируемые </w:t>
      </w:r>
      <w:proofErr w:type="spellStart"/>
      <w:r>
        <w:rPr>
          <w:sz w:val="28"/>
          <w:szCs w:val="28"/>
        </w:rPr>
        <w:t>аудиогиды</w:t>
      </w:r>
      <w:proofErr w:type="spellEnd"/>
      <w:r>
        <w:rPr>
          <w:sz w:val="28"/>
          <w:szCs w:val="28"/>
        </w:rPr>
        <w:t xml:space="preserve"> (голосовые информаторы), </w:t>
      </w:r>
      <w:r w:rsidR="00171C57">
        <w:rPr>
          <w:sz w:val="28"/>
          <w:szCs w:val="28"/>
        </w:rPr>
        <w:br/>
      </w:r>
      <w:r>
        <w:rPr>
          <w:sz w:val="28"/>
          <w:szCs w:val="28"/>
        </w:rPr>
        <w:t>с помощью которых можно посетить выставку без экскурсовода. Также используются сенсорные информационные киоски, позволяющие посетителям просматривать информацию о предметах, представленных на выставке.</w:t>
      </w:r>
    </w:p>
    <w:p w:rsidR="009D7D17" w:rsidRDefault="009D7D17" w:rsidP="009D7D17">
      <w:pPr>
        <w:ind w:firstLine="720"/>
        <w:jc w:val="both"/>
        <w:rPr>
          <w:sz w:val="28"/>
          <w:szCs w:val="28"/>
        </w:rPr>
      </w:pPr>
      <w:r w:rsidRPr="002B51D8">
        <w:rPr>
          <w:b/>
          <w:i/>
          <w:sz w:val="28"/>
          <w:szCs w:val="28"/>
        </w:rPr>
        <w:t>В сфере предоставления государственных и муниципальных услуг.</w:t>
      </w:r>
      <w:r>
        <w:rPr>
          <w:sz w:val="28"/>
          <w:szCs w:val="28"/>
        </w:rPr>
        <w:t xml:space="preserve"> На Едином портале государственных и муниципальных услуг (ЕПГУ) зарегистрировано 2 229 523 жителя Челябинской области. На сегодняшний день 76,9% населения старше 14 лет имеют возможность получать услуги </w:t>
      </w:r>
      <w:r w:rsidR="00171C57">
        <w:rPr>
          <w:sz w:val="28"/>
          <w:szCs w:val="28"/>
        </w:rPr>
        <w:br/>
      </w:r>
      <w:r>
        <w:rPr>
          <w:sz w:val="28"/>
          <w:szCs w:val="28"/>
        </w:rPr>
        <w:t xml:space="preserve">в электронном </w:t>
      </w:r>
      <w:proofErr w:type="gramStart"/>
      <w:r>
        <w:rPr>
          <w:sz w:val="28"/>
          <w:szCs w:val="28"/>
        </w:rPr>
        <w:t>виде</w:t>
      </w:r>
      <w:proofErr w:type="gramEnd"/>
      <w:r>
        <w:rPr>
          <w:sz w:val="28"/>
          <w:szCs w:val="28"/>
        </w:rPr>
        <w:t>.</w:t>
      </w:r>
    </w:p>
    <w:p w:rsidR="009D7D17" w:rsidRDefault="009D7D17" w:rsidP="009D7D17">
      <w:pPr>
        <w:ind w:firstLine="720"/>
        <w:jc w:val="both"/>
        <w:rPr>
          <w:sz w:val="28"/>
          <w:szCs w:val="28"/>
        </w:rPr>
      </w:pPr>
      <w:r>
        <w:rPr>
          <w:sz w:val="28"/>
          <w:szCs w:val="28"/>
        </w:rPr>
        <w:lastRenderedPageBreak/>
        <w:t xml:space="preserve">Челябинская область занимает 10 место в Российской Федерации по количеству услуг, заказанных гражданами через ЕПГУ. Количество заявок на оказание услуг в электронном </w:t>
      </w:r>
      <w:proofErr w:type="gramStart"/>
      <w:r>
        <w:rPr>
          <w:sz w:val="28"/>
          <w:szCs w:val="28"/>
        </w:rPr>
        <w:t>виде</w:t>
      </w:r>
      <w:proofErr w:type="gramEnd"/>
      <w:r>
        <w:rPr>
          <w:sz w:val="28"/>
          <w:szCs w:val="28"/>
        </w:rPr>
        <w:t xml:space="preserve"> в 2018 году составило 1,5 млн.</w:t>
      </w:r>
    </w:p>
    <w:p w:rsidR="009D7D17" w:rsidRPr="009D7D17" w:rsidRDefault="009D7D17" w:rsidP="009D7D17">
      <w:pPr>
        <w:ind w:firstLine="720"/>
        <w:jc w:val="both"/>
        <w:rPr>
          <w:sz w:val="28"/>
          <w:szCs w:val="28"/>
        </w:rPr>
      </w:pPr>
      <w:r>
        <w:rPr>
          <w:sz w:val="28"/>
          <w:szCs w:val="28"/>
        </w:rPr>
        <w:t>В Челябинской области внедрен Региональный портал государственных и муниципальных услуг (</w:t>
      </w:r>
      <w:proofErr w:type="spellStart"/>
      <w:r>
        <w:rPr>
          <w:sz w:val="28"/>
          <w:szCs w:val="28"/>
          <w:lang w:val="en-US"/>
        </w:rPr>
        <w:t>gosuslugi</w:t>
      </w:r>
      <w:proofErr w:type="spellEnd"/>
      <w:r w:rsidRPr="009D7D17">
        <w:rPr>
          <w:sz w:val="28"/>
          <w:szCs w:val="28"/>
        </w:rPr>
        <w:t>74.</w:t>
      </w:r>
      <w:proofErr w:type="spellStart"/>
      <w:r>
        <w:rPr>
          <w:sz w:val="28"/>
          <w:szCs w:val="28"/>
          <w:lang w:val="en-US"/>
        </w:rPr>
        <w:t>ru</w:t>
      </w:r>
      <w:proofErr w:type="spellEnd"/>
      <w:r>
        <w:rPr>
          <w:sz w:val="28"/>
          <w:szCs w:val="28"/>
        </w:rPr>
        <w:t>, РПГУ). На портале оказывается 36 электронных услуг десяти региональных органов власти, 26 услуг – органов местного самоуправления.</w:t>
      </w:r>
    </w:p>
    <w:p w:rsidR="007F5922" w:rsidRDefault="009D7D17" w:rsidP="00040A0A">
      <w:pPr>
        <w:ind w:firstLine="720"/>
        <w:jc w:val="both"/>
        <w:rPr>
          <w:sz w:val="28"/>
          <w:szCs w:val="28"/>
        </w:rPr>
      </w:pPr>
      <w:r>
        <w:rPr>
          <w:sz w:val="28"/>
          <w:szCs w:val="28"/>
        </w:rPr>
        <w:t xml:space="preserve">Развитие информационных систем в </w:t>
      </w:r>
      <w:proofErr w:type="gramStart"/>
      <w:r>
        <w:rPr>
          <w:sz w:val="28"/>
          <w:szCs w:val="28"/>
        </w:rPr>
        <w:t>органах</w:t>
      </w:r>
      <w:proofErr w:type="gramEnd"/>
      <w:r>
        <w:rPr>
          <w:sz w:val="28"/>
          <w:szCs w:val="28"/>
        </w:rPr>
        <w:t xml:space="preserve"> власти:</w:t>
      </w:r>
    </w:p>
    <w:p w:rsidR="009D7D17" w:rsidRDefault="009D7D17" w:rsidP="00040A0A">
      <w:pPr>
        <w:ind w:firstLine="720"/>
        <w:jc w:val="both"/>
        <w:rPr>
          <w:sz w:val="28"/>
          <w:szCs w:val="28"/>
        </w:rPr>
      </w:pPr>
      <w:r>
        <w:rPr>
          <w:sz w:val="28"/>
          <w:szCs w:val="28"/>
        </w:rPr>
        <w:t>- автоматизированная система электронного документооборота Челябинской области (СЭД Челябинской области);</w:t>
      </w:r>
    </w:p>
    <w:p w:rsidR="009D7D17" w:rsidRDefault="009D7D17" w:rsidP="00040A0A">
      <w:pPr>
        <w:ind w:firstLine="720"/>
        <w:jc w:val="both"/>
        <w:rPr>
          <w:sz w:val="28"/>
          <w:szCs w:val="28"/>
        </w:rPr>
      </w:pPr>
      <w:r>
        <w:rPr>
          <w:sz w:val="28"/>
          <w:szCs w:val="28"/>
        </w:rPr>
        <w:t>- автоматизированная система, обеспечивающая деятельность кадровых служб;</w:t>
      </w:r>
    </w:p>
    <w:p w:rsidR="009D7D17" w:rsidRDefault="009D7D17" w:rsidP="00040A0A">
      <w:pPr>
        <w:ind w:firstLine="720"/>
        <w:jc w:val="both"/>
        <w:rPr>
          <w:sz w:val="28"/>
          <w:szCs w:val="28"/>
        </w:rPr>
      </w:pPr>
      <w:r>
        <w:rPr>
          <w:sz w:val="28"/>
          <w:szCs w:val="28"/>
        </w:rPr>
        <w:t>- единая автоматизированная информационная система «Обращения граждан» Правительства Челябинской области, органов исполнительной</w:t>
      </w:r>
      <w:r w:rsidR="00F22194">
        <w:rPr>
          <w:sz w:val="28"/>
          <w:szCs w:val="28"/>
        </w:rPr>
        <w:t xml:space="preserve"> власти Челя</w:t>
      </w:r>
      <w:r>
        <w:rPr>
          <w:sz w:val="28"/>
          <w:szCs w:val="28"/>
        </w:rPr>
        <w:t>бинской области</w:t>
      </w:r>
      <w:r w:rsidR="00F22194">
        <w:rPr>
          <w:sz w:val="28"/>
          <w:szCs w:val="28"/>
        </w:rPr>
        <w:t>;</w:t>
      </w:r>
    </w:p>
    <w:p w:rsidR="00F22194" w:rsidRDefault="00F22194" w:rsidP="00040A0A">
      <w:pPr>
        <w:ind w:firstLine="720"/>
        <w:jc w:val="both"/>
        <w:rPr>
          <w:sz w:val="28"/>
          <w:szCs w:val="28"/>
        </w:rPr>
      </w:pPr>
      <w:r>
        <w:rPr>
          <w:sz w:val="28"/>
          <w:szCs w:val="28"/>
        </w:rPr>
        <w:t>- автоматизированная система управления транспортом Челябинской области;</w:t>
      </w:r>
    </w:p>
    <w:p w:rsidR="00F22194" w:rsidRDefault="00F22194" w:rsidP="00040A0A">
      <w:pPr>
        <w:ind w:firstLine="720"/>
        <w:jc w:val="both"/>
        <w:rPr>
          <w:sz w:val="28"/>
          <w:szCs w:val="28"/>
        </w:rPr>
      </w:pPr>
      <w:r>
        <w:rPr>
          <w:sz w:val="28"/>
          <w:szCs w:val="28"/>
        </w:rPr>
        <w:t>- автоматизированная система оперативного мониторинга социально-экономического развития Челябинской области;</w:t>
      </w:r>
    </w:p>
    <w:p w:rsidR="00F22194" w:rsidRDefault="00F22194" w:rsidP="00040A0A">
      <w:pPr>
        <w:ind w:firstLine="720"/>
        <w:jc w:val="both"/>
        <w:rPr>
          <w:sz w:val="28"/>
          <w:szCs w:val="28"/>
        </w:rPr>
      </w:pPr>
      <w:r>
        <w:rPr>
          <w:sz w:val="28"/>
          <w:szCs w:val="28"/>
        </w:rPr>
        <w:t>- автоматизация процессов выполнения органами исполнительной власти контрольно-надзорных функций в электронной форме.</w:t>
      </w:r>
    </w:p>
    <w:p w:rsidR="00171C57" w:rsidRDefault="00171C57">
      <w:pPr>
        <w:rPr>
          <w:sz w:val="28"/>
          <w:szCs w:val="28"/>
        </w:rPr>
      </w:pPr>
      <w:r>
        <w:rPr>
          <w:sz w:val="28"/>
          <w:szCs w:val="28"/>
        </w:rPr>
        <w:br w:type="page"/>
      </w:r>
    </w:p>
    <w:p w:rsidR="00962EE9" w:rsidRPr="00962EE9" w:rsidRDefault="00962EE9" w:rsidP="00962EE9">
      <w:pPr>
        <w:tabs>
          <w:tab w:val="left" w:pos="720"/>
          <w:tab w:val="left" w:pos="1080"/>
        </w:tabs>
        <w:spacing w:line="252" w:lineRule="auto"/>
        <w:ind w:firstLine="720"/>
        <w:jc w:val="both"/>
        <w:rPr>
          <w:sz w:val="28"/>
          <w:szCs w:val="28"/>
        </w:rPr>
      </w:pPr>
      <w:r w:rsidRPr="00962EE9">
        <w:rPr>
          <w:sz w:val="28"/>
          <w:szCs w:val="28"/>
        </w:rPr>
        <w:lastRenderedPageBreak/>
        <w:t>Структурированные выводы</w:t>
      </w:r>
    </w:p>
    <w:p w:rsidR="00962EE9" w:rsidRPr="00962EE9" w:rsidRDefault="00962EE9" w:rsidP="00962EE9">
      <w:pPr>
        <w:ind w:firstLine="720"/>
        <w:jc w:val="both"/>
        <w:rPr>
          <w:sz w:val="28"/>
          <w:szCs w:val="28"/>
        </w:rPr>
      </w:pPr>
      <w:r>
        <w:rPr>
          <w:sz w:val="28"/>
          <w:szCs w:val="28"/>
        </w:rPr>
        <w:t>1. </w:t>
      </w:r>
      <w:r w:rsidRPr="00962EE9">
        <w:rPr>
          <w:sz w:val="28"/>
          <w:szCs w:val="28"/>
        </w:rPr>
        <w:t xml:space="preserve">Анализ состояния и развития конкурентной среды в Челябинской области показывает, что субъекты предпринимательской деятельности в </w:t>
      </w:r>
      <w:proofErr w:type="gramStart"/>
      <w:r w:rsidRPr="00962EE9">
        <w:rPr>
          <w:sz w:val="28"/>
          <w:szCs w:val="28"/>
        </w:rPr>
        <w:t>целом</w:t>
      </w:r>
      <w:proofErr w:type="gramEnd"/>
      <w:r w:rsidRPr="00962EE9">
        <w:rPr>
          <w:sz w:val="28"/>
          <w:szCs w:val="28"/>
        </w:rPr>
        <w:t xml:space="preserve"> отмечают средний уровень развития конкуренции на рынках товаров и услуг Челябинской области.</w:t>
      </w:r>
    </w:p>
    <w:p w:rsidR="00962EE9" w:rsidRDefault="00962EE9" w:rsidP="00962EE9">
      <w:pPr>
        <w:ind w:firstLine="720"/>
        <w:jc w:val="both"/>
        <w:rPr>
          <w:sz w:val="28"/>
          <w:szCs w:val="28"/>
        </w:rPr>
      </w:pPr>
      <w:r w:rsidRPr="00962EE9">
        <w:rPr>
          <w:sz w:val="28"/>
          <w:szCs w:val="28"/>
        </w:rPr>
        <w:t>По результатам мониторинга административных барьеров субъектами предпринимательской деятельности можно сделать вывод, что каждый бизнес независимо от сферы деятельности сталкивается в большей или меньшей степени с административными барьерами.</w:t>
      </w:r>
      <w:r w:rsidR="005C4C54">
        <w:rPr>
          <w:sz w:val="28"/>
          <w:szCs w:val="28"/>
        </w:rPr>
        <w:t xml:space="preserve"> </w:t>
      </w:r>
    </w:p>
    <w:p w:rsidR="00962EE9" w:rsidRPr="005C4C54" w:rsidRDefault="00962EE9" w:rsidP="00962EE9">
      <w:pPr>
        <w:ind w:firstLine="720"/>
        <w:jc w:val="both"/>
        <w:rPr>
          <w:sz w:val="28"/>
          <w:szCs w:val="28"/>
        </w:rPr>
      </w:pPr>
      <w:r w:rsidRPr="00962EE9">
        <w:rPr>
          <w:sz w:val="28"/>
          <w:szCs w:val="28"/>
        </w:rPr>
        <w:t xml:space="preserve">Снижение административных барьеров </w:t>
      </w:r>
      <w:r w:rsidR="00C6375D">
        <w:rPr>
          <w:sz w:val="28"/>
          <w:szCs w:val="28"/>
        </w:rPr>
        <w:t xml:space="preserve">в 2019 году </w:t>
      </w:r>
      <w:r w:rsidRPr="00962EE9">
        <w:rPr>
          <w:sz w:val="28"/>
          <w:szCs w:val="28"/>
        </w:rPr>
        <w:t>может служить одним из показателей того, что в Челябинской области работа по развитию</w:t>
      </w:r>
      <w:r w:rsidRPr="005C4C54">
        <w:rPr>
          <w:sz w:val="28"/>
          <w:szCs w:val="28"/>
        </w:rPr>
        <w:t xml:space="preserve"> конкурентной среды ведется в правильном направлении. Принимаемые меры оказывают положительное влияние на развитие конкуренции.</w:t>
      </w:r>
    </w:p>
    <w:p w:rsidR="00962EE9" w:rsidRPr="005C4C54" w:rsidRDefault="00962EE9" w:rsidP="00962EE9">
      <w:pPr>
        <w:ind w:firstLine="720"/>
        <w:jc w:val="both"/>
        <w:rPr>
          <w:sz w:val="28"/>
          <w:szCs w:val="28"/>
        </w:rPr>
      </w:pPr>
      <w:r w:rsidRPr="005C4C54">
        <w:rPr>
          <w:sz w:val="28"/>
          <w:szCs w:val="28"/>
        </w:rPr>
        <w:t>Вместе с тем, предпринимателям все еще приходится сталкиваться со сложностями при получении услуг, предоставляемых субъектами естественных монополий.</w:t>
      </w:r>
    </w:p>
    <w:p w:rsidR="00962EE9" w:rsidRPr="00C072C2" w:rsidRDefault="005C4C54" w:rsidP="00962EE9">
      <w:pPr>
        <w:ind w:firstLine="720"/>
        <w:jc w:val="both"/>
        <w:rPr>
          <w:sz w:val="28"/>
          <w:szCs w:val="28"/>
        </w:rPr>
      </w:pPr>
      <w:r>
        <w:rPr>
          <w:sz w:val="28"/>
          <w:szCs w:val="28"/>
        </w:rPr>
        <w:t>2. </w:t>
      </w:r>
      <w:r w:rsidR="00962EE9" w:rsidRPr="00C072C2">
        <w:rPr>
          <w:sz w:val="28"/>
          <w:szCs w:val="28"/>
        </w:rPr>
        <w:t>Результаты мониторинга потребителей показывают, что отношение населения области к отдельным рынкам неоднозначно.</w:t>
      </w:r>
    </w:p>
    <w:p w:rsidR="00962EE9" w:rsidRDefault="00962EE9" w:rsidP="00962EE9">
      <w:pPr>
        <w:ind w:firstLine="720"/>
        <w:jc w:val="both"/>
        <w:rPr>
          <w:sz w:val="28"/>
          <w:szCs w:val="28"/>
        </w:rPr>
      </w:pPr>
      <w:r w:rsidRPr="00C072C2">
        <w:rPr>
          <w:sz w:val="28"/>
          <w:szCs w:val="28"/>
        </w:rPr>
        <w:t xml:space="preserve">Достаточно высоко оценены жителями области рынок </w:t>
      </w:r>
      <w:r>
        <w:rPr>
          <w:sz w:val="28"/>
          <w:szCs w:val="28"/>
        </w:rPr>
        <w:t>услуг связи</w:t>
      </w:r>
      <w:r w:rsidR="0061346D">
        <w:rPr>
          <w:sz w:val="28"/>
          <w:szCs w:val="28"/>
        </w:rPr>
        <w:t>, услуг дошкольного и дополнительного образования детей, рынок оказания услуг по перевозке пассажиров и багажа легковым такси.</w:t>
      </w:r>
    </w:p>
    <w:p w:rsidR="00962EE9" w:rsidRPr="00C072C2" w:rsidRDefault="00962EE9" w:rsidP="00962EE9">
      <w:pPr>
        <w:ind w:firstLine="720"/>
        <w:jc w:val="both"/>
        <w:rPr>
          <w:sz w:val="28"/>
          <w:szCs w:val="28"/>
        </w:rPr>
      </w:pPr>
      <w:r w:rsidRPr="00C072C2">
        <w:rPr>
          <w:sz w:val="28"/>
          <w:szCs w:val="28"/>
        </w:rPr>
        <w:t>Вместе с тем респонденты высказались за необходимость дальнейшего развития сети Интернет, увеличение числа операторов связи в отдаленных и сельских муниципальных образованиях.</w:t>
      </w:r>
    </w:p>
    <w:p w:rsidR="00962EE9" w:rsidRPr="00C072C2" w:rsidRDefault="0061346D" w:rsidP="00962EE9">
      <w:pPr>
        <w:ind w:firstLine="720"/>
        <w:jc w:val="both"/>
        <w:rPr>
          <w:sz w:val="28"/>
          <w:szCs w:val="28"/>
        </w:rPr>
      </w:pPr>
      <w:r>
        <w:rPr>
          <w:sz w:val="28"/>
          <w:szCs w:val="28"/>
        </w:rPr>
        <w:t xml:space="preserve">На большинстве рынков жители области </w:t>
      </w:r>
      <w:proofErr w:type="gramStart"/>
      <w:r>
        <w:rPr>
          <w:sz w:val="28"/>
          <w:szCs w:val="28"/>
        </w:rPr>
        <w:t>удовлетворены качеством предоставляемых услуг и менее удовлетворены</w:t>
      </w:r>
      <w:proofErr w:type="gramEnd"/>
      <w:r>
        <w:rPr>
          <w:sz w:val="28"/>
          <w:szCs w:val="28"/>
        </w:rPr>
        <w:t xml:space="preserve"> уровнем цен.</w:t>
      </w:r>
    </w:p>
    <w:p w:rsidR="0061346D" w:rsidRDefault="00962EE9" w:rsidP="00962EE9">
      <w:pPr>
        <w:pStyle w:val="ConsPlusNormal"/>
        <w:adjustRightInd/>
        <w:jc w:val="both"/>
        <w:rPr>
          <w:rFonts w:ascii="Times New Roman" w:eastAsia="Times New Roman" w:hAnsi="Times New Roman" w:cs="Times New Roman"/>
          <w:sz w:val="28"/>
          <w:szCs w:val="28"/>
        </w:rPr>
      </w:pPr>
      <w:r w:rsidRPr="00C072C2">
        <w:rPr>
          <w:rFonts w:ascii="Times New Roman" w:eastAsia="Times New Roman" w:hAnsi="Times New Roman" w:cs="Times New Roman"/>
          <w:sz w:val="28"/>
          <w:szCs w:val="28"/>
        </w:rPr>
        <w:t xml:space="preserve">В большей степени жители Челябинской области выражают озабоченность в отношении уровня цен </w:t>
      </w:r>
      <w:r>
        <w:rPr>
          <w:rFonts w:ascii="Times New Roman" w:eastAsia="Times New Roman" w:hAnsi="Times New Roman" w:cs="Times New Roman"/>
          <w:sz w:val="28"/>
          <w:szCs w:val="28"/>
        </w:rPr>
        <w:t xml:space="preserve">на </w:t>
      </w:r>
      <w:r w:rsidR="0061346D" w:rsidRPr="0061346D">
        <w:rPr>
          <w:rFonts w:ascii="Times New Roman" w:eastAsia="Times New Roman" w:hAnsi="Times New Roman" w:cs="Times New Roman"/>
          <w:sz w:val="28"/>
          <w:szCs w:val="28"/>
        </w:rPr>
        <w:t>медицинские услуги в ча</w:t>
      </w:r>
      <w:r w:rsidR="0061346D">
        <w:rPr>
          <w:rFonts w:ascii="Times New Roman" w:eastAsia="Times New Roman" w:hAnsi="Times New Roman" w:cs="Times New Roman"/>
          <w:sz w:val="28"/>
          <w:szCs w:val="28"/>
        </w:rPr>
        <w:t>стных медицинских организациях,</w:t>
      </w:r>
      <w:r w:rsidR="0061346D" w:rsidRPr="0061346D">
        <w:rPr>
          <w:rFonts w:ascii="Times New Roman" w:eastAsia="Times New Roman" w:hAnsi="Times New Roman" w:cs="Times New Roman"/>
          <w:sz w:val="28"/>
          <w:szCs w:val="28"/>
        </w:rPr>
        <w:t xml:space="preserve"> содержание и ремонт общего имущества собственников помещений в многоквартирном доме</w:t>
      </w:r>
      <w:r w:rsidR="0061346D">
        <w:rPr>
          <w:rFonts w:ascii="Times New Roman" w:eastAsia="Times New Roman" w:hAnsi="Times New Roman" w:cs="Times New Roman"/>
          <w:sz w:val="28"/>
          <w:szCs w:val="28"/>
        </w:rPr>
        <w:t>.</w:t>
      </w:r>
    </w:p>
    <w:p w:rsidR="00962EE9" w:rsidRDefault="005C4C54" w:rsidP="00040A0A">
      <w:pPr>
        <w:ind w:firstLine="720"/>
        <w:jc w:val="both"/>
        <w:rPr>
          <w:sz w:val="28"/>
          <w:szCs w:val="28"/>
        </w:rPr>
      </w:pPr>
      <w:r>
        <w:rPr>
          <w:sz w:val="28"/>
          <w:szCs w:val="28"/>
        </w:rPr>
        <w:t xml:space="preserve">3. Результаты мониторинга удовлетворенности качеством официальной информации о состоянии конкуренции на товарных рынках Челябинской области находятся на уровне предыдущих лет. </w:t>
      </w:r>
      <w:proofErr w:type="gramStart"/>
      <w:r>
        <w:rPr>
          <w:sz w:val="28"/>
          <w:szCs w:val="28"/>
        </w:rPr>
        <w:t>Подавляющее большинство респондентов удовлетворены качеством официальной информации.</w:t>
      </w:r>
      <w:proofErr w:type="gramEnd"/>
    </w:p>
    <w:p w:rsidR="0061346D" w:rsidRPr="00375FDF" w:rsidRDefault="005C4C54" w:rsidP="0061346D">
      <w:pPr>
        <w:pStyle w:val="ConsPlusNormal"/>
        <w:ind w:firstLine="709"/>
        <w:jc w:val="both"/>
        <w:rPr>
          <w:rFonts w:ascii="Times New Roman" w:eastAsia="Times New Roman" w:hAnsi="Times New Roman" w:cs="Times New Roman"/>
          <w:sz w:val="28"/>
          <w:szCs w:val="28"/>
        </w:rPr>
      </w:pPr>
      <w:r w:rsidRPr="0061346D">
        <w:rPr>
          <w:rFonts w:ascii="Times New Roman" w:eastAsia="Times New Roman" w:hAnsi="Times New Roman" w:cs="Times New Roman"/>
          <w:sz w:val="28"/>
          <w:szCs w:val="28"/>
        </w:rPr>
        <w:t>4. </w:t>
      </w:r>
      <w:proofErr w:type="gramStart"/>
      <w:r w:rsidR="0061346D">
        <w:rPr>
          <w:rFonts w:ascii="Times New Roman" w:eastAsia="Times New Roman" w:hAnsi="Times New Roman" w:cs="Times New Roman"/>
          <w:sz w:val="28"/>
          <w:szCs w:val="28"/>
        </w:rPr>
        <w:t xml:space="preserve">Результаты мониторинга деятельности субъектов естественных монополий показывают, что </w:t>
      </w:r>
      <w:r w:rsidR="0061346D" w:rsidRPr="00375FDF">
        <w:rPr>
          <w:rFonts w:ascii="Times New Roman" w:eastAsia="Times New Roman" w:hAnsi="Times New Roman" w:cs="Times New Roman"/>
          <w:sz w:val="28"/>
          <w:szCs w:val="28"/>
        </w:rPr>
        <w:t xml:space="preserve">по сравнению с 2018 годом </w:t>
      </w:r>
      <w:r w:rsidR="0061346D">
        <w:rPr>
          <w:rFonts w:ascii="Times New Roman" w:eastAsia="Times New Roman" w:hAnsi="Times New Roman" w:cs="Times New Roman"/>
          <w:sz w:val="28"/>
          <w:szCs w:val="28"/>
        </w:rPr>
        <w:t>в</w:t>
      </w:r>
      <w:r w:rsidR="0061346D" w:rsidRPr="00375FDF">
        <w:rPr>
          <w:rFonts w:ascii="Times New Roman" w:eastAsia="Times New Roman" w:hAnsi="Times New Roman" w:cs="Times New Roman"/>
          <w:sz w:val="28"/>
          <w:szCs w:val="28"/>
        </w:rPr>
        <w:t xml:space="preserve"> 4 раза сокра</w:t>
      </w:r>
      <w:r w:rsidR="0061346D">
        <w:rPr>
          <w:rFonts w:ascii="Times New Roman" w:eastAsia="Times New Roman" w:hAnsi="Times New Roman" w:cs="Times New Roman"/>
          <w:sz w:val="28"/>
          <w:szCs w:val="28"/>
        </w:rPr>
        <w:t>тилось количество респондентов-</w:t>
      </w:r>
      <w:r w:rsidR="0061346D" w:rsidRPr="00375FDF">
        <w:rPr>
          <w:rFonts w:ascii="Times New Roman" w:eastAsia="Times New Roman" w:hAnsi="Times New Roman" w:cs="Times New Roman"/>
          <w:sz w:val="28"/>
          <w:szCs w:val="28"/>
        </w:rPr>
        <w:t>предпринимателей, которые испытывали бы трудности в получении услуг субъектов естественных монополий, или бы получение этих услуг</w:t>
      </w:r>
      <w:r w:rsidR="0061346D">
        <w:rPr>
          <w:rFonts w:ascii="Times New Roman" w:eastAsia="Times New Roman" w:hAnsi="Times New Roman" w:cs="Times New Roman"/>
          <w:sz w:val="28"/>
          <w:szCs w:val="28"/>
        </w:rPr>
        <w:t xml:space="preserve"> </w:t>
      </w:r>
      <w:r w:rsidR="0061346D" w:rsidRPr="00375FDF">
        <w:rPr>
          <w:rFonts w:ascii="Times New Roman" w:eastAsia="Times New Roman" w:hAnsi="Times New Roman" w:cs="Times New Roman"/>
          <w:sz w:val="28"/>
          <w:szCs w:val="28"/>
        </w:rPr>
        <w:t>оказало бы существенное влияние</w:t>
      </w:r>
      <w:r w:rsidR="0061346D">
        <w:rPr>
          <w:rFonts w:ascii="Times New Roman" w:eastAsia="Times New Roman" w:hAnsi="Times New Roman" w:cs="Times New Roman"/>
          <w:sz w:val="28"/>
          <w:szCs w:val="28"/>
        </w:rPr>
        <w:t xml:space="preserve"> </w:t>
      </w:r>
      <w:r w:rsidR="0061346D" w:rsidRPr="00375FDF">
        <w:rPr>
          <w:rFonts w:ascii="Times New Roman" w:eastAsia="Times New Roman" w:hAnsi="Times New Roman" w:cs="Times New Roman"/>
          <w:sz w:val="28"/>
          <w:szCs w:val="28"/>
        </w:rPr>
        <w:t>на ведение бизнеса или открытия нового бизнеса (в 2019 году – 14%, в 2018 году – 61%).</w:t>
      </w:r>
      <w:proofErr w:type="gramEnd"/>
    </w:p>
    <w:p w:rsidR="0061346D" w:rsidRPr="00973048" w:rsidRDefault="0061346D" w:rsidP="0061346D">
      <w:pPr>
        <w:ind w:firstLine="709"/>
        <w:jc w:val="both"/>
        <w:rPr>
          <w:sz w:val="28"/>
          <w:szCs w:val="28"/>
        </w:rPr>
      </w:pPr>
      <w:r>
        <w:rPr>
          <w:sz w:val="28"/>
          <w:szCs w:val="28"/>
        </w:rPr>
        <w:t>Вместе с тем п</w:t>
      </w:r>
      <w:r w:rsidRPr="00973048">
        <w:rPr>
          <w:sz w:val="28"/>
          <w:szCs w:val="28"/>
        </w:rPr>
        <w:t xml:space="preserve">редприниматели отметили, что на деятельность компаний со стороны естественных монополий </w:t>
      </w:r>
      <w:r>
        <w:rPr>
          <w:sz w:val="28"/>
          <w:szCs w:val="28"/>
        </w:rPr>
        <w:t xml:space="preserve">наибольшее </w:t>
      </w:r>
      <w:r w:rsidRPr="00973048">
        <w:rPr>
          <w:sz w:val="28"/>
          <w:szCs w:val="28"/>
        </w:rPr>
        <w:t>влияние оказывают организации, осуществляющие услуги по электроснабжению (</w:t>
      </w:r>
      <w:r>
        <w:rPr>
          <w:sz w:val="28"/>
          <w:szCs w:val="28"/>
        </w:rPr>
        <w:t>8</w:t>
      </w:r>
      <w:r w:rsidRPr="00973048">
        <w:rPr>
          <w:sz w:val="28"/>
          <w:szCs w:val="28"/>
        </w:rPr>
        <w:t>7%)</w:t>
      </w:r>
      <w:r>
        <w:rPr>
          <w:sz w:val="28"/>
          <w:szCs w:val="28"/>
        </w:rPr>
        <w:t xml:space="preserve">, на втором месте – услуги теплоснабжения, </w:t>
      </w:r>
      <w:r w:rsidRPr="00973048">
        <w:rPr>
          <w:sz w:val="28"/>
          <w:szCs w:val="28"/>
        </w:rPr>
        <w:t>водоснабжени</w:t>
      </w:r>
      <w:r>
        <w:rPr>
          <w:sz w:val="28"/>
          <w:szCs w:val="28"/>
        </w:rPr>
        <w:t xml:space="preserve">я и </w:t>
      </w:r>
      <w:r w:rsidRPr="00973048">
        <w:rPr>
          <w:sz w:val="28"/>
          <w:szCs w:val="28"/>
        </w:rPr>
        <w:t>газоснабжени</w:t>
      </w:r>
      <w:r>
        <w:rPr>
          <w:sz w:val="28"/>
          <w:szCs w:val="28"/>
        </w:rPr>
        <w:t>я</w:t>
      </w:r>
      <w:r w:rsidRPr="00973048">
        <w:rPr>
          <w:sz w:val="28"/>
          <w:szCs w:val="28"/>
        </w:rPr>
        <w:t>.</w:t>
      </w:r>
    </w:p>
    <w:p w:rsidR="0061346D" w:rsidRPr="00375FDF" w:rsidRDefault="0061346D" w:rsidP="0061346D">
      <w:pPr>
        <w:pStyle w:val="ConsPlusNormal"/>
        <w:ind w:firstLine="709"/>
        <w:jc w:val="both"/>
        <w:rPr>
          <w:rFonts w:ascii="Times New Roman" w:eastAsia="Times New Roman" w:hAnsi="Times New Roman" w:cs="Times New Roman"/>
          <w:sz w:val="28"/>
          <w:szCs w:val="28"/>
        </w:rPr>
      </w:pPr>
      <w:r w:rsidRPr="00375FDF">
        <w:rPr>
          <w:rFonts w:ascii="Times New Roman" w:eastAsia="Times New Roman" w:hAnsi="Times New Roman" w:cs="Times New Roman"/>
          <w:sz w:val="28"/>
          <w:szCs w:val="28"/>
        </w:rPr>
        <w:t xml:space="preserve">Около 50% предпринимателей считают, что качество услуг субъектов естественных монополий их полностью устраивает (отопление, водоснабжение, </w:t>
      </w:r>
      <w:proofErr w:type="spellStart"/>
      <w:r w:rsidRPr="00375FDF">
        <w:rPr>
          <w:rFonts w:ascii="Times New Roman" w:eastAsia="Times New Roman" w:hAnsi="Times New Roman" w:cs="Times New Roman"/>
          <w:sz w:val="28"/>
          <w:szCs w:val="28"/>
        </w:rPr>
        <w:lastRenderedPageBreak/>
        <w:t>электро</w:t>
      </w:r>
      <w:proofErr w:type="spellEnd"/>
      <w:r w:rsidRPr="00375FDF">
        <w:rPr>
          <w:rFonts w:ascii="Times New Roman" w:eastAsia="Times New Roman" w:hAnsi="Times New Roman" w:cs="Times New Roman"/>
          <w:sz w:val="28"/>
          <w:szCs w:val="28"/>
        </w:rPr>
        <w:t>-, газоснабжение) и лишь незначительная часть опрошенных респондентов (3%) качество электроснабжения и водоснабжения считают неприемлемо низким.</w:t>
      </w:r>
    </w:p>
    <w:p w:rsidR="0061346D" w:rsidRPr="00976CC0" w:rsidRDefault="0061346D" w:rsidP="0061346D">
      <w:pPr>
        <w:ind w:firstLine="709"/>
        <w:jc w:val="both"/>
        <w:rPr>
          <w:sz w:val="28"/>
          <w:szCs w:val="28"/>
        </w:rPr>
      </w:pPr>
      <w:r w:rsidRPr="00976CC0">
        <w:rPr>
          <w:sz w:val="28"/>
          <w:szCs w:val="28"/>
        </w:rPr>
        <w:t xml:space="preserve">Снизилось количество респондентов </w:t>
      </w:r>
      <w:r>
        <w:rPr>
          <w:sz w:val="28"/>
          <w:szCs w:val="28"/>
        </w:rPr>
        <w:t xml:space="preserve">(население) </w:t>
      </w:r>
      <w:r w:rsidRPr="00976CC0">
        <w:rPr>
          <w:sz w:val="28"/>
          <w:szCs w:val="28"/>
        </w:rPr>
        <w:t xml:space="preserve">по сравнению с прошлым годом в среднем в 2 раза, </w:t>
      </w:r>
      <w:proofErr w:type="gramStart"/>
      <w:r w:rsidRPr="00976CC0">
        <w:rPr>
          <w:sz w:val="28"/>
          <w:szCs w:val="28"/>
        </w:rPr>
        <w:t>которые</w:t>
      </w:r>
      <w:proofErr w:type="gramEnd"/>
      <w:r w:rsidRPr="00976CC0">
        <w:rPr>
          <w:sz w:val="28"/>
          <w:szCs w:val="28"/>
        </w:rPr>
        <w:t xml:space="preserve"> считают, что качество услуг субъектов естественных монополий неприемлемо.</w:t>
      </w:r>
    </w:p>
    <w:p w:rsidR="005C4C54" w:rsidRDefault="0061346D" w:rsidP="00040A0A">
      <w:pPr>
        <w:ind w:firstLine="720"/>
        <w:jc w:val="both"/>
        <w:rPr>
          <w:sz w:val="28"/>
          <w:szCs w:val="28"/>
        </w:rPr>
      </w:pPr>
      <w:r>
        <w:rPr>
          <w:sz w:val="28"/>
          <w:szCs w:val="28"/>
        </w:rPr>
        <w:t xml:space="preserve">По сравнению с 2018 годом увеличилось количество потребителей услуг </w:t>
      </w:r>
      <w:proofErr w:type="spellStart"/>
      <w:r>
        <w:rPr>
          <w:sz w:val="28"/>
          <w:szCs w:val="28"/>
        </w:rPr>
        <w:t>электро</w:t>
      </w:r>
      <w:proofErr w:type="spellEnd"/>
      <w:r>
        <w:rPr>
          <w:sz w:val="28"/>
          <w:szCs w:val="28"/>
        </w:rPr>
        <w:t>-, тепл</w:t>
      </w:r>
      <w:proofErr w:type="gramStart"/>
      <w:r>
        <w:rPr>
          <w:sz w:val="28"/>
          <w:szCs w:val="28"/>
        </w:rPr>
        <w:t>о-</w:t>
      </w:r>
      <w:proofErr w:type="gramEnd"/>
      <w:r>
        <w:rPr>
          <w:sz w:val="28"/>
          <w:szCs w:val="28"/>
        </w:rPr>
        <w:t xml:space="preserve">, </w:t>
      </w:r>
      <w:proofErr w:type="spellStart"/>
      <w:r>
        <w:rPr>
          <w:sz w:val="28"/>
          <w:szCs w:val="28"/>
        </w:rPr>
        <w:t>водо</w:t>
      </w:r>
      <w:proofErr w:type="spellEnd"/>
      <w:r>
        <w:rPr>
          <w:sz w:val="28"/>
          <w:szCs w:val="28"/>
        </w:rPr>
        <w:t>-, газоснабжения, которые считают, что рост тарифов не превысил уровень инфляции.</w:t>
      </w:r>
    </w:p>
    <w:p w:rsidR="00962EE9" w:rsidRDefault="005C4C54" w:rsidP="00040A0A">
      <w:pPr>
        <w:ind w:firstLine="720"/>
        <w:jc w:val="both"/>
        <w:rPr>
          <w:sz w:val="28"/>
          <w:szCs w:val="28"/>
        </w:rPr>
      </w:pPr>
      <w:r>
        <w:rPr>
          <w:sz w:val="28"/>
          <w:szCs w:val="28"/>
        </w:rPr>
        <w:t>5. Результаты мониторинга деятельности хозяйствующих субъектов, доля участия Челябинской области или муниципального образования в которых составляет 50 и более процентов, показывает, что в регионе осуществляется планомерное снижение количества государств</w:t>
      </w:r>
      <w:r w:rsidR="00EA419D">
        <w:rPr>
          <w:sz w:val="28"/>
          <w:szCs w:val="28"/>
        </w:rPr>
        <w:t>е</w:t>
      </w:r>
      <w:r>
        <w:rPr>
          <w:sz w:val="28"/>
          <w:szCs w:val="28"/>
        </w:rPr>
        <w:t>нных и муниципальных унитарных предприятий</w:t>
      </w:r>
      <w:r w:rsidR="00EA419D">
        <w:rPr>
          <w:sz w:val="28"/>
          <w:szCs w:val="28"/>
        </w:rPr>
        <w:t>.</w:t>
      </w:r>
    </w:p>
    <w:p w:rsidR="00EA419D" w:rsidRDefault="00EA419D" w:rsidP="00040A0A">
      <w:pPr>
        <w:ind w:firstLine="720"/>
        <w:jc w:val="both"/>
        <w:rPr>
          <w:sz w:val="28"/>
          <w:szCs w:val="28"/>
        </w:rPr>
      </w:pPr>
      <w:r>
        <w:rPr>
          <w:sz w:val="28"/>
          <w:szCs w:val="28"/>
        </w:rPr>
        <w:t>6. Результаты мониторинга удовлетворенности населения и предпринимателей деятельностью в сфере финансовых услуг, осуществляемой на</w:t>
      </w:r>
      <w:r w:rsidR="00591BEB">
        <w:rPr>
          <w:sz w:val="28"/>
          <w:szCs w:val="28"/>
        </w:rPr>
        <w:t xml:space="preserve"> территории Челябинской области, показывают, что в 2019 году</w:t>
      </w:r>
      <w:r w:rsidR="008D7B1E">
        <w:rPr>
          <w:sz w:val="28"/>
          <w:szCs w:val="28"/>
        </w:rPr>
        <w:t xml:space="preserve"> </w:t>
      </w:r>
      <w:r w:rsidR="00264BEA">
        <w:rPr>
          <w:sz w:val="28"/>
          <w:szCs w:val="28"/>
        </w:rPr>
        <w:t>подавляющее большинство респондентов в целом удовлетворены услугами, представляемыми финансовыми организациями, действующими на территории Челябинской области.</w:t>
      </w:r>
    </w:p>
    <w:p w:rsidR="00264BEA" w:rsidRDefault="00264BEA" w:rsidP="00040A0A">
      <w:pPr>
        <w:ind w:firstLine="720"/>
        <w:jc w:val="both"/>
        <w:rPr>
          <w:sz w:val="28"/>
          <w:szCs w:val="28"/>
        </w:rPr>
      </w:pPr>
      <w:r>
        <w:rPr>
          <w:sz w:val="28"/>
          <w:szCs w:val="28"/>
        </w:rPr>
        <w:t>7. Результаты мониторинга доступности финансовых услуг, оказываемых на территории Челябинской области, показывают, что население и предприниматели пользуются большинством финансовых продуктов, предоставляемых финансовыми организациями.</w:t>
      </w:r>
    </w:p>
    <w:p w:rsidR="00264BEA" w:rsidRDefault="00264BEA" w:rsidP="00040A0A">
      <w:pPr>
        <w:ind w:firstLine="720"/>
        <w:jc w:val="both"/>
        <w:rPr>
          <w:sz w:val="28"/>
          <w:szCs w:val="28"/>
        </w:rPr>
      </w:pPr>
      <w:r>
        <w:rPr>
          <w:sz w:val="28"/>
          <w:szCs w:val="28"/>
        </w:rPr>
        <w:t>Уровень финансовой грамотности оценивается респондентами на среднем уровне.</w:t>
      </w:r>
    </w:p>
    <w:p w:rsidR="00962EE9" w:rsidRDefault="00264BEA" w:rsidP="00040A0A">
      <w:pPr>
        <w:ind w:firstLine="720"/>
        <w:jc w:val="both"/>
        <w:rPr>
          <w:sz w:val="28"/>
          <w:szCs w:val="28"/>
        </w:rPr>
      </w:pPr>
      <w:r>
        <w:rPr>
          <w:sz w:val="28"/>
          <w:szCs w:val="28"/>
        </w:rPr>
        <w:t xml:space="preserve">8. Результаты мониторинга цен на товары, входящие в перечень отдельных видов социально значимых продовольственных товаров первой необходимости, показывают, что цены на указанные товары находятся на уровне </w:t>
      </w:r>
      <w:proofErr w:type="spellStart"/>
      <w:r>
        <w:rPr>
          <w:sz w:val="28"/>
          <w:szCs w:val="28"/>
        </w:rPr>
        <w:t>среднероссийских</w:t>
      </w:r>
      <w:proofErr w:type="spellEnd"/>
      <w:r>
        <w:rPr>
          <w:sz w:val="28"/>
          <w:szCs w:val="28"/>
        </w:rPr>
        <w:t>.</w:t>
      </w:r>
    </w:p>
    <w:p w:rsidR="00264BEA" w:rsidRDefault="00264BEA" w:rsidP="00040A0A">
      <w:pPr>
        <w:ind w:firstLine="720"/>
        <w:jc w:val="both"/>
        <w:rPr>
          <w:sz w:val="28"/>
          <w:szCs w:val="28"/>
        </w:rPr>
      </w:pPr>
      <w:r>
        <w:rPr>
          <w:sz w:val="28"/>
          <w:szCs w:val="28"/>
        </w:rPr>
        <w:t>9. </w:t>
      </w:r>
      <w:r w:rsidR="0061346D">
        <w:rPr>
          <w:sz w:val="28"/>
          <w:szCs w:val="28"/>
        </w:rPr>
        <w:t>Результаты м</w:t>
      </w:r>
      <w:r>
        <w:rPr>
          <w:sz w:val="28"/>
          <w:szCs w:val="28"/>
        </w:rPr>
        <w:t>ониторинг</w:t>
      </w:r>
      <w:r w:rsidR="0061346D">
        <w:rPr>
          <w:sz w:val="28"/>
          <w:szCs w:val="28"/>
        </w:rPr>
        <w:t xml:space="preserve">а </w:t>
      </w:r>
      <w:proofErr w:type="spellStart"/>
      <w:r w:rsidR="0061346D">
        <w:rPr>
          <w:sz w:val="28"/>
          <w:szCs w:val="28"/>
        </w:rPr>
        <w:t>логистических</w:t>
      </w:r>
      <w:proofErr w:type="spellEnd"/>
      <w:r w:rsidR="0061346D">
        <w:rPr>
          <w:sz w:val="28"/>
          <w:szCs w:val="28"/>
        </w:rPr>
        <w:t xml:space="preserve"> возможностей свидетельствуют о достаточной обеспеченности региона транспортной инфраструктурой, сервисной и сопутствующей инфраструктурой, включая наличие стабильной подвижной радиотелефонной связи.</w:t>
      </w:r>
    </w:p>
    <w:p w:rsidR="00591BEB" w:rsidRDefault="00264BEA" w:rsidP="00040A0A">
      <w:pPr>
        <w:ind w:firstLine="720"/>
        <w:jc w:val="both"/>
        <w:rPr>
          <w:sz w:val="28"/>
          <w:szCs w:val="28"/>
        </w:rPr>
      </w:pPr>
      <w:r>
        <w:rPr>
          <w:sz w:val="28"/>
          <w:szCs w:val="28"/>
        </w:rPr>
        <w:t xml:space="preserve">10. Результаты мониторинга </w:t>
      </w:r>
      <w:r w:rsidR="00AD2A65">
        <w:rPr>
          <w:sz w:val="28"/>
          <w:szCs w:val="28"/>
        </w:rPr>
        <w:t xml:space="preserve">развития передовых производственных технологий и их внедрения, </w:t>
      </w:r>
      <w:r>
        <w:rPr>
          <w:sz w:val="28"/>
          <w:szCs w:val="28"/>
        </w:rPr>
        <w:t xml:space="preserve">процесса </w:t>
      </w:r>
      <w:proofErr w:type="spellStart"/>
      <w:r>
        <w:rPr>
          <w:sz w:val="28"/>
          <w:szCs w:val="28"/>
        </w:rPr>
        <w:t>цифровизации</w:t>
      </w:r>
      <w:proofErr w:type="spellEnd"/>
      <w:r>
        <w:rPr>
          <w:sz w:val="28"/>
          <w:szCs w:val="28"/>
        </w:rPr>
        <w:t xml:space="preserve"> экономики и формирования ее новых рынков и секторов показывают, что в каждой сфере (отрасли) экономики используются цифровы</w:t>
      </w:r>
      <w:r w:rsidR="00AD2A65">
        <w:rPr>
          <w:sz w:val="28"/>
          <w:szCs w:val="28"/>
        </w:rPr>
        <w:t xml:space="preserve">е технологии и цифровые сервисы, а также </w:t>
      </w:r>
      <w:proofErr w:type="gramStart"/>
      <w:r w:rsidR="00AD2A65">
        <w:rPr>
          <w:sz w:val="28"/>
          <w:szCs w:val="28"/>
        </w:rPr>
        <w:t>разрабатываются и внедряются</w:t>
      </w:r>
      <w:proofErr w:type="gramEnd"/>
      <w:r w:rsidR="00AD2A65">
        <w:rPr>
          <w:sz w:val="28"/>
          <w:szCs w:val="28"/>
        </w:rPr>
        <w:t xml:space="preserve"> передовые производственные технологии.</w:t>
      </w:r>
    </w:p>
    <w:p w:rsidR="00962EE9" w:rsidRDefault="00962EE9" w:rsidP="00040A0A">
      <w:pPr>
        <w:ind w:firstLine="720"/>
        <w:jc w:val="both"/>
        <w:rPr>
          <w:sz w:val="28"/>
          <w:szCs w:val="28"/>
        </w:rPr>
      </w:pPr>
    </w:p>
    <w:p w:rsidR="008C28E5" w:rsidRDefault="008C28E5">
      <w:pPr>
        <w:rPr>
          <w:sz w:val="28"/>
          <w:szCs w:val="28"/>
        </w:rPr>
      </w:pPr>
      <w:r>
        <w:rPr>
          <w:sz w:val="28"/>
          <w:szCs w:val="28"/>
        </w:rPr>
        <w:br w:type="page"/>
      </w:r>
    </w:p>
    <w:p w:rsidR="007F5922" w:rsidRDefault="007F5922" w:rsidP="00040A0A">
      <w:pPr>
        <w:ind w:firstLine="720"/>
        <w:jc w:val="both"/>
        <w:rPr>
          <w:sz w:val="28"/>
          <w:szCs w:val="28"/>
        </w:rPr>
      </w:pPr>
      <w:r>
        <w:rPr>
          <w:sz w:val="28"/>
          <w:szCs w:val="28"/>
        </w:rPr>
        <w:lastRenderedPageBreak/>
        <w:t>2.4. Утверждение перечня товарных рынков.</w:t>
      </w:r>
    </w:p>
    <w:p w:rsidR="007F5922" w:rsidRDefault="007F5922" w:rsidP="00040A0A">
      <w:pPr>
        <w:ind w:firstLine="720"/>
        <w:jc w:val="both"/>
        <w:rPr>
          <w:sz w:val="28"/>
          <w:szCs w:val="28"/>
        </w:rPr>
      </w:pPr>
    </w:p>
    <w:p w:rsidR="007F5922" w:rsidRDefault="007F5922" w:rsidP="00040A0A">
      <w:pPr>
        <w:ind w:firstLine="720"/>
        <w:jc w:val="both"/>
        <w:rPr>
          <w:sz w:val="28"/>
          <w:szCs w:val="28"/>
        </w:rPr>
      </w:pPr>
      <w:r>
        <w:rPr>
          <w:sz w:val="28"/>
          <w:szCs w:val="28"/>
        </w:rPr>
        <w:t>Перечень товарных рынков для содействия развитию конкуренции в Челябинской области:</w:t>
      </w:r>
    </w:p>
    <w:p w:rsidR="007F5922" w:rsidRPr="00190FD6" w:rsidRDefault="007F5922" w:rsidP="007F5922">
      <w:pPr>
        <w:ind w:firstLine="709"/>
        <w:rPr>
          <w:sz w:val="28"/>
          <w:szCs w:val="28"/>
        </w:rPr>
      </w:pPr>
      <w:r>
        <w:rPr>
          <w:sz w:val="28"/>
          <w:szCs w:val="28"/>
        </w:rPr>
        <w:t>1) </w:t>
      </w:r>
      <w:r w:rsidRPr="00190FD6">
        <w:rPr>
          <w:sz w:val="28"/>
          <w:szCs w:val="28"/>
        </w:rPr>
        <w:t>рынок медицинских услуг;</w:t>
      </w:r>
    </w:p>
    <w:p w:rsidR="007F5922" w:rsidRDefault="007F5922" w:rsidP="007F5922">
      <w:pPr>
        <w:ind w:firstLine="709"/>
        <w:jc w:val="both"/>
        <w:rPr>
          <w:sz w:val="28"/>
          <w:szCs w:val="28"/>
        </w:rPr>
      </w:pPr>
      <w:r>
        <w:rPr>
          <w:sz w:val="28"/>
          <w:szCs w:val="28"/>
        </w:rPr>
        <w:t>2) рынок услуг розничной торговли лекарственными препаратами, медицинскими изделиями и сопутствующими товарами;</w:t>
      </w:r>
    </w:p>
    <w:p w:rsidR="007F5922" w:rsidRDefault="007F5922" w:rsidP="007F5922">
      <w:pPr>
        <w:ind w:firstLine="709"/>
        <w:jc w:val="both"/>
        <w:rPr>
          <w:sz w:val="28"/>
          <w:szCs w:val="28"/>
        </w:rPr>
      </w:pPr>
      <w:r>
        <w:rPr>
          <w:sz w:val="28"/>
          <w:szCs w:val="28"/>
        </w:rPr>
        <w:t>3) </w:t>
      </w:r>
      <w:r w:rsidRPr="00190FD6">
        <w:rPr>
          <w:sz w:val="28"/>
          <w:szCs w:val="28"/>
        </w:rPr>
        <w:t xml:space="preserve">рынок </w:t>
      </w:r>
      <w:r>
        <w:rPr>
          <w:sz w:val="28"/>
          <w:szCs w:val="28"/>
        </w:rPr>
        <w:t xml:space="preserve">услуг </w:t>
      </w:r>
      <w:r w:rsidRPr="00190FD6">
        <w:rPr>
          <w:sz w:val="28"/>
          <w:szCs w:val="28"/>
        </w:rPr>
        <w:t>дошкольного образования;</w:t>
      </w:r>
    </w:p>
    <w:p w:rsidR="007F5922" w:rsidRDefault="007F5922" w:rsidP="007F5922">
      <w:pPr>
        <w:ind w:firstLine="709"/>
        <w:jc w:val="both"/>
        <w:rPr>
          <w:sz w:val="28"/>
          <w:szCs w:val="28"/>
        </w:rPr>
      </w:pPr>
      <w:r>
        <w:rPr>
          <w:sz w:val="28"/>
          <w:szCs w:val="28"/>
        </w:rPr>
        <w:t>4) рынок услуг общего образования;</w:t>
      </w:r>
    </w:p>
    <w:p w:rsidR="007F5922" w:rsidRDefault="007F5922" w:rsidP="007F5922">
      <w:pPr>
        <w:ind w:firstLine="709"/>
        <w:jc w:val="both"/>
        <w:rPr>
          <w:sz w:val="28"/>
          <w:szCs w:val="28"/>
        </w:rPr>
      </w:pPr>
      <w:r>
        <w:rPr>
          <w:sz w:val="28"/>
          <w:szCs w:val="28"/>
        </w:rPr>
        <w:t>5) рынок услуг среднего профессионального образования;</w:t>
      </w:r>
    </w:p>
    <w:p w:rsidR="007F5922" w:rsidRPr="00190FD6" w:rsidRDefault="007F5922" w:rsidP="007F5922">
      <w:pPr>
        <w:ind w:firstLine="709"/>
        <w:rPr>
          <w:sz w:val="28"/>
          <w:szCs w:val="28"/>
        </w:rPr>
      </w:pPr>
      <w:r>
        <w:rPr>
          <w:sz w:val="28"/>
          <w:szCs w:val="28"/>
        </w:rPr>
        <w:t>6) </w:t>
      </w:r>
      <w:r w:rsidRPr="00190FD6">
        <w:rPr>
          <w:sz w:val="28"/>
          <w:szCs w:val="28"/>
        </w:rPr>
        <w:t>рынок услуг дополнительного образования детей;</w:t>
      </w:r>
    </w:p>
    <w:p w:rsidR="007F5922" w:rsidRDefault="007F5922" w:rsidP="007F5922">
      <w:pPr>
        <w:ind w:firstLine="709"/>
        <w:jc w:val="both"/>
        <w:rPr>
          <w:sz w:val="28"/>
          <w:szCs w:val="28"/>
        </w:rPr>
      </w:pPr>
      <w:r>
        <w:rPr>
          <w:sz w:val="28"/>
          <w:szCs w:val="28"/>
        </w:rPr>
        <w:t>7) </w:t>
      </w:r>
      <w:r w:rsidRPr="00190FD6">
        <w:rPr>
          <w:sz w:val="28"/>
          <w:szCs w:val="28"/>
        </w:rPr>
        <w:t>рынок услуг детского отдыха и оздоровления;</w:t>
      </w:r>
    </w:p>
    <w:p w:rsidR="007F5922" w:rsidRDefault="007F5922" w:rsidP="007F5922">
      <w:pPr>
        <w:ind w:firstLine="709"/>
        <w:jc w:val="both"/>
        <w:rPr>
          <w:sz w:val="28"/>
          <w:szCs w:val="28"/>
        </w:rPr>
      </w:pPr>
      <w:r>
        <w:rPr>
          <w:sz w:val="28"/>
          <w:szCs w:val="28"/>
        </w:rPr>
        <w:t>8) рынок социальных услуг;</w:t>
      </w:r>
    </w:p>
    <w:p w:rsidR="007F5922" w:rsidRDefault="007F5922" w:rsidP="007F5922">
      <w:pPr>
        <w:ind w:firstLine="709"/>
        <w:jc w:val="both"/>
        <w:rPr>
          <w:sz w:val="28"/>
          <w:szCs w:val="28"/>
        </w:rPr>
      </w:pPr>
      <w:r>
        <w:rPr>
          <w:sz w:val="28"/>
          <w:szCs w:val="28"/>
        </w:rPr>
        <w:t>9) рынок теплоснабжения (производство тепловой энергии);</w:t>
      </w:r>
    </w:p>
    <w:p w:rsidR="007F5922" w:rsidRDefault="007F5922" w:rsidP="007F5922">
      <w:pPr>
        <w:ind w:firstLine="709"/>
        <w:jc w:val="both"/>
        <w:rPr>
          <w:sz w:val="28"/>
          <w:szCs w:val="28"/>
        </w:rPr>
      </w:pPr>
      <w:r>
        <w:rPr>
          <w:sz w:val="28"/>
          <w:szCs w:val="28"/>
        </w:rPr>
        <w:t>10) рынок купли-продажи электрической энергии (мощности) на розничном рынке электрической энергии (мощности);</w:t>
      </w:r>
    </w:p>
    <w:p w:rsidR="007F5922" w:rsidRDefault="007F5922" w:rsidP="007F5922">
      <w:pPr>
        <w:ind w:firstLine="709"/>
        <w:jc w:val="both"/>
        <w:rPr>
          <w:sz w:val="28"/>
          <w:szCs w:val="28"/>
        </w:rPr>
      </w:pPr>
      <w:r>
        <w:rPr>
          <w:sz w:val="28"/>
          <w:szCs w:val="28"/>
        </w:rPr>
        <w:t xml:space="preserve">11)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Pr>
          <w:sz w:val="28"/>
          <w:szCs w:val="28"/>
        </w:rPr>
        <w:t>когенерации</w:t>
      </w:r>
      <w:proofErr w:type="spellEnd"/>
      <w:r>
        <w:rPr>
          <w:sz w:val="28"/>
          <w:szCs w:val="28"/>
        </w:rPr>
        <w:t>;</w:t>
      </w:r>
    </w:p>
    <w:p w:rsidR="007F5922" w:rsidRDefault="007F5922" w:rsidP="007F5922">
      <w:pPr>
        <w:ind w:firstLine="709"/>
        <w:jc w:val="both"/>
        <w:rPr>
          <w:sz w:val="28"/>
          <w:szCs w:val="28"/>
        </w:rPr>
      </w:pPr>
      <w:r>
        <w:rPr>
          <w:sz w:val="28"/>
          <w:szCs w:val="28"/>
        </w:rPr>
        <w:t>12) рынок услуг по сбору и транспортированию твердых коммунальных отходов;</w:t>
      </w:r>
    </w:p>
    <w:p w:rsidR="007F5922" w:rsidRDefault="007F5922" w:rsidP="007F5922">
      <w:pPr>
        <w:ind w:firstLine="709"/>
        <w:jc w:val="both"/>
        <w:rPr>
          <w:sz w:val="28"/>
          <w:szCs w:val="28"/>
        </w:rPr>
      </w:pPr>
      <w:r>
        <w:rPr>
          <w:sz w:val="28"/>
          <w:szCs w:val="28"/>
        </w:rPr>
        <w:t>13) рынок выполнения работ по благоустройству городской среды;</w:t>
      </w:r>
    </w:p>
    <w:p w:rsidR="007F5922" w:rsidRDefault="007F5922" w:rsidP="007F5922">
      <w:pPr>
        <w:ind w:firstLine="709"/>
        <w:jc w:val="both"/>
        <w:rPr>
          <w:sz w:val="28"/>
          <w:szCs w:val="28"/>
        </w:rPr>
      </w:pPr>
      <w:r>
        <w:rPr>
          <w:sz w:val="28"/>
          <w:szCs w:val="28"/>
        </w:rPr>
        <w:t>14) рынок выполнения работ по содержанию и текущему ремонту общего имущества собственников помещений в многоквартирном доме;</w:t>
      </w:r>
    </w:p>
    <w:p w:rsidR="007F5922" w:rsidRDefault="007F5922" w:rsidP="007F5922">
      <w:pPr>
        <w:ind w:firstLine="709"/>
        <w:jc w:val="both"/>
        <w:rPr>
          <w:sz w:val="28"/>
          <w:szCs w:val="28"/>
        </w:rPr>
      </w:pPr>
      <w:r>
        <w:rPr>
          <w:sz w:val="28"/>
          <w:szCs w:val="28"/>
        </w:rPr>
        <w:t>15) рынок оказания услуг по перевозке пассажиров автомобильным транспортом по муниципальным маршрутам регулярных перевозок;</w:t>
      </w:r>
    </w:p>
    <w:p w:rsidR="007F5922" w:rsidRDefault="007F5922" w:rsidP="007F5922">
      <w:pPr>
        <w:ind w:firstLine="709"/>
        <w:jc w:val="both"/>
        <w:rPr>
          <w:sz w:val="28"/>
          <w:szCs w:val="28"/>
        </w:rPr>
      </w:pPr>
      <w:r>
        <w:rPr>
          <w:sz w:val="28"/>
          <w:szCs w:val="28"/>
        </w:rPr>
        <w:t>16) рынок оказания услуг по перевозке пассажиров автомобильным транспортом по межмуниципальным маршрутам регулярных перевозок;</w:t>
      </w:r>
    </w:p>
    <w:p w:rsidR="007F5922" w:rsidRDefault="007F5922" w:rsidP="007F5922">
      <w:pPr>
        <w:ind w:firstLine="709"/>
        <w:jc w:val="both"/>
        <w:rPr>
          <w:sz w:val="28"/>
          <w:szCs w:val="28"/>
        </w:rPr>
      </w:pPr>
      <w:r>
        <w:rPr>
          <w:sz w:val="28"/>
          <w:szCs w:val="28"/>
        </w:rPr>
        <w:t>17) рынок оказания услуг по перевозке пассажиров и багажа легковым такси на территории субъекта Российской Федерации;</w:t>
      </w:r>
    </w:p>
    <w:p w:rsidR="007F5922" w:rsidRDefault="007F5922" w:rsidP="007F5922">
      <w:pPr>
        <w:ind w:firstLine="709"/>
        <w:jc w:val="both"/>
        <w:rPr>
          <w:sz w:val="28"/>
          <w:szCs w:val="28"/>
        </w:rPr>
      </w:pPr>
      <w:r>
        <w:rPr>
          <w:sz w:val="28"/>
          <w:szCs w:val="28"/>
        </w:rPr>
        <w:t>18) рынок услуг связи, в том числе услуг по предоставлению широкополосного доступа к информационно-телекоммуникационной сети Интернет;</w:t>
      </w:r>
    </w:p>
    <w:p w:rsidR="007F5922" w:rsidRDefault="007F5922" w:rsidP="007F5922">
      <w:pPr>
        <w:ind w:firstLine="709"/>
        <w:jc w:val="both"/>
        <w:rPr>
          <w:sz w:val="28"/>
          <w:szCs w:val="28"/>
        </w:rPr>
      </w:pPr>
      <w:r>
        <w:rPr>
          <w:sz w:val="28"/>
          <w:szCs w:val="28"/>
        </w:rPr>
        <w:t>19) рынок жилищного строительства (за исключением Московского фонда реновации жилой застройки и индивидуального жилищного строительства);</w:t>
      </w:r>
    </w:p>
    <w:p w:rsidR="007F5922" w:rsidRDefault="007F5922" w:rsidP="007F5922">
      <w:pPr>
        <w:ind w:firstLine="709"/>
        <w:jc w:val="both"/>
        <w:rPr>
          <w:sz w:val="28"/>
          <w:szCs w:val="28"/>
        </w:rPr>
      </w:pPr>
      <w:r>
        <w:rPr>
          <w:sz w:val="28"/>
          <w:szCs w:val="28"/>
        </w:rPr>
        <w:t>20) рынок строительства объектов капитального строительства, за исключением жилищного и дорожного строительства;</w:t>
      </w:r>
    </w:p>
    <w:p w:rsidR="007F5922" w:rsidRDefault="007F5922" w:rsidP="007F5922">
      <w:pPr>
        <w:ind w:firstLine="709"/>
        <w:jc w:val="both"/>
        <w:rPr>
          <w:sz w:val="28"/>
          <w:szCs w:val="28"/>
        </w:rPr>
      </w:pPr>
      <w:r>
        <w:rPr>
          <w:sz w:val="28"/>
          <w:szCs w:val="28"/>
        </w:rPr>
        <w:t>21) рынок дорожной деятельности (за исключением проектирования);</w:t>
      </w:r>
    </w:p>
    <w:p w:rsidR="007F5922" w:rsidRDefault="007F5922" w:rsidP="007F5922">
      <w:pPr>
        <w:ind w:firstLine="709"/>
        <w:jc w:val="both"/>
        <w:rPr>
          <w:sz w:val="28"/>
          <w:szCs w:val="28"/>
        </w:rPr>
      </w:pPr>
      <w:r>
        <w:rPr>
          <w:sz w:val="28"/>
          <w:szCs w:val="28"/>
        </w:rPr>
        <w:t>22) рынок племенного животноводства;</w:t>
      </w:r>
    </w:p>
    <w:p w:rsidR="007F5922" w:rsidRDefault="007F5922" w:rsidP="007F5922">
      <w:pPr>
        <w:ind w:firstLine="709"/>
        <w:jc w:val="both"/>
        <w:rPr>
          <w:sz w:val="28"/>
          <w:szCs w:val="28"/>
        </w:rPr>
      </w:pPr>
      <w:r>
        <w:rPr>
          <w:sz w:val="28"/>
          <w:szCs w:val="28"/>
        </w:rPr>
        <w:t>23) рынок семеноводства;</w:t>
      </w:r>
    </w:p>
    <w:p w:rsidR="007F5922" w:rsidRDefault="007F5922" w:rsidP="007F5922">
      <w:pPr>
        <w:ind w:firstLine="709"/>
        <w:jc w:val="both"/>
        <w:rPr>
          <w:sz w:val="28"/>
          <w:szCs w:val="28"/>
        </w:rPr>
      </w:pPr>
      <w:r>
        <w:rPr>
          <w:sz w:val="28"/>
          <w:szCs w:val="28"/>
        </w:rPr>
        <w:t>24) рынок вылова водных биоресурсов;</w:t>
      </w:r>
    </w:p>
    <w:p w:rsidR="007F5922" w:rsidRDefault="007F5922" w:rsidP="007F5922">
      <w:pPr>
        <w:ind w:firstLine="709"/>
        <w:jc w:val="both"/>
        <w:rPr>
          <w:sz w:val="28"/>
          <w:szCs w:val="28"/>
        </w:rPr>
      </w:pPr>
      <w:r>
        <w:rPr>
          <w:sz w:val="28"/>
          <w:szCs w:val="28"/>
        </w:rPr>
        <w:t>25) рынок переработки водных биоресурсов;</w:t>
      </w:r>
    </w:p>
    <w:p w:rsidR="007F5922" w:rsidRDefault="007F5922" w:rsidP="007F5922">
      <w:pPr>
        <w:ind w:firstLine="709"/>
        <w:jc w:val="both"/>
        <w:rPr>
          <w:sz w:val="28"/>
          <w:szCs w:val="28"/>
        </w:rPr>
      </w:pPr>
      <w:r>
        <w:rPr>
          <w:sz w:val="28"/>
          <w:szCs w:val="28"/>
        </w:rPr>
        <w:t xml:space="preserve">26) рынок </w:t>
      </w:r>
      <w:proofErr w:type="gramStart"/>
      <w:r>
        <w:rPr>
          <w:sz w:val="28"/>
          <w:szCs w:val="28"/>
        </w:rPr>
        <w:t>товарной</w:t>
      </w:r>
      <w:proofErr w:type="gramEnd"/>
      <w:r>
        <w:rPr>
          <w:sz w:val="28"/>
          <w:szCs w:val="28"/>
        </w:rPr>
        <w:t xml:space="preserve"> </w:t>
      </w:r>
      <w:proofErr w:type="spellStart"/>
      <w:r>
        <w:rPr>
          <w:sz w:val="28"/>
          <w:szCs w:val="28"/>
        </w:rPr>
        <w:t>аквакультуры</w:t>
      </w:r>
      <w:proofErr w:type="spellEnd"/>
      <w:r>
        <w:rPr>
          <w:sz w:val="28"/>
          <w:szCs w:val="28"/>
        </w:rPr>
        <w:t>;</w:t>
      </w:r>
    </w:p>
    <w:p w:rsidR="007F5922" w:rsidRDefault="007F5922" w:rsidP="007F5922">
      <w:pPr>
        <w:ind w:firstLine="709"/>
        <w:jc w:val="both"/>
        <w:rPr>
          <w:sz w:val="28"/>
          <w:szCs w:val="28"/>
        </w:rPr>
      </w:pPr>
      <w:r>
        <w:rPr>
          <w:sz w:val="28"/>
          <w:szCs w:val="28"/>
        </w:rPr>
        <w:t>27) рынок добычи общераспространенных полезных ископаемых на участках недр местного значения;</w:t>
      </w:r>
    </w:p>
    <w:p w:rsidR="007F5922" w:rsidRDefault="007F5922" w:rsidP="007F5922">
      <w:pPr>
        <w:ind w:firstLine="709"/>
        <w:jc w:val="both"/>
        <w:rPr>
          <w:sz w:val="28"/>
          <w:szCs w:val="28"/>
        </w:rPr>
      </w:pPr>
      <w:r>
        <w:rPr>
          <w:sz w:val="28"/>
          <w:szCs w:val="28"/>
        </w:rPr>
        <w:lastRenderedPageBreak/>
        <w:t>28) рынок легкой промышленности;</w:t>
      </w:r>
    </w:p>
    <w:p w:rsidR="007F5922" w:rsidRDefault="007F5922" w:rsidP="007F5922">
      <w:pPr>
        <w:ind w:firstLine="709"/>
        <w:jc w:val="both"/>
        <w:rPr>
          <w:sz w:val="28"/>
          <w:szCs w:val="28"/>
        </w:rPr>
      </w:pPr>
      <w:r>
        <w:rPr>
          <w:sz w:val="28"/>
          <w:szCs w:val="28"/>
        </w:rPr>
        <w:t>29) рынок поставки сжиженного газа в баллонах;</w:t>
      </w:r>
    </w:p>
    <w:p w:rsidR="007F5922" w:rsidRDefault="007F5922" w:rsidP="007F5922">
      <w:pPr>
        <w:ind w:firstLine="709"/>
        <w:jc w:val="both"/>
        <w:rPr>
          <w:sz w:val="28"/>
          <w:szCs w:val="28"/>
        </w:rPr>
      </w:pPr>
      <w:r>
        <w:rPr>
          <w:sz w:val="28"/>
          <w:szCs w:val="28"/>
        </w:rPr>
        <w:t>30) рынок производства кирпича;</w:t>
      </w:r>
    </w:p>
    <w:p w:rsidR="007F5922" w:rsidRDefault="007F5922" w:rsidP="007F5922">
      <w:pPr>
        <w:ind w:firstLine="709"/>
        <w:jc w:val="both"/>
        <w:rPr>
          <w:sz w:val="28"/>
          <w:szCs w:val="28"/>
        </w:rPr>
      </w:pPr>
      <w:r>
        <w:rPr>
          <w:sz w:val="28"/>
          <w:szCs w:val="28"/>
        </w:rPr>
        <w:t>31) рынок производства бетона;</w:t>
      </w:r>
    </w:p>
    <w:p w:rsidR="007F5922" w:rsidRDefault="007F5922" w:rsidP="007F5922">
      <w:pPr>
        <w:ind w:firstLine="709"/>
        <w:jc w:val="both"/>
        <w:rPr>
          <w:sz w:val="28"/>
          <w:szCs w:val="28"/>
        </w:rPr>
      </w:pPr>
      <w:r>
        <w:rPr>
          <w:sz w:val="28"/>
          <w:szCs w:val="28"/>
        </w:rPr>
        <w:t>32) рынок оказания услуг по ремонту автотранспортных средств;</w:t>
      </w:r>
    </w:p>
    <w:p w:rsidR="007F5922" w:rsidRPr="00190FD6" w:rsidRDefault="007F5922" w:rsidP="007F5922">
      <w:pPr>
        <w:ind w:firstLine="709"/>
        <w:jc w:val="both"/>
        <w:rPr>
          <w:sz w:val="28"/>
          <w:szCs w:val="28"/>
        </w:rPr>
      </w:pPr>
      <w:r>
        <w:rPr>
          <w:sz w:val="28"/>
          <w:szCs w:val="28"/>
        </w:rPr>
        <w:t>33) сфера наружной рекламы.</w:t>
      </w:r>
    </w:p>
    <w:p w:rsidR="007F5922" w:rsidRPr="00171C57" w:rsidRDefault="007F5922" w:rsidP="00171C57">
      <w:pPr>
        <w:spacing w:before="120" w:after="120"/>
        <w:ind w:firstLine="720"/>
        <w:jc w:val="center"/>
        <w:rPr>
          <w:sz w:val="28"/>
          <w:szCs w:val="28"/>
          <w:u w:val="single"/>
        </w:rPr>
      </w:pPr>
      <w:r w:rsidRPr="00171C57">
        <w:rPr>
          <w:sz w:val="28"/>
          <w:szCs w:val="28"/>
          <w:u w:val="single"/>
        </w:rPr>
        <w:t>Обоснование выбора товарных рынков: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3387"/>
        <w:gridCol w:w="5689"/>
      </w:tblGrid>
      <w:tr w:rsidR="007F5922" w:rsidRPr="00516A55" w:rsidTr="00247836">
        <w:tc>
          <w:tcPr>
            <w:tcW w:w="671"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 xml:space="preserve">№ </w:t>
            </w:r>
            <w:proofErr w:type="spellStart"/>
            <w:proofErr w:type="gramStart"/>
            <w:r>
              <w:rPr>
                <w:color w:val="000000"/>
                <w:sz w:val="28"/>
                <w:szCs w:val="28"/>
              </w:rPr>
              <w:t>п</w:t>
            </w:r>
            <w:proofErr w:type="spellEnd"/>
            <w:proofErr w:type="gramEnd"/>
            <w:r>
              <w:rPr>
                <w:color w:val="000000"/>
                <w:sz w:val="28"/>
                <w:szCs w:val="28"/>
              </w:rPr>
              <w:t>/</w:t>
            </w:r>
            <w:proofErr w:type="spellStart"/>
            <w:r>
              <w:rPr>
                <w:color w:val="000000"/>
                <w:sz w:val="28"/>
                <w:szCs w:val="28"/>
              </w:rPr>
              <w:t>п</w:t>
            </w:r>
            <w:proofErr w:type="spellEnd"/>
          </w:p>
        </w:tc>
        <w:tc>
          <w:tcPr>
            <w:tcW w:w="3387"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Наименование рынка</w:t>
            </w:r>
          </w:p>
        </w:tc>
        <w:tc>
          <w:tcPr>
            <w:tcW w:w="5689"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Обоснование выбора</w:t>
            </w:r>
          </w:p>
        </w:tc>
      </w:tr>
      <w:tr w:rsidR="007F5922" w:rsidRPr="007F5922" w:rsidTr="00247836">
        <w:tc>
          <w:tcPr>
            <w:tcW w:w="671" w:type="dxa"/>
          </w:tcPr>
          <w:p w:rsidR="007F5922" w:rsidRDefault="007F5922" w:rsidP="007F5922">
            <w:pPr>
              <w:autoSpaceDE w:val="0"/>
              <w:autoSpaceDN w:val="0"/>
              <w:adjustRightInd w:val="0"/>
              <w:jc w:val="center"/>
              <w:rPr>
                <w:color w:val="000000"/>
                <w:sz w:val="28"/>
                <w:szCs w:val="28"/>
              </w:rPr>
            </w:pPr>
            <w:r>
              <w:rPr>
                <w:color w:val="000000"/>
                <w:sz w:val="28"/>
                <w:szCs w:val="28"/>
              </w:rPr>
              <w:t>1.</w:t>
            </w:r>
          </w:p>
        </w:tc>
        <w:tc>
          <w:tcPr>
            <w:tcW w:w="3387" w:type="dxa"/>
          </w:tcPr>
          <w:p w:rsidR="007F5922" w:rsidRDefault="007F5922" w:rsidP="007F5922">
            <w:pPr>
              <w:autoSpaceDE w:val="0"/>
              <w:autoSpaceDN w:val="0"/>
              <w:adjustRightInd w:val="0"/>
              <w:rPr>
                <w:color w:val="000000"/>
                <w:sz w:val="28"/>
                <w:szCs w:val="28"/>
              </w:rPr>
            </w:pPr>
            <w:r>
              <w:rPr>
                <w:color w:val="000000"/>
                <w:sz w:val="28"/>
                <w:szCs w:val="28"/>
              </w:rPr>
              <w:t>Рынок медицинских услуг</w:t>
            </w:r>
          </w:p>
        </w:tc>
        <w:tc>
          <w:tcPr>
            <w:tcW w:w="5689" w:type="dxa"/>
          </w:tcPr>
          <w:p w:rsidR="007F5922" w:rsidRDefault="007F5922" w:rsidP="007F5922">
            <w:pPr>
              <w:autoSpaceDE w:val="0"/>
              <w:autoSpaceDN w:val="0"/>
              <w:adjustRightInd w:val="0"/>
              <w:rPr>
                <w:color w:val="000000"/>
                <w:sz w:val="28"/>
                <w:szCs w:val="28"/>
              </w:rPr>
            </w:pPr>
            <w:r>
              <w:rPr>
                <w:color w:val="000000"/>
                <w:sz w:val="28"/>
                <w:szCs w:val="28"/>
              </w:rPr>
              <w:t>1. Является социально значимым рынко</w:t>
            </w:r>
            <w:r w:rsidR="006C43AE">
              <w:rPr>
                <w:color w:val="000000"/>
                <w:sz w:val="28"/>
                <w:szCs w:val="28"/>
              </w:rPr>
              <w:t>м</w:t>
            </w:r>
            <w:r>
              <w:rPr>
                <w:color w:val="000000"/>
                <w:sz w:val="28"/>
                <w:szCs w:val="28"/>
              </w:rPr>
              <w:t xml:space="preserve"> для жителей Челябинской области</w:t>
            </w:r>
          </w:p>
          <w:p w:rsidR="007F5922" w:rsidRDefault="007F5922" w:rsidP="007F5922">
            <w:pPr>
              <w:rPr>
                <w:color w:val="000000"/>
                <w:sz w:val="28"/>
                <w:szCs w:val="28"/>
              </w:rPr>
            </w:pPr>
            <w:r w:rsidRPr="007F5922">
              <w:rPr>
                <w:color w:val="000000"/>
                <w:sz w:val="28"/>
                <w:szCs w:val="28"/>
              </w:rPr>
              <w:t>2</w:t>
            </w:r>
            <w:r>
              <w:rPr>
                <w:color w:val="000000"/>
                <w:sz w:val="28"/>
                <w:szCs w:val="28"/>
              </w:rPr>
              <w:t>. </w:t>
            </w:r>
            <w:r w:rsidRPr="007F5922">
              <w:rPr>
                <w:color w:val="000000"/>
                <w:sz w:val="28"/>
                <w:szCs w:val="28"/>
              </w:rPr>
              <w:t>Необходимость увеличения количества организаций частной формы собственности, оказывающих медицинскую помощь в рамках программы государственных гарантий бесплатного оказания гражданам медицинской помощи</w:t>
            </w:r>
          </w:p>
          <w:p w:rsidR="007F5922" w:rsidRPr="007F5922" w:rsidRDefault="007F5922" w:rsidP="007F5922">
            <w:pPr>
              <w:autoSpaceDE w:val="0"/>
              <w:autoSpaceDN w:val="0"/>
              <w:adjustRightInd w:val="0"/>
              <w:rPr>
                <w:color w:val="000000"/>
                <w:sz w:val="28"/>
                <w:szCs w:val="28"/>
              </w:rPr>
            </w:pPr>
            <w:r>
              <w:rPr>
                <w:color w:val="000000"/>
                <w:sz w:val="28"/>
                <w:szCs w:val="28"/>
              </w:rPr>
              <w:t xml:space="preserve">3. Рынок указан </w:t>
            </w:r>
            <w:r w:rsidRPr="007F5922">
              <w:rPr>
                <w:color w:val="000000"/>
                <w:sz w:val="28"/>
                <w:szCs w:val="28"/>
              </w:rPr>
              <w:t>жителями области при проведении мониторинга</w:t>
            </w:r>
          </w:p>
          <w:p w:rsidR="007F5922" w:rsidRDefault="006C43AE" w:rsidP="007F5922">
            <w:pPr>
              <w:autoSpaceDE w:val="0"/>
              <w:autoSpaceDN w:val="0"/>
              <w:adjustRightInd w:val="0"/>
              <w:rPr>
                <w:color w:val="000000"/>
                <w:sz w:val="28"/>
                <w:szCs w:val="28"/>
              </w:rPr>
            </w:pPr>
            <w:r>
              <w:rPr>
                <w:color w:val="000000"/>
                <w:sz w:val="28"/>
                <w:szCs w:val="28"/>
              </w:rPr>
              <w:t>4</w:t>
            </w:r>
            <w:r w:rsidR="007F5922">
              <w:rPr>
                <w:color w:val="000000"/>
                <w:sz w:val="28"/>
                <w:szCs w:val="28"/>
              </w:rPr>
              <w:t>. </w:t>
            </w:r>
            <w:r w:rsidR="007F5922" w:rsidRPr="007F5922">
              <w:rPr>
                <w:color w:val="000000"/>
                <w:sz w:val="28"/>
                <w:szCs w:val="28"/>
              </w:rPr>
              <w:t>Информация надзорных органов</w:t>
            </w:r>
          </w:p>
        </w:tc>
      </w:tr>
      <w:tr w:rsidR="007F5922" w:rsidRPr="007F5922" w:rsidTr="00247836">
        <w:tc>
          <w:tcPr>
            <w:tcW w:w="671" w:type="dxa"/>
          </w:tcPr>
          <w:p w:rsidR="007F5922" w:rsidRDefault="007F5922" w:rsidP="007F5922">
            <w:pPr>
              <w:autoSpaceDE w:val="0"/>
              <w:autoSpaceDN w:val="0"/>
              <w:adjustRightInd w:val="0"/>
              <w:jc w:val="center"/>
              <w:rPr>
                <w:color w:val="000000"/>
                <w:sz w:val="28"/>
                <w:szCs w:val="28"/>
              </w:rPr>
            </w:pPr>
            <w:r>
              <w:rPr>
                <w:color w:val="000000"/>
                <w:sz w:val="28"/>
                <w:szCs w:val="28"/>
              </w:rPr>
              <w:t>2.</w:t>
            </w:r>
          </w:p>
        </w:tc>
        <w:tc>
          <w:tcPr>
            <w:tcW w:w="3387" w:type="dxa"/>
          </w:tcPr>
          <w:p w:rsidR="007F5922" w:rsidRDefault="007F5922" w:rsidP="007F5922">
            <w:pPr>
              <w:autoSpaceDE w:val="0"/>
              <w:autoSpaceDN w:val="0"/>
              <w:adjustRightInd w:val="0"/>
              <w:rPr>
                <w:color w:val="000000"/>
                <w:sz w:val="28"/>
                <w:szCs w:val="28"/>
              </w:rPr>
            </w:pPr>
            <w:r>
              <w:rPr>
                <w:color w:val="000000"/>
                <w:sz w:val="28"/>
                <w:szCs w:val="28"/>
              </w:rPr>
              <w:t>Рынок услуг розничной торговли лекарственными препаратами, медицинскими изделиями и сопутствующими товарами</w:t>
            </w:r>
          </w:p>
        </w:tc>
        <w:tc>
          <w:tcPr>
            <w:tcW w:w="5689" w:type="dxa"/>
          </w:tcPr>
          <w:p w:rsidR="007F5922" w:rsidRDefault="007F5922" w:rsidP="007F5922">
            <w:pPr>
              <w:autoSpaceDE w:val="0"/>
              <w:autoSpaceDN w:val="0"/>
              <w:adjustRightInd w:val="0"/>
              <w:rPr>
                <w:color w:val="000000"/>
                <w:sz w:val="28"/>
                <w:szCs w:val="28"/>
              </w:rPr>
            </w:pPr>
            <w:r>
              <w:rPr>
                <w:color w:val="000000"/>
                <w:sz w:val="28"/>
                <w:szCs w:val="28"/>
              </w:rPr>
              <w:t>1. Является социально значимым рынков для жителей Челябинской области</w:t>
            </w:r>
          </w:p>
          <w:p w:rsidR="007F5922" w:rsidRDefault="007F5922" w:rsidP="007F5922">
            <w:pPr>
              <w:autoSpaceDE w:val="0"/>
              <w:autoSpaceDN w:val="0"/>
              <w:adjustRightInd w:val="0"/>
              <w:rPr>
                <w:color w:val="000000"/>
                <w:sz w:val="28"/>
                <w:szCs w:val="28"/>
              </w:rPr>
            </w:pPr>
            <w:r>
              <w:rPr>
                <w:color w:val="000000"/>
                <w:sz w:val="28"/>
                <w:szCs w:val="28"/>
              </w:rPr>
              <w:t>2. </w:t>
            </w:r>
            <w:r w:rsidRPr="007F5922">
              <w:rPr>
                <w:color w:val="000000"/>
                <w:sz w:val="28"/>
                <w:szCs w:val="28"/>
              </w:rPr>
              <w:t>Неравномерность расположения аптечных учреждений на территории городов и районов Челябинской области</w:t>
            </w:r>
          </w:p>
        </w:tc>
      </w:tr>
      <w:tr w:rsidR="007F5922" w:rsidRPr="00FC4051" w:rsidTr="00247836">
        <w:tc>
          <w:tcPr>
            <w:tcW w:w="671"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3.</w:t>
            </w:r>
          </w:p>
        </w:tc>
        <w:tc>
          <w:tcPr>
            <w:tcW w:w="3387" w:type="dxa"/>
          </w:tcPr>
          <w:p w:rsidR="007F5922" w:rsidRPr="007F5922" w:rsidRDefault="007F5922" w:rsidP="007F5922">
            <w:pPr>
              <w:autoSpaceDE w:val="0"/>
              <w:autoSpaceDN w:val="0"/>
              <w:adjustRightInd w:val="0"/>
              <w:rPr>
                <w:color w:val="000000"/>
                <w:sz w:val="28"/>
                <w:szCs w:val="28"/>
              </w:rPr>
            </w:pPr>
            <w:r w:rsidRPr="007F5922">
              <w:rPr>
                <w:color w:val="000000"/>
                <w:sz w:val="28"/>
                <w:szCs w:val="28"/>
              </w:rPr>
              <w:t>Рынок услуг дошкольного образования</w:t>
            </w:r>
          </w:p>
        </w:tc>
        <w:tc>
          <w:tcPr>
            <w:tcW w:w="5689" w:type="dxa"/>
          </w:tcPr>
          <w:p w:rsidR="00FC4051" w:rsidRDefault="00FC4051" w:rsidP="007F5922">
            <w:pPr>
              <w:autoSpaceDE w:val="0"/>
              <w:autoSpaceDN w:val="0"/>
              <w:adjustRightInd w:val="0"/>
              <w:rPr>
                <w:color w:val="000000"/>
                <w:sz w:val="28"/>
                <w:szCs w:val="28"/>
              </w:rPr>
            </w:pPr>
            <w:r w:rsidRPr="00FC4051">
              <w:rPr>
                <w:color w:val="000000"/>
                <w:sz w:val="28"/>
                <w:szCs w:val="28"/>
              </w:rPr>
              <w:t>1. </w:t>
            </w:r>
            <w:r>
              <w:rPr>
                <w:color w:val="000000"/>
                <w:sz w:val="28"/>
                <w:szCs w:val="28"/>
              </w:rPr>
              <w:t>Является социально значимым для жителей Челябинской области</w:t>
            </w:r>
          </w:p>
          <w:p w:rsidR="00FC4051" w:rsidRPr="00FC4051" w:rsidRDefault="00FC4051" w:rsidP="007F5922">
            <w:pPr>
              <w:autoSpaceDE w:val="0"/>
              <w:autoSpaceDN w:val="0"/>
              <w:adjustRightInd w:val="0"/>
              <w:rPr>
                <w:color w:val="000000"/>
                <w:sz w:val="28"/>
                <w:szCs w:val="28"/>
              </w:rPr>
            </w:pPr>
            <w:r>
              <w:rPr>
                <w:color w:val="000000"/>
                <w:sz w:val="28"/>
                <w:szCs w:val="28"/>
              </w:rPr>
              <w:t>2. Сокращение очередности на устройство детей в дошкольные учреждения, что особенно актуально для крупных городов</w:t>
            </w:r>
          </w:p>
          <w:p w:rsidR="007F5922" w:rsidRPr="007F5922" w:rsidRDefault="00FC4051" w:rsidP="007F5922">
            <w:pPr>
              <w:autoSpaceDE w:val="0"/>
              <w:autoSpaceDN w:val="0"/>
              <w:adjustRightInd w:val="0"/>
              <w:rPr>
                <w:color w:val="000000"/>
                <w:sz w:val="28"/>
                <w:szCs w:val="28"/>
              </w:rPr>
            </w:pPr>
            <w:r>
              <w:rPr>
                <w:color w:val="000000"/>
                <w:sz w:val="28"/>
                <w:szCs w:val="28"/>
              </w:rPr>
              <w:t>3. </w:t>
            </w:r>
            <w:r w:rsidRPr="00FC4051">
              <w:rPr>
                <w:color w:val="000000"/>
                <w:sz w:val="28"/>
                <w:szCs w:val="28"/>
              </w:rPr>
              <w:t>Низкая степень участия частных образовательных организаций в региональной системе</w:t>
            </w:r>
            <w:r>
              <w:rPr>
                <w:color w:val="000000"/>
                <w:sz w:val="28"/>
                <w:szCs w:val="28"/>
              </w:rPr>
              <w:t xml:space="preserve"> дошкольного образования из-за </w:t>
            </w:r>
            <w:r w:rsidRPr="00FC4051">
              <w:rPr>
                <w:color w:val="000000"/>
                <w:sz w:val="28"/>
                <w:szCs w:val="28"/>
              </w:rPr>
              <w:t>низкой рентабельности при высоком уровне первоначальных вложений в развитие бизнеса</w:t>
            </w:r>
          </w:p>
        </w:tc>
      </w:tr>
      <w:tr w:rsidR="007F5922" w:rsidRPr="00516A55" w:rsidTr="00247836">
        <w:tc>
          <w:tcPr>
            <w:tcW w:w="671" w:type="dxa"/>
          </w:tcPr>
          <w:p w:rsidR="007F5922" w:rsidRDefault="007F5922" w:rsidP="007F5922">
            <w:pPr>
              <w:autoSpaceDE w:val="0"/>
              <w:autoSpaceDN w:val="0"/>
              <w:adjustRightInd w:val="0"/>
              <w:jc w:val="center"/>
              <w:rPr>
                <w:color w:val="000000"/>
                <w:sz w:val="28"/>
                <w:szCs w:val="28"/>
              </w:rPr>
            </w:pPr>
            <w:r>
              <w:rPr>
                <w:color w:val="000000"/>
                <w:sz w:val="28"/>
                <w:szCs w:val="28"/>
              </w:rPr>
              <w:t>4.</w:t>
            </w:r>
          </w:p>
        </w:tc>
        <w:tc>
          <w:tcPr>
            <w:tcW w:w="3387" w:type="dxa"/>
          </w:tcPr>
          <w:p w:rsidR="007F5922" w:rsidRPr="007F5922" w:rsidRDefault="007F5922" w:rsidP="007F5922">
            <w:pPr>
              <w:autoSpaceDE w:val="0"/>
              <w:autoSpaceDN w:val="0"/>
              <w:adjustRightInd w:val="0"/>
              <w:rPr>
                <w:color w:val="000000"/>
                <w:sz w:val="28"/>
                <w:szCs w:val="28"/>
              </w:rPr>
            </w:pPr>
            <w:r>
              <w:rPr>
                <w:color w:val="000000"/>
                <w:sz w:val="28"/>
                <w:szCs w:val="28"/>
              </w:rPr>
              <w:t>Рынок услуг общего образования</w:t>
            </w:r>
          </w:p>
        </w:tc>
        <w:tc>
          <w:tcPr>
            <w:tcW w:w="5689" w:type="dxa"/>
          </w:tcPr>
          <w:p w:rsidR="007F5922" w:rsidRDefault="00B96CE8" w:rsidP="007F5922">
            <w:pPr>
              <w:autoSpaceDE w:val="0"/>
              <w:autoSpaceDN w:val="0"/>
              <w:adjustRightInd w:val="0"/>
              <w:rPr>
                <w:color w:val="000000"/>
                <w:sz w:val="28"/>
                <w:szCs w:val="28"/>
              </w:rPr>
            </w:pPr>
            <w:r w:rsidRPr="00FC4051">
              <w:rPr>
                <w:color w:val="000000"/>
                <w:sz w:val="28"/>
                <w:szCs w:val="28"/>
              </w:rPr>
              <w:t>1. </w:t>
            </w:r>
            <w:r>
              <w:rPr>
                <w:color w:val="000000"/>
                <w:sz w:val="28"/>
                <w:szCs w:val="28"/>
              </w:rPr>
              <w:t>Является социально значимым для жителей Челябинской области</w:t>
            </w:r>
          </w:p>
          <w:p w:rsidR="00B96CE8" w:rsidRPr="007F5922" w:rsidRDefault="00B96CE8" w:rsidP="007F5922">
            <w:pPr>
              <w:autoSpaceDE w:val="0"/>
              <w:autoSpaceDN w:val="0"/>
              <w:adjustRightInd w:val="0"/>
              <w:rPr>
                <w:color w:val="000000"/>
                <w:sz w:val="28"/>
                <w:szCs w:val="28"/>
              </w:rPr>
            </w:pPr>
            <w:r>
              <w:rPr>
                <w:color w:val="000000"/>
                <w:sz w:val="28"/>
                <w:szCs w:val="28"/>
              </w:rPr>
              <w:t>2. </w:t>
            </w:r>
            <w:r w:rsidRPr="00FC4051">
              <w:rPr>
                <w:color w:val="000000"/>
                <w:sz w:val="28"/>
                <w:szCs w:val="28"/>
              </w:rPr>
              <w:t>Низкая степень участия частных образовательных организаций в региональной системе</w:t>
            </w:r>
            <w:r>
              <w:rPr>
                <w:color w:val="000000"/>
                <w:sz w:val="28"/>
                <w:szCs w:val="28"/>
              </w:rPr>
              <w:t xml:space="preserve"> дошкольного образования из-за </w:t>
            </w:r>
            <w:r w:rsidRPr="00FC4051">
              <w:rPr>
                <w:color w:val="000000"/>
                <w:sz w:val="28"/>
                <w:szCs w:val="28"/>
              </w:rPr>
              <w:t>низкой рентабельности при высоком уровне первоначальных вложений в развитие бизнеса</w:t>
            </w:r>
          </w:p>
        </w:tc>
      </w:tr>
      <w:tr w:rsidR="007F5922" w:rsidRPr="00516A55" w:rsidTr="00247836">
        <w:tc>
          <w:tcPr>
            <w:tcW w:w="671" w:type="dxa"/>
          </w:tcPr>
          <w:p w:rsidR="007F5922" w:rsidRDefault="007F5922" w:rsidP="007F5922">
            <w:pPr>
              <w:autoSpaceDE w:val="0"/>
              <w:autoSpaceDN w:val="0"/>
              <w:adjustRightInd w:val="0"/>
              <w:jc w:val="center"/>
              <w:rPr>
                <w:color w:val="000000"/>
                <w:sz w:val="28"/>
                <w:szCs w:val="28"/>
              </w:rPr>
            </w:pPr>
            <w:r>
              <w:rPr>
                <w:color w:val="000000"/>
                <w:sz w:val="28"/>
                <w:szCs w:val="28"/>
              </w:rPr>
              <w:lastRenderedPageBreak/>
              <w:t>5.</w:t>
            </w:r>
          </w:p>
        </w:tc>
        <w:tc>
          <w:tcPr>
            <w:tcW w:w="3387" w:type="dxa"/>
          </w:tcPr>
          <w:p w:rsidR="007F5922" w:rsidRDefault="007F5922" w:rsidP="007F5922">
            <w:pPr>
              <w:autoSpaceDE w:val="0"/>
              <w:autoSpaceDN w:val="0"/>
              <w:adjustRightInd w:val="0"/>
              <w:rPr>
                <w:color w:val="000000"/>
                <w:sz w:val="28"/>
                <w:szCs w:val="28"/>
              </w:rPr>
            </w:pPr>
            <w:r>
              <w:rPr>
                <w:color w:val="000000"/>
                <w:sz w:val="28"/>
                <w:szCs w:val="28"/>
              </w:rPr>
              <w:t>Рынок услуг среднего профессионального образования</w:t>
            </w:r>
          </w:p>
        </w:tc>
        <w:tc>
          <w:tcPr>
            <w:tcW w:w="5689" w:type="dxa"/>
          </w:tcPr>
          <w:p w:rsidR="0017665B" w:rsidRDefault="0017665B" w:rsidP="0017665B">
            <w:pPr>
              <w:autoSpaceDE w:val="0"/>
              <w:autoSpaceDN w:val="0"/>
              <w:adjustRightInd w:val="0"/>
              <w:rPr>
                <w:color w:val="000000"/>
                <w:sz w:val="28"/>
                <w:szCs w:val="28"/>
              </w:rPr>
            </w:pPr>
            <w:r>
              <w:rPr>
                <w:color w:val="000000"/>
                <w:sz w:val="28"/>
                <w:szCs w:val="28"/>
              </w:rPr>
              <w:t>Является социально значимым для жителей Челябинской области</w:t>
            </w:r>
          </w:p>
          <w:p w:rsidR="007F5922" w:rsidRPr="007F5922" w:rsidRDefault="007F5922" w:rsidP="007F5922">
            <w:pPr>
              <w:autoSpaceDE w:val="0"/>
              <w:autoSpaceDN w:val="0"/>
              <w:adjustRightInd w:val="0"/>
              <w:rPr>
                <w:color w:val="000000"/>
                <w:sz w:val="28"/>
                <w:szCs w:val="28"/>
              </w:rPr>
            </w:pPr>
          </w:p>
        </w:tc>
      </w:tr>
      <w:tr w:rsidR="007F5922" w:rsidRPr="00516A55" w:rsidTr="00247836">
        <w:tc>
          <w:tcPr>
            <w:tcW w:w="671" w:type="dxa"/>
          </w:tcPr>
          <w:p w:rsidR="007F5922" w:rsidRPr="007F5922" w:rsidRDefault="007F5922" w:rsidP="00021896">
            <w:pPr>
              <w:autoSpaceDE w:val="0"/>
              <w:autoSpaceDN w:val="0"/>
              <w:adjustRightInd w:val="0"/>
              <w:jc w:val="center"/>
              <w:rPr>
                <w:color w:val="000000"/>
                <w:sz w:val="28"/>
                <w:szCs w:val="28"/>
              </w:rPr>
            </w:pPr>
            <w:r>
              <w:rPr>
                <w:color w:val="000000"/>
                <w:sz w:val="28"/>
                <w:szCs w:val="28"/>
              </w:rPr>
              <w:t>6.</w:t>
            </w:r>
          </w:p>
        </w:tc>
        <w:tc>
          <w:tcPr>
            <w:tcW w:w="3387" w:type="dxa"/>
          </w:tcPr>
          <w:p w:rsidR="007F5922" w:rsidRPr="007F5922" w:rsidRDefault="007F5922" w:rsidP="00021896">
            <w:pPr>
              <w:autoSpaceDE w:val="0"/>
              <w:autoSpaceDN w:val="0"/>
              <w:adjustRightInd w:val="0"/>
              <w:rPr>
                <w:color w:val="000000"/>
                <w:sz w:val="28"/>
                <w:szCs w:val="28"/>
              </w:rPr>
            </w:pPr>
            <w:r w:rsidRPr="007F5922">
              <w:rPr>
                <w:color w:val="000000"/>
                <w:sz w:val="28"/>
                <w:szCs w:val="28"/>
              </w:rPr>
              <w:t xml:space="preserve">Рынок услуг </w:t>
            </w:r>
            <w:proofErr w:type="gramStart"/>
            <w:r w:rsidRPr="007F5922">
              <w:rPr>
                <w:color w:val="000000"/>
                <w:sz w:val="28"/>
                <w:szCs w:val="28"/>
              </w:rPr>
              <w:t>дополнительного</w:t>
            </w:r>
            <w:proofErr w:type="gramEnd"/>
            <w:r w:rsidRPr="007F5922">
              <w:rPr>
                <w:color w:val="000000"/>
                <w:sz w:val="28"/>
                <w:szCs w:val="28"/>
              </w:rPr>
              <w:t xml:space="preserve"> образования детей</w:t>
            </w:r>
          </w:p>
        </w:tc>
        <w:tc>
          <w:tcPr>
            <w:tcW w:w="5689" w:type="dxa"/>
          </w:tcPr>
          <w:p w:rsidR="0017665B" w:rsidRDefault="0017665B" w:rsidP="0017665B">
            <w:pPr>
              <w:autoSpaceDE w:val="0"/>
              <w:autoSpaceDN w:val="0"/>
              <w:adjustRightInd w:val="0"/>
              <w:rPr>
                <w:color w:val="000000"/>
                <w:sz w:val="28"/>
                <w:szCs w:val="28"/>
              </w:rPr>
            </w:pPr>
            <w:r w:rsidRPr="00FC4051">
              <w:rPr>
                <w:color w:val="000000"/>
                <w:sz w:val="28"/>
                <w:szCs w:val="28"/>
              </w:rPr>
              <w:t>1. </w:t>
            </w:r>
            <w:r>
              <w:rPr>
                <w:color w:val="000000"/>
                <w:sz w:val="28"/>
                <w:szCs w:val="28"/>
              </w:rPr>
              <w:t>Является социально значимым для жителей Челябинской области</w:t>
            </w:r>
          </w:p>
          <w:p w:rsidR="007F5922" w:rsidRPr="007F5922" w:rsidRDefault="0017665B" w:rsidP="00021896">
            <w:pPr>
              <w:autoSpaceDE w:val="0"/>
              <w:autoSpaceDN w:val="0"/>
              <w:adjustRightInd w:val="0"/>
              <w:rPr>
                <w:color w:val="000000"/>
                <w:sz w:val="28"/>
                <w:szCs w:val="28"/>
              </w:rPr>
            </w:pPr>
            <w:r>
              <w:rPr>
                <w:color w:val="000000"/>
                <w:sz w:val="28"/>
                <w:szCs w:val="28"/>
              </w:rPr>
              <w:t>2. </w:t>
            </w:r>
            <w:proofErr w:type="gramStart"/>
            <w:r>
              <w:rPr>
                <w:color w:val="000000"/>
                <w:sz w:val="28"/>
                <w:szCs w:val="28"/>
              </w:rPr>
              <w:t>Указан</w:t>
            </w:r>
            <w:proofErr w:type="gramEnd"/>
            <w:r>
              <w:rPr>
                <w:color w:val="000000"/>
                <w:sz w:val="28"/>
                <w:szCs w:val="28"/>
              </w:rPr>
              <w:t xml:space="preserve"> жителями области при проведении социологического опроса</w:t>
            </w:r>
          </w:p>
        </w:tc>
      </w:tr>
      <w:tr w:rsidR="007F5922" w:rsidRPr="00516A55" w:rsidTr="00247836">
        <w:tc>
          <w:tcPr>
            <w:tcW w:w="671"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7.</w:t>
            </w:r>
          </w:p>
        </w:tc>
        <w:tc>
          <w:tcPr>
            <w:tcW w:w="3387" w:type="dxa"/>
          </w:tcPr>
          <w:p w:rsidR="007F5922" w:rsidRPr="007F5922" w:rsidRDefault="007F5922" w:rsidP="007F5922">
            <w:pPr>
              <w:autoSpaceDE w:val="0"/>
              <w:autoSpaceDN w:val="0"/>
              <w:adjustRightInd w:val="0"/>
              <w:rPr>
                <w:color w:val="000000"/>
                <w:sz w:val="28"/>
                <w:szCs w:val="28"/>
              </w:rPr>
            </w:pPr>
            <w:r w:rsidRPr="007F5922">
              <w:rPr>
                <w:color w:val="000000"/>
                <w:sz w:val="28"/>
                <w:szCs w:val="28"/>
              </w:rPr>
              <w:t>Рынок услуг детского отдыха и оздоровления</w:t>
            </w:r>
          </w:p>
        </w:tc>
        <w:tc>
          <w:tcPr>
            <w:tcW w:w="5689" w:type="dxa"/>
          </w:tcPr>
          <w:p w:rsidR="007F5922" w:rsidRPr="007F5922" w:rsidRDefault="0017665B" w:rsidP="007F5922">
            <w:pPr>
              <w:autoSpaceDE w:val="0"/>
              <w:autoSpaceDN w:val="0"/>
              <w:adjustRightInd w:val="0"/>
              <w:rPr>
                <w:color w:val="000000"/>
                <w:sz w:val="28"/>
                <w:szCs w:val="28"/>
              </w:rPr>
            </w:pPr>
            <w:r>
              <w:rPr>
                <w:color w:val="000000"/>
                <w:sz w:val="28"/>
                <w:szCs w:val="28"/>
              </w:rPr>
              <w:t>1. Является социально значимым для жителей Челябинской области</w:t>
            </w:r>
          </w:p>
          <w:p w:rsidR="007F5922" w:rsidRDefault="007F5922" w:rsidP="007F5922">
            <w:pPr>
              <w:autoSpaceDE w:val="0"/>
              <w:autoSpaceDN w:val="0"/>
              <w:adjustRightInd w:val="0"/>
              <w:rPr>
                <w:color w:val="000000"/>
                <w:sz w:val="28"/>
                <w:szCs w:val="28"/>
              </w:rPr>
            </w:pPr>
            <w:r w:rsidRPr="007F5922">
              <w:rPr>
                <w:color w:val="000000"/>
                <w:sz w:val="28"/>
                <w:szCs w:val="28"/>
              </w:rPr>
              <w:t xml:space="preserve">2. </w:t>
            </w:r>
            <w:proofErr w:type="gramStart"/>
            <w:r w:rsidRPr="007F5922">
              <w:rPr>
                <w:color w:val="000000"/>
                <w:sz w:val="28"/>
                <w:szCs w:val="28"/>
              </w:rPr>
              <w:t>Указан</w:t>
            </w:r>
            <w:proofErr w:type="gramEnd"/>
            <w:r w:rsidRPr="007F5922">
              <w:rPr>
                <w:color w:val="000000"/>
                <w:sz w:val="28"/>
                <w:szCs w:val="28"/>
              </w:rPr>
              <w:t xml:space="preserve"> жителями об</w:t>
            </w:r>
            <w:r w:rsidR="0017665B">
              <w:rPr>
                <w:color w:val="000000"/>
                <w:sz w:val="28"/>
                <w:szCs w:val="28"/>
              </w:rPr>
              <w:t>ласти при проведении социологического опроса</w:t>
            </w:r>
          </w:p>
          <w:p w:rsidR="0017665B" w:rsidRPr="007F5922" w:rsidRDefault="0017665B" w:rsidP="007F5922">
            <w:pPr>
              <w:autoSpaceDE w:val="0"/>
              <w:autoSpaceDN w:val="0"/>
              <w:adjustRightInd w:val="0"/>
              <w:rPr>
                <w:color w:val="000000"/>
                <w:sz w:val="28"/>
                <w:szCs w:val="28"/>
              </w:rPr>
            </w:pPr>
            <w:r>
              <w:rPr>
                <w:color w:val="000000"/>
                <w:sz w:val="28"/>
                <w:szCs w:val="28"/>
              </w:rPr>
              <w:t>3. Отмечена недостаточность организаций на данном рынке</w:t>
            </w:r>
          </w:p>
        </w:tc>
      </w:tr>
      <w:tr w:rsidR="007F5922" w:rsidRPr="007D7262" w:rsidTr="00247836">
        <w:tc>
          <w:tcPr>
            <w:tcW w:w="671"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8.</w:t>
            </w:r>
          </w:p>
        </w:tc>
        <w:tc>
          <w:tcPr>
            <w:tcW w:w="3387" w:type="dxa"/>
          </w:tcPr>
          <w:p w:rsidR="007F5922" w:rsidRPr="007F5922" w:rsidRDefault="007F5922" w:rsidP="007F5922">
            <w:pPr>
              <w:autoSpaceDE w:val="0"/>
              <w:autoSpaceDN w:val="0"/>
              <w:adjustRightInd w:val="0"/>
              <w:rPr>
                <w:color w:val="000000"/>
                <w:sz w:val="28"/>
                <w:szCs w:val="28"/>
              </w:rPr>
            </w:pPr>
            <w:r w:rsidRPr="007F5922">
              <w:rPr>
                <w:color w:val="000000"/>
                <w:sz w:val="28"/>
                <w:szCs w:val="28"/>
              </w:rPr>
              <w:t xml:space="preserve">Рынок </w:t>
            </w:r>
            <w:r>
              <w:rPr>
                <w:color w:val="000000"/>
                <w:sz w:val="28"/>
                <w:szCs w:val="28"/>
              </w:rPr>
              <w:t>социальных услуг</w:t>
            </w:r>
          </w:p>
        </w:tc>
        <w:tc>
          <w:tcPr>
            <w:tcW w:w="5689" w:type="dxa"/>
          </w:tcPr>
          <w:p w:rsidR="007F5922" w:rsidRDefault="007F5922" w:rsidP="007F5922">
            <w:pPr>
              <w:autoSpaceDE w:val="0"/>
              <w:autoSpaceDN w:val="0"/>
              <w:adjustRightInd w:val="0"/>
              <w:rPr>
                <w:color w:val="000000"/>
                <w:sz w:val="28"/>
                <w:szCs w:val="28"/>
              </w:rPr>
            </w:pPr>
            <w:r>
              <w:rPr>
                <w:color w:val="000000"/>
                <w:sz w:val="28"/>
                <w:szCs w:val="28"/>
              </w:rPr>
              <w:t>1. Является социально значимым рынко</w:t>
            </w:r>
            <w:r w:rsidR="007D7262">
              <w:rPr>
                <w:color w:val="000000"/>
                <w:sz w:val="28"/>
                <w:szCs w:val="28"/>
              </w:rPr>
              <w:t>м</w:t>
            </w:r>
            <w:r>
              <w:rPr>
                <w:color w:val="000000"/>
                <w:sz w:val="28"/>
                <w:szCs w:val="28"/>
              </w:rPr>
              <w:t xml:space="preserve"> для жителей Челябинской области</w:t>
            </w:r>
          </w:p>
          <w:p w:rsidR="00FC4051" w:rsidRDefault="00FC4051" w:rsidP="007F5922">
            <w:pPr>
              <w:autoSpaceDE w:val="0"/>
              <w:autoSpaceDN w:val="0"/>
              <w:adjustRightInd w:val="0"/>
              <w:rPr>
                <w:color w:val="000000"/>
                <w:sz w:val="28"/>
                <w:szCs w:val="28"/>
              </w:rPr>
            </w:pPr>
            <w:r>
              <w:rPr>
                <w:rFonts w:eastAsia="SimSun"/>
                <w:kern w:val="1"/>
                <w:sz w:val="28"/>
                <w:szCs w:val="28"/>
              </w:rPr>
              <w:t>2. Незначительное</w:t>
            </w:r>
            <w:r w:rsidRPr="00767181">
              <w:rPr>
                <w:rFonts w:eastAsia="SimSun"/>
                <w:kern w:val="1"/>
                <w:sz w:val="28"/>
                <w:szCs w:val="28"/>
              </w:rPr>
              <w:t xml:space="preserve"> количество негосударственных организаций, предоставляющих социальные услуги гражданам пожилого возраста и инвалидам на рынке социального обслуживания, на котором сосредоточены государственные и муниципальные учреждения</w:t>
            </w:r>
          </w:p>
          <w:p w:rsidR="007D7262" w:rsidRPr="007D7262" w:rsidRDefault="00FC4051" w:rsidP="007D7262">
            <w:pPr>
              <w:rPr>
                <w:color w:val="000000"/>
                <w:sz w:val="28"/>
                <w:szCs w:val="28"/>
              </w:rPr>
            </w:pPr>
            <w:r>
              <w:rPr>
                <w:color w:val="000000"/>
                <w:sz w:val="28"/>
                <w:szCs w:val="28"/>
              </w:rPr>
              <w:t>3</w:t>
            </w:r>
            <w:r w:rsidR="007F5922">
              <w:rPr>
                <w:color w:val="000000"/>
                <w:sz w:val="28"/>
                <w:szCs w:val="28"/>
              </w:rPr>
              <w:t>. Необходимость</w:t>
            </w:r>
            <w:r w:rsidR="007D7262">
              <w:rPr>
                <w:color w:val="000000"/>
                <w:sz w:val="28"/>
                <w:szCs w:val="28"/>
              </w:rPr>
              <w:t xml:space="preserve"> </w:t>
            </w:r>
            <w:r w:rsidR="007D7262" w:rsidRPr="007D7262">
              <w:rPr>
                <w:color w:val="000000"/>
                <w:sz w:val="28"/>
                <w:szCs w:val="28"/>
              </w:rPr>
              <w:t>вовлечения субъектов негосударственного сектора в предоставление социальных услуг</w:t>
            </w:r>
          </w:p>
          <w:p w:rsidR="00FC4051" w:rsidRPr="007F5922" w:rsidRDefault="00FC4051" w:rsidP="00FC4051">
            <w:pPr>
              <w:autoSpaceDE w:val="0"/>
              <w:autoSpaceDN w:val="0"/>
              <w:adjustRightInd w:val="0"/>
              <w:rPr>
                <w:color w:val="000000"/>
                <w:sz w:val="28"/>
                <w:szCs w:val="28"/>
              </w:rPr>
            </w:pPr>
            <w:r>
              <w:rPr>
                <w:color w:val="000000"/>
                <w:sz w:val="28"/>
                <w:szCs w:val="28"/>
              </w:rPr>
              <w:t>4</w:t>
            </w:r>
            <w:r w:rsidR="007D7262" w:rsidRPr="007D7262">
              <w:rPr>
                <w:color w:val="000000"/>
                <w:sz w:val="28"/>
                <w:szCs w:val="28"/>
              </w:rPr>
              <w:t>. Сокращение очередности граждан, нуждаю</w:t>
            </w:r>
            <w:r>
              <w:rPr>
                <w:color w:val="000000"/>
                <w:sz w:val="28"/>
                <w:szCs w:val="28"/>
              </w:rPr>
              <w:t>щихся в социальном обслуживании</w:t>
            </w:r>
          </w:p>
        </w:tc>
      </w:tr>
      <w:tr w:rsidR="007F5922" w:rsidRPr="00516A55" w:rsidTr="00247836">
        <w:tc>
          <w:tcPr>
            <w:tcW w:w="671"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9.</w:t>
            </w:r>
          </w:p>
        </w:tc>
        <w:tc>
          <w:tcPr>
            <w:tcW w:w="3387" w:type="dxa"/>
          </w:tcPr>
          <w:p w:rsidR="007F5922" w:rsidRPr="007F5922" w:rsidRDefault="007F5922" w:rsidP="007F5922">
            <w:pPr>
              <w:autoSpaceDE w:val="0"/>
              <w:autoSpaceDN w:val="0"/>
              <w:adjustRightInd w:val="0"/>
              <w:rPr>
                <w:color w:val="000000"/>
                <w:sz w:val="28"/>
                <w:szCs w:val="28"/>
              </w:rPr>
            </w:pPr>
            <w:r>
              <w:rPr>
                <w:sz w:val="28"/>
                <w:szCs w:val="28"/>
              </w:rPr>
              <w:t>Теплоснабжения (производство тепловой энергии)</w:t>
            </w:r>
          </w:p>
        </w:tc>
        <w:tc>
          <w:tcPr>
            <w:tcW w:w="5689" w:type="dxa"/>
          </w:tcPr>
          <w:p w:rsidR="0017665B" w:rsidRDefault="0017665B" w:rsidP="0017665B">
            <w:pPr>
              <w:autoSpaceDE w:val="0"/>
              <w:autoSpaceDN w:val="0"/>
              <w:adjustRightInd w:val="0"/>
              <w:rPr>
                <w:color w:val="000000"/>
                <w:sz w:val="28"/>
                <w:szCs w:val="28"/>
              </w:rPr>
            </w:pPr>
            <w:r>
              <w:rPr>
                <w:color w:val="000000"/>
                <w:sz w:val="28"/>
                <w:szCs w:val="28"/>
              </w:rPr>
              <w:t>1. Является социально значимым рынком для жителей Челябинской области</w:t>
            </w:r>
          </w:p>
          <w:p w:rsidR="007F5922" w:rsidRPr="007F5922" w:rsidRDefault="00762F9F" w:rsidP="007F5922">
            <w:pPr>
              <w:autoSpaceDE w:val="0"/>
              <w:autoSpaceDN w:val="0"/>
              <w:adjustRightInd w:val="0"/>
              <w:rPr>
                <w:color w:val="000000"/>
                <w:sz w:val="28"/>
                <w:szCs w:val="28"/>
              </w:rPr>
            </w:pPr>
            <w:r>
              <w:rPr>
                <w:color w:val="000000"/>
                <w:sz w:val="28"/>
                <w:szCs w:val="28"/>
              </w:rPr>
              <w:t>2. При проведении социологического опроса большинством потребителей указана неудовлетворенность уровнем цен на данном рынке</w:t>
            </w:r>
          </w:p>
        </w:tc>
      </w:tr>
      <w:tr w:rsidR="007F5922" w:rsidRPr="00516A55" w:rsidTr="00247836">
        <w:tc>
          <w:tcPr>
            <w:tcW w:w="671"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t>10.</w:t>
            </w:r>
          </w:p>
        </w:tc>
        <w:tc>
          <w:tcPr>
            <w:tcW w:w="3387" w:type="dxa"/>
          </w:tcPr>
          <w:p w:rsidR="007F5922" w:rsidRPr="007F5922" w:rsidRDefault="007F5922" w:rsidP="007F5922">
            <w:pPr>
              <w:autoSpaceDE w:val="0"/>
              <w:autoSpaceDN w:val="0"/>
              <w:adjustRightInd w:val="0"/>
              <w:rPr>
                <w:color w:val="000000"/>
                <w:sz w:val="28"/>
                <w:szCs w:val="28"/>
              </w:rPr>
            </w:pPr>
            <w:proofErr w:type="gramStart"/>
            <w:r w:rsidRPr="007F5922">
              <w:rPr>
                <w:color w:val="000000"/>
                <w:sz w:val="28"/>
                <w:szCs w:val="28"/>
              </w:rPr>
              <w:t xml:space="preserve">Рынок </w:t>
            </w:r>
            <w:r>
              <w:rPr>
                <w:sz w:val="28"/>
                <w:szCs w:val="28"/>
              </w:rPr>
              <w:t>купли-продажи электрической энергии (мощности) на розничном рынке электрической энергии (мощности</w:t>
            </w:r>
            <w:proofErr w:type="gramEnd"/>
          </w:p>
        </w:tc>
        <w:tc>
          <w:tcPr>
            <w:tcW w:w="5689" w:type="dxa"/>
          </w:tcPr>
          <w:p w:rsidR="0017665B" w:rsidRDefault="0017665B" w:rsidP="0017665B">
            <w:pPr>
              <w:autoSpaceDE w:val="0"/>
              <w:autoSpaceDN w:val="0"/>
              <w:adjustRightInd w:val="0"/>
              <w:rPr>
                <w:color w:val="000000"/>
                <w:sz w:val="28"/>
                <w:szCs w:val="28"/>
              </w:rPr>
            </w:pPr>
            <w:r>
              <w:rPr>
                <w:color w:val="000000"/>
                <w:sz w:val="28"/>
                <w:szCs w:val="28"/>
              </w:rPr>
              <w:t>Является социально значимым рынком для жителей Челябинской области</w:t>
            </w:r>
          </w:p>
          <w:p w:rsidR="007F5922" w:rsidRPr="007F5922" w:rsidRDefault="007F5922" w:rsidP="007F5922">
            <w:pPr>
              <w:autoSpaceDE w:val="0"/>
              <w:autoSpaceDN w:val="0"/>
              <w:adjustRightInd w:val="0"/>
              <w:rPr>
                <w:color w:val="000000"/>
                <w:sz w:val="28"/>
                <w:szCs w:val="28"/>
              </w:rPr>
            </w:pPr>
          </w:p>
        </w:tc>
      </w:tr>
      <w:tr w:rsidR="007F5922" w:rsidRPr="00516A55" w:rsidTr="00247836">
        <w:tc>
          <w:tcPr>
            <w:tcW w:w="671" w:type="dxa"/>
          </w:tcPr>
          <w:p w:rsidR="007F5922" w:rsidRDefault="007F5922" w:rsidP="007F5922">
            <w:pPr>
              <w:autoSpaceDE w:val="0"/>
              <w:autoSpaceDN w:val="0"/>
              <w:adjustRightInd w:val="0"/>
              <w:jc w:val="center"/>
              <w:rPr>
                <w:color w:val="000000"/>
                <w:sz w:val="28"/>
                <w:szCs w:val="28"/>
              </w:rPr>
            </w:pPr>
            <w:r>
              <w:rPr>
                <w:color w:val="000000"/>
                <w:sz w:val="28"/>
                <w:szCs w:val="28"/>
              </w:rPr>
              <w:t>11.</w:t>
            </w:r>
          </w:p>
        </w:tc>
        <w:tc>
          <w:tcPr>
            <w:tcW w:w="3387" w:type="dxa"/>
          </w:tcPr>
          <w:p w:rsidR="007F5922" w:rsidRPr="007F5922" w:rsidRDefault="007F5922" w:rsidP="007F5922">
            <w:pPr>
              <w:autoSpaceDE w:val="0"/>
              <w:autoSpaceDN w:val="0"/>
              <w:adjustRightInd w:val="0"/>
              <w:rPr>
                <w:color w:val="000000"/>
                <w:sz w:val="28"/>
                <w:szCs w:val="28"/>
              </w:rPr>
            </w:pPr>
            <w:r>
              <w:rPr>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Pr>
                <w:sz w:val="28"/>
                <w:szCs w:val="28"/>
              </w:rPr>
              <w:lastRenderedPageBreak/>
              <w:t>когенерации</w:t>
            </w:r>
            <w:proofErr w:type="spellEnd"/>
          </w:p>
        </w:tc>
        <w:tc>
          <w:tcPr>
            <w:tcW w:w="5689" w:type="dxa"/>
          </w:tcPr>
          <w:p w:rsidR="0017665B" w:rsidRDefault="0017665B" w:rsidP="0017665B">
            <w:pPr>
              <w:autoSpaceDE w:val="0"/>
              <w:autoSpaceDN w:val="0"/>
              <w:adjustRightInd w:val="0"/>
              <w:rPr>
                <w:color w:val="000000"/>
                <w:sz w:val="28"/>
                <w:szCs w:val="28"/>
              </w:rPr>
            </w:pPr>
            <w:r>
              <w:rPr>
                <w:color w:val="000000"/>
                <w:sz w:val="28"/>
                <w:szCs w:val="28"/>
              </w:rPr>
              <w:lastRenderedPageBreak/>
              <w:t>Является социально значимым рынком для жителей Челябинской области</w:t>
            </w:r>
          </w:p>
          <w:p w:rsidR="007F5922" w:rsidRPr="007F5922" w:rsidRDefault="007F5922" w:rsidP="007F5922">
            <w:pPr>
              <w:autoSpaceDE w:val="0"/>
              <w:autoSpaceDN w:val="0"/>
              <w:adjustRightInd w:val="0"/>
              <w:rPr>
                <w:color w:val="000000"/>
                <w:sz w:val="28"/>
                <w:szCs w:val="28"/>
              </w:rPr>
            </w:pPr>
          </w:p>
        </w:tc>
      </w:tr>
      <w:tr w:rsidR="007F5922" w:rsidRPr="00516A55" w:rsidTr="00247836">
        <w:tc>
          <w:tcPr>
            <w:tcW w:w="671" w:type="dxa"/>
          </w:tcPr>
          <w:p w:rsidR="007F5922" w:rsidRPr="007F5922" w:rsidRDefault="007F5922" w:rsidP="007F5922">
            <w:pPr>
              <w:autoSpaceDE w:val="0"/>
              <w:autoSpaceDN w:val="0"/>
              <w:adjustRightInd w:val="0"/>
              <w:jc w:val="center"/>
              <w:rPr>
                <w:color w:val="000000"/>
                <w:sz w:val="28"/>
                <w:szCs w:val="28"/>
              </w:rPr>
            </w:pPr>
            <w:r>
              <w:rPr>
                <w:color w:val="000000"/>
                <w:sz w:val="28"/>
                <w:szCs w:val="28"/>
              </w:rPr>
              <w:lastRenderedPageBreak/>
              <w:t>12.</w:t>
            </w:r>
          </w:p>
        </w:tc>
        <w:tc>
          <w:tcPr>
            <w:tcW w:w="3387" w:type="dxa"/>
          </w:tcPr>
          <w:p w:rsidR="007F5922" w:rsidRPr="007F5922" w:rsidRDefault="007F5922" w:rsidP="007F5922">
            <w:pPr>
              <w:autoSpaceDE w:val="0"/>
              <w:autoSpaceDN w:val="0"/>
              <w:adjustRightInd w:val="0"/>
              <w:rPr>
                <w:color w:val="000000"/>
                <w:sz w:val="28"/>
                <w:szCs w:val="28"/>
              </w:rPr>
            </w:pPr>
            <w:r>
              <w:rPr>
                <w:color w:val="000000"/>
                <w:sz w:val="28"/>
                <w:szCs w:val="28"/>
              </w:rPr>
              <w:t xml:space="preserve">Рынок </w:t>
            </w:r>
            <w:r>
              <w:rPr>
                <w:sz w:val="28"/>
                <w:szCs w:val="28"/>
              </w:rPr>
              <w:t>услуг по сбору и транспортированию твердых коммунальных отходов</w:t>
            </w:r>
          </w:p>
        </w:tc>
        <w:tc>
          <w:tcPr>
            <w:tcW w:w="5689" w:type="dxa"/>
          </w:tcPr>
          <w:p w:rsidR="007F5922" w:rsidRDefault="007F5922" w:rsidP="007F5922">
            <w:pPr>
              <w:autoSpaceDE w:val="0"/>
              <w:autoSpaceDN w:val="0"/>
              <w:adjustRightInd w:val="0"/>
              <w:rPr>
                <w:color w:val="000000"/>
                <w:sz w:val="28"/>
                <w:szCs w:val="28"/>
              </w:rPr>
            </w:pPr>
            <w:r>
              <w:rPr>
                <w:color w:val="000000"/>
                <w:sz w:val="28"/>
                <w:szCs w:val="28"/>
              </w:rPr>
              <w:t>1. Является социально значимым для жителей Челябинской области</w:t>
            </w:r>
          </w:p>
          <w:p w:rsidR="007F5922" w:rsidRDefault="007D7262" w:rsidP="007F5922">
            <w:pPr>
              <w:autoSpaceDE w:val="0"/>
              <w:autoSpaceDN w:val="0"/>
              <w:adjustRightInd w:val="0"/>
              <w:rPr>
                <w:color w:val="000000"/>
                <w:sz w:val="28"/>
                <w:szCs w:val="28"/>
              </w:rPr>
            </w:pPr>
            <w:r>
              <w:rPr>
                <w:color w:val="000000"/>
                <w:sz w:val="28"/>
                <w:szCs w:val="28"/>
              </w:rPr>
              <w:t>2. Наличие большого числа обращений по данной тематике</w:t>
            </w:r>
          </w:p>
          <w:p w:rsidR="00762F9F" w:rsidRPr="007F5922" w:rsidRDefault="00762F9F" w:rsidP="00762F9F">
            <w:pPr>
              <w:autoSpaceDE w:val="0"/>
              <w:autoSpaceDN w:val="0"/>
              <w:adjustRightInd w:val="0"/>
              <w:rPr>
                <w:color w:val="000000"/>
                <w:sz w:val="28"/>
                <w:szCs w:val="28"/>
              </w:rPr>
            </w:pPr>
            <w:r>
              <w:rPr>
                <w:color w:val="000000"/>
                <w:sz w:val="28"/>
                <w:szCs w:val="28"/>
              </w:rPr>
              <w:t>3. При проведении социологического опроса большинством потребителей указана неудовлетворенность уровнем цен на данном рынке</w:t>
            </w:r>
          </w:p>
        </w:tc>
      </w:tr>
      <w:tr w:rsidR="007D7262" w:rsidRPr="00516A55" w:rsidTr="00247836">
        <w:tc>
          <w:tcPr>
            <w:tcW w:w="671" w:type="dxa"/>
          </w:tcPr>
          <w:p w:rsidR="007D7262" w:rsidRDefault="007D7262" w:rsidP="007F5922">
            <w:pPr>
              <w:autoSpaceDE w:val="0"/>
              <w:autoSpaceDN w:val="0"/>
              <w:adjustRightInd w:val="0"/>
              <w:jc w:val="center"/>
              <w:rPr>
                <w:color w:val="000000"/>
                <w:sz w:val="28"/>
                <w:szCs w:val="28"/>
              </w:rPr>
            </w:pPr>
            <w:r>
              <w:rPr>
                <w:color w:val="000000"/>
                <w:sz w:val="28"/>
                <w:szCs w:val="28"/>
              </w:rPr>
              <w:t>13.</w:t>
            </w:r>
          </w:p>
        </w:tc>
        <w:tc>
          <w:tcPr>
            <w:tcW w:w="3387" w:type="dxa"/>
          </w:tcPr>
          <w:p w:rsidR="007D7262" w:rsidRDefault="007D7262" w:rsidP="007F5922">
            <w:pPr>
              <w:autoSpaceDE w:val="0"/>
              <w:autoSpaceDN w:val="0"/>
              <w:adjustRightInd w:val="0"/>
              <w:rPr>
                <w:color w:val="000000"/>
                <w:sz w:val="28"/>
                <w:szCs w:val="28"/>
              </w:rPr>
            </w:pPr>
            <w:r>
              <w:rPr>
                <w:sz w:val="28"/>
                <w:szCs w:val="28"/>
              </w:rPr>
              <w:t>Рынок выполнения работ по благоустройству городской среды</w:t>
            </w:r>
          </w:p>
        </w:tc>
        <w:tc>
          <w:tcPr>
            <w:tcW w:w="5689" w:type="dxa"/>
          </w:tcPr>
          <w:p w:rsidR="007D7262" w:rsidRDefault="007D7262" w:rsidP="007F5922">
            <w:pPr>
              <w:autoSpaceDE w:val="0"/>
              <w:autoSpaceDN w:val="0"/>
              <w:adjustRightInd w:val="0"/>
              <w:rPr>
                <w:color w:val="000000"/>
                <w:sz w:val="28"/>
                <w:szCs w:val="28"/>
              </w:rPr>
            </w:pPr>
            <w:r>
              <w:rPr>
                <w:color w:val="000000"/>
                <w:sz w:val="28"/>
                <w:szCs w:val="28"/>
              </w:rPr>
              <w:t>1. Является социально значимым для жителей Челябинской области</w:t>
            </w:r>
          </w:p>
          <w:p w:rsidR="007D7262" w:rsidRDefault="007D7262" w:rsidP="007F5922">
            <w:pPr>
              <w:autoSpaceDE w:val="0"/>
              <w:autoSpaceDN w:val="0"/>
              <w:adjustRightInd w:val="0"/>
              <w:rPr>
                <w:color w:val="000000"/>
                <w:sz w:val="28"/>
                <w:szCs w:val="28"/>
              </w:rPr>
            </w:pPr>
            <w:r>
              <w:rPr>
                <w:color w:val="000000"/>
                <w:sz w:val="28"/>
                <w:szCs w:val="28"/>
              </w:rPr>
              <w:t>2. </w:t>
            </w:r>
            <w:r w:rsidR="00762F9F">
              <w:rPr>
                <w:color w:val="000000"/>
                <w:sz w:val="28"/>
                <w:szCs w:val="28"/>
              </w:rPr>
              <w:t>Необходимость вовлечения большего числа хозяйствующих субъектов на данный рынок</w:t>
            </w:r>
          </w:p>
        </w:tc>
      </w:tr>
      <w:tr w:rsidR="007D7262" w:rsidRPr="00516A55" w:rsidTr="00247836">
        <w:tc>
          <w:tcPr>
            <w:tcW w:w="671" w:type="dxa"/>
          </w:tcPr>
          <w:p w:rsidR="007D7262" w:rsidRDefault="007D7262" w:rsidP="007F5922">
            <w:pPr>
              <w:autoSpaceDE w:val="0"/>
              <w:autoSpaceDN w:val="0"/>
              <w:adjustRightInd w:val="0"/>
              <w:jc w:val="center"/>
              <w:rPr>
                <w:color w:val="000000"/>
                <w:sz w:val="28"/>
                <w:szCs w:val="28"/>
              </w:rPr>
            </w:pPr>
            <w:r>
              <w:rPr>
                <w:color w:val="000000"/>
                <w:sz w:val="28"/>
                <w:szCs w:val="28"/>
              </w:rPr>
              <w:t>14.</w:t>
            </w:r>
          </w:p>
        </w:tc>
        <w:tc>
          <w:tcPr>
            <w:tcW w:w="3387" w:type="dxa"/>
          </w:tcPr>
          <w:p w:rsidR="007D7262" w:rsidRDefault="007D7262" w:rsidP="007F5922">
            <w:pPr>
              <w:autoSpaceDE w:val="0"/>
              <w:autoSpaceDN w:val="0"/>
              <w:adjustRightInd w:val="0"/>
              <w:rPr>
                <w:sz w:val="28"/>
                <w:szCs w:val="28"/>
              </w:rPr>
            </w:pPr>
            <w:r>
              <w:rPr>
                <w:sz w:val="28"/>
                <w:szCs w:val="28"/>
              </w:rPr>
              <w:t>Рынок выполнения работ по содержанию и текущему ремонту общего имущества собственников помещений в многоквартирном доме</w:t>
            </w:r>
          </w:p>
        </w:tc>
        <w:tc>
          <w:tcPr>
            <w:tcW w:w="5689" w:type="dxa"/>
          </w:tcPr>
          <w:p w:rsidR="00FC4051" w:rsidRDefault="00FC4051" w:rsidP="00FC4051">
            <w:pPr>
              <w:autoSpaceDE w:val="0"/>
              <w:autoSpaceDN w:val="0"/>
              <w:adjustRightInd w:val="0"/>
              <w:rPr>
                <w:color w:val="000000"/>
                <w:sz w:val="28"/>
                <w:szCs w:val="28"/>
              </w:rPr>
            </w:pPr>
            <w:r>
              <w:rPr>
                <w:color w:val="000000"/>
                <w:sz w:val="28"/>
                <w:szCs w:val="28"/>
              </w:rPr>
              <w:t>1. Является социально значимым для жителей Челябинской области</w:t>
            </w:r>
          </w:p>
          <w:p w:rsidR="007D7262" w:rsidRDefault="00762F9F" w:rsidP="007F5922">
            <w:pPr>
              <w:autoSpaceDE w:val="0"/>
              <w:autoSpaceDN w:val="0"/>
              <w:adjustRightInd w:val="0"/>
              <w:rPr>
                <w:color w:val="000000"/>
                <w:sz w:val="28"/>
                <w:szCs w:val="28"/>
              </w:rPr>
            </w:pPr>
            <w:r>
              <w:rPr>
                <w:color w:val="000000"/>
                <w:sz w:val="28"/>
                <w:szCs w:val="28"/>
              </w:rPr>
              <w:t>2. При проведении социологического опроса большинством потребителей указана неудовлетворенность уровнем цен на данном рынке и качеством предоставляемых услуг</w:t>
            </w:r>
          </w:p>
        </w:tc>
      </w:tr>
      <w:tr w:rsidR="007D7262" w:rsidRPr="00516A55" w:rsidTr="00247836">
        <w:tc>
          <w:tcPr>
            <w:tcW w:w="671" w:type="dxa"/>
          </w:tcPr>
          <w:p w:rsidR="007D7262" w:rsidRDefault="007D7262" w:rsidP="007F5922">
            <w:pPr>
              <w:autoSpaceDE w:val="0"/>
              <w:autoSpaceDN w:val="0"/>
              <w:adjustRightInd w:val="0"/>
              <w:jc w:val="center"/>
              <w:rPr>
                <w:color w:val="000000"/>
                <w:sz w:val="28"/>
                <w:szCs w:val="28"/>
              </w:rPr>
            </w:pPr>
            <w:r>
              <w:rPr>
                <w:color w:val="000000"/>
                <w:sz w:val="28"/>
                <w:szCs w:val="28"/>
              </w:rPr>
              <w:t>15.</w:t>
            </w:r>
          </w:p>
        </w:tc>
        <w:tc>
          <w:tcPr>
            <w:tcW w:w="3387" w:type="dxa"/>
          </w:tcPr>
          <w:p w:rsidR="007D7262" w:rsidRDefault="007D7262" w:rsidP="007F5922">
            <w:pPr>
              <w:autoSpaceDE w:val="0"/>
              <w:autoSpaceDN w:val="0"/>
              <w:adjustRightInd w:val="0"/>
              <w:rPr>
                <w:sz w:val="28"/>
                <w:szCs w:val="28"/>
              </w:rPr>
            </w:pPr>
            <w:r>
              <w:rPr>
                <w:sz w:val="28"/>
                <w:szCs w:val="28"/>
              </w:rPr>
              <w:t>Рынок оказания услуг по перевозке пассажиров автомобильным транспортом по муниципальным маршрутам регулярных перевозок</w:t>
            </w:r>
          </w:p>
        </w:tc>
        <w:tc>
          <w:tcPr>
            <w:tcW w:w="5689" w:type="dxa"/>
          </w:tcPr>
          <w:p w:rsidR="007D7262" w:rsidRDefault="007D7262" w:rsidP="007F5922">
            <w:pPr>
              <w:autoSpaceDE w:val="0"/>
              <w:autoSpaceDN w:val="0"/>
              <w:adjustRightInd w:val="0"/>
              <w:rPr>
                <w:color w:val="000000"/>
                <w:sz w:val="28"/>
                <w:szCs w:val="28"/>
              </w:rPr>
            </w:pPr>
            <w:r>
              <w:rPr>
                <w:color w:val="000000"/>
                <w:sz w:val="28"/>
                <w:szCs w:val="28"/>
              </w:rPr>
              <w:t>1. Является социально значимым для жителей Челябинской области</w:t>
            </w:r>
          </w:p>
          <w:p w:rsidR="007D7262" w:rsidRDefault="007D7262" w:rsidP="0017665B">
            <w:pPr>
              <w:autoSpaceDE w:val="0"/>
              <w:autoSpaceDN w:val="0"/>
              <w:adjustRightInd w:val="0"/>
              <w:rPr>
                <w:color w:val="000000"/>
                <w:sz w:val="28"/>
                <w:szCs w:val="28"/>
              </w:rPr>
            </w:pPr>
            <w:r>
              <w:rPr>
                <w:color w:val="000000"/>
                <w:sz w:val="28"/>
                <w:szCs w:val="28"/>
              </w:rPr>
              <w:t>2. </w:t>
            </w:r>
            <w:r w:rsidR="0017665B">
              <w:rPr>
                <w:color w:val="000000"/>
                <w:sz w:val="28"/>
                <w:szCs w:val="28"/>
              </w:rPr>
              <w:t>Необходимость увеличения организаций частной формы собственности</w:t>
            </w:r>
          </w:p>
          <w:p w:rsidR="0017665B" w:rsidRDefault="0017665B" w:rsidP="0017665B">
            <w:pPr>
              <w:autoSpaceDE w:val="0"/>
              <w:autoSpaceDN w:val="0"/>
              <w:adjustRightInd w:val="0"/>
              <w:rPr>
                <w:color w:val="000000"/>
                <w:sz w:val="28"/>
                <w:szCs w:val="28"/>
              </w:rPr>
            </w:pPr>
            <w:r>
              <w:rPr>
                <w:color w:val="000000"/>
                <w:sz w:val="28"/>
                <w:szCs w:val="28"/>
              </w:rPr>
              <w:t>3. Уменьшение количества хозяйствующих субъектов с долей участия муниципальных образований</w:t>
            </w:r>
          </w:p>
        </w:tc>
      </w:tr>
      <w:tr w:rsidR="007D7262" w:rsidRPr="00516A55" w:rsidTr="00247836">
        <w:tc>
          <w:tcPr>
            <w:tcW w:w="671" w:type="dxa"/>
          </w:tcPr>
          <w:p w:rsidR="007D7262" w:rsidRDefault="007D7262" w:rsidP="007F5922">
            <w:pPr>
              <w:autoSpaceDE w:val="0"/>
              <w:autoSpaceDN w:val="0"/>
              <w:adjustRightInd w:val="0"/>
              <w:jc w:val="center"/>
              <w:rPr>
                <w:color w:val="000000"/>
                <w:sz w:val="28"/>
                <w:szCs w:val="28"/>
              </w:rPr>
            </w:pPr>
            <w:r>
              <w:rPr>
                <w:color w:val="000000"/>
                <w:sz w:val="28"/>
                <w:szCs w:val="28"/>
              </w:rPr>
              <w:t>16.</w:t>
            </w:r>
          </w:p>
        </w:tc>
        <w:tc>
          <w:tcPr>
            <w:tcW w:w="3387" w:type="dxa"/>
          </w:tcPr>
          <w:p w:rsidR="007D7262" w:rsidRDefault="007D7262" w:rsidP="007F5922">
            <w:pPr>
              <w:autoSpaceDE w:val="0"/>
              <w:autoSpaceDN w:val="0"/>
              <w:adjustRightInd w:val="0"/>
              <w:rPr>
                <w:sz w:val="28"/>
                <w:szCs w:val="28"/>
              </w:rPr>
            </w:pPr>
            <w:r>
              <w:rPr>
                <w:sz w:val="28"/>
                <w:szCs w:val="28"/>
              </w:rPr>
              <w:t>Рынок оказания услуг по перевозке пассажиров автомобильным транспортом по межмуниципальным маршрутам регулярных перевозок</w:t>
            </w:r>
          </w:p>
        </w:tc>
        <w:tc>
          <w:tcPr>
            <w:tcW w:w="5689" w:type="dxa"/>
          </w:tcPr>
          <w:p w:rsidR="007D7262" w:rsidRDefault="007D7262" w:rsidP="007D7262">
            <w:pPr>
              <w:autoSpaceDE w:val="0"/>
              <w:autoSpaceDN w:val="0"/>
              <w:adjustRightInd w:val="0"/>
              <w:rPr>
                <w:color w:val="000000"/>
                <w:sz w:val="28"/>
                <w:szCs w:val="28"/>
              </w:rPr>
            </w:pPr>
            <w:r>
              <w:rPr>
                <w:color w:val="000000"/>
                <w:sz w:val="28"/>
                <w:szCs w:val="28"/>
              </w:rPr>
              <w:t>1. Является социально значимым для жителей Челябинской области</w:t>
            </w:r>
          </w:p>
          <w:p w:rsidR="007D7262" w:rsidRDefault="007D7262" w:rsidP="007D7262">
            <w:pPr>
              <w:autoSpaceDE w:val="0"/>
              <w:autoSpaceDN w:val="0"/>
              <w:adjustRightInd w:val="0"/>
              <w:rPr>
                <w:color w:val="000000"/>
                <w:sz w:val="28"/>
                <w:szCs w:val="28"/>
              </w:rPr>
            </w:pPr>
            <w:r>
              <w:rPr>
                <w:color w:val="000000"/>
                <w:sz w:val="28"/>
                <w:szCs w:val="28"/>
              </w:rPr>
              <w:t>2. Необходимость привлечения организаций частной формы собственности</w:t>
            </w:r>
          </w:p>
          <w:p w:rsidR="007D7262" w:rsidRDefault="007D7262" w:rsidP="007D7262">
            <w:pPr>
              <w:autoSpaceDE w:val="0"/>
              <w:autoSpaceDN w:val="0"/>
              <w:adjustRightInd w:val="0"/>
              <w:rPr>
                <w:color w:val="000000"/>
                <w:sz w:val="28"/>
                <w:szCs w:val="28"/>
              </w:rPr>
            </w:pPr>
            <w:r>
              <w:rPr>
                <w:color w:val="000000"/>
                <w:sz w:val="28"/>
                <w:szCs w:val="28"/>
              </w:rPr>
              <w:t>3. Уменьшение количества хозяйствующих субъектов с долей участия муниципальных образований</w:t>
            </w:r>
          </w:p>
        </w:tc>
      </w:tr>
      <w:tr w:rsidR="007D7262" w:rsidRPr="00516A55" w:rsidTr="00247836">
        <w:tc>
          <w:tcPr>
            <w:tcW w:w="671" w:type="dxa"/>
          </w:tcPr>
          <w:p w:rsidR="007D7262" w:rsidRDefault="007D7262" w:rsidP="007F5922">
            <w:pPr>
              <w:autoSpaceDE w:val="0"/>
              <w:autoSpaceDN w:val="0"/>
              <w:adjustRightInd w:val="0"/>
              <w:jc w:val="center"/>
              <w:rPr>
                <w:color w:val="000000"/>
                <w:sz w:val="28"/>
                <w:szCs w:val="28"/>
              </w:rPr>
            </w:pPr>
            <w:r>
              <w:rPr>
                <w:color w:val="000000"/>
                <w:sz w:val="28"/>
                <w:szCs w:val="28"/>
              </w:rPr>
              <w:t>17.</w:t>
            </w:r>
          </w:p>
        </w:tc>
        <w:tc>
          <w:tcPr>
            <w:tcW w:w="3387" w:type="dxa"/>
          </w:tcPr>
          <w:p w:rsidR="007D7262" w:rsidRDefault="007D7262" w:rsidP="007F5922">
            <w:pPr>
              <w:autoSpaceDE w:val="0"/>
              <w:autoSpaceDN w:val="0"/>
              <w:adjustRightInd w:val="0"/>
              <w:rPr>
                <w:sz w:val="28"/>
                <w:szCs w:val="28"/>
              </w:rPr>
            </w:pPr>
            <w:r>
              <w:rPr>
                <w:sz w:val="28"/>
                <w:szCs w:val="28"/>
              </w:rPr>
              <w:t>Рынок оказания услуг по перевозке пассажиров и багажа легковым такси на территории субъекта Российской Федерации</w:t>
            </w:r>
          </w:p>
        </w:tc>
        <w:tc>
          <w:tcPr>
            <w:tcW w:w="5689" w:type="dxa"/>
          </w:tcPr>
          <w:p w:rsidR="007D7262" w:rsidRDefault="007D7262" w:rsidP="007D7262">
            <w:pPr>
              <w:autoSpaceDE w:val="0"/>
              <w:autoSpaceDN w:val="0"/>
              <w:adjustRightInd w:val="0"/>
              <w:rPr>
                <w:color w:val="000000"/>
                <w:sz w:val="28"/>
                <w:szCs w:val="28"/>
              </w:rPr>
            </w:pPr>
            <w:r>
              <w:rPr>
                <w:color w:val="000000"/>
                <w:sz w:val="28"/>
                <w:szCs w:val="28"/>
              </w:rPr>
              <w:t>Является социально значимым для жителей Челябинской области</w:t>
            </w:r>
          </w:p>
        </w:tc>
      </w:tr>
      <w:tr w:rsidR="007F5922" w:rsidRPr="00516A55" w:rsidTr="00247836">
        <w:tc>
          <w:tcPr>
            <w:tcW w:w="671" w:type="dxa"/>
          </w:tcPr>
          <w:p w:rsidR="007F5922" w:rsidRPr="007F5922" w:rsidRDefault="007D7262" w:rsidP="007F5922">
            <w:pPr>
              <w:autoSpaceDE w:val="0"/>
              <w:autoSpaceDN w:val="0"/>
              <w:adjustRightInd w:val="0"/>
              <w:jc w:val="center"/>
              <w:rPr>
                <w:color w:val="000000"/>
                <w:sz w:val="28"/>
                <w:szCs w:val="28"/>
              </w:rPr>
            </w:pPr>
            <w:r>
              <w:rPr>
                <w:color w:val="000000"/>
                <w:sz w:val="28"/>
                <w:szCs w:val="28"/>
              </w:rPr>
              <w:t>18.</w:t>
            </w:r>
          </w:p>
        </w:tc>
        <w:tc>
          <w:tcPr>
            <w:tcW w:w="3387" w:type="dxa"/>
          </w:tcPr>
          <w:p w:rsidR="007F5922" w:rsidRPr="007F5922" w:rsidRDefault="007D7262" w:rsidP="007F5922">
            <w:pPr>
              <w:autoSpaceDE w:val="0"/>
              <w:autoSpaceDN w:val="0"/>
              <w:adjustRightInd w:val="0"/>
              <w:rPr>
                <w:color w:val="000000"/>
                <w:sz w:val="28"/>
                <w:szCs w:val="28"/>
              </w:rPr>
            </w:pPr>
            <w:r>
              <w:rPr>
                <w:sz w:val="28"/>
                <w:szCs w:val="28"/>
              </w:rPr>
              <w:t>Рынок услуг связи, в том числе услуг по предоставлению широкополосного доступа к информационно-</w:t>
            </w:r>
            <w:r>
              <w:rPr>
                <w:sz w:val="28"/>
                <w:szCs w:val="28"/>
              </w:rPr>
              <w:lastRenderedPageBreak/>
              <w:t>телекоммуникационной сети Интернет</w:t>
            </w:r>
          </w:p>
        </w:tc>
        <w:tc>
          <w:tcPr>
            <w:tcW w:w="5689" w:type="dxa"/>
          </w:tcPr>
          <w:p w:rsidR="007F5922" w:rsidRDefault="007D7262" w:rsidP="007F5922">
            <w:pPr>
              <w:autoSpaceDE w:val="0"/>
              <w:autoSpaceDN w:val="0"/>
              <w:adjustRightInd w:val="0"/>
              <w:rPr>
                <w:color w:val="000000"/>
                <w:sz w:val="28"/>
                <w:szCs w:val="28"/>
              </w:rPr>
            </w:pPr>
            <w:r>
              <w:rPr>
                <w:color w:val="000000"/>
                <w:sz w:val="28"/>
                <w:szCs w:val="28"/>
              </w:rPr>
              <w:lastRenderedPageBreak/>
              <w:t>1. Является социально значимым для жителей Челябинской области</w:t>
            </w:r>
          </w:p>
          <w:p w:rsidR="007D7262" w:rsidRDefault="007D7262" w:rsidP="007D7262">
            <w:pPr>
              <w:autoSpaceDE w:val="0"/>
              <w:autoSpaceDN w:val="0"/>
              <w:adjustRightInd w:val="0"/>
              <w:rPr>
                <w:color w:val="000000"/>
                <w:sz w:val="28"/>
                <w:szCs w:val="28"/>
              </w:rPr>
            </w:pPr>
            <w:r>
              <w:rPr>
                <w:color w:val="000000"/>
                <w:sz w:val="28"/>
                <w:szCs w:val="28"/>
              </w:rPr>
              <w:t>2. Необходимость повышения доступности услуг связи в отдаленных районах области</w:t>
            </w:r>
          </w:p>
          <w:p w:rsidR="007D7262" w:rsidRPr="007F5922" w:rsidRDefault="007D7262" w:rsidP="004F4969">
            <w:pPr>
              <w:autoSpaceDE w:val="0"/>
              <w:autoSpaceDN w:val="0"/>
              <w:adjustRightInd w:val="0"/>
              <w:rPr>
                <w:color w:val="000000"/>
                <w:sz w:val="28"/>
                <w:szCs w:val="28"/>
              </w:rPr>
            </w:pPr>
            <w:r>
              <w:rPr>
                <w:color w:val="000000"/>
                <w:sz w:val="28"/>
                <w:szCs w:val="28"/>
              </w:rPr>
              <w:t>3. Наличие проблем</w:t>
            </w:r>
            <w:r w:rsidR="004F4969">
              <w:rPr>
                <w:color w:val="000000"/>
                <w:sz w:val="28"/>
                <w:szCs w:val="28"/>
              </w:rPr>
              <w:t xml:space="preserve"> по ограничению доступа операторов связи к </w:t>
            </w:r>
            <w:proofErr w:type="spellStart"/>
            <w:r w:rsidR="004F4969">
              <w:rPr>
                <w:color w:val="000000"/>
                <w:sz w:val="28"/>
                <w:szCs w:val="28"/>
              </w:rPr>
              <w:t>общедомовому</w:t>
            </w:r>
            <w:proofErr w:type="spellEnd"/>
            <w:r w:rsidR="004F4969">
              <w:rPr>
                <w:color w:val="000000"/>
                <w:sz w:val="28"/>
                <w:szCs w:val="28"/>
              </w:rPr>
              <w:t xml:space="preserve"> </w:t>
            </w:r>
            <w:r w:rsidR="004F4969">
              <w:rPr>
                <w:color w:val="000000"/>
                <w:sz w:val="28"/>
                <w:szCs w:val="28"/>
              </w:rPr>
              <w:lastRenderedPageBreak/>
              <w:t>имуществу многоквартирных домов</w:t>
            </w:r>
          </w:p>
        </w:tc>
      </w:tr>
      <w:tr w:rsidR="007D4038" w:rsidRPr="00FC4051" w:rsidTr="00247836">
        <w:tc>
          <w:tcPr>
            <w:tcW w:w="671" w:type="dxa"/>
          </w:tcPr>
          <w:p w:rsidR="007D4038" w:rsidRPr="00FC4051" w:rsidRDefault="007D4038" w:rsidP="007F5922">
            <w:pPr>
              <w:autoSpaceDE w:val="0"/>
              <w:autoSpaceDN w:val="0"/>
              <w:adjustRightInd w:val="0"/>
              <w:jc w:val="center"/>
              <w:rPr>
                <w:sz w:val="28"/>
                <w:szCs w:val="28"/>
              </w:rPr>
            </w:pPr>
            <w:r w:rsidRPr="00FC4051">
              <w:rPr>
                <w:sz w:val="28"/>
                <w:szCs w:val="28"/>
              </w:rPr>
              <w:lastRenderedPageBreak/>
              <w:t>19.</w:t>
            </w:r>
          </w:p>
        </w:tc>
        <w:tc>
          <w:tcPr>
            <w:tcW w:w="3387" w:type="dxa"/>
          </w:tcPr>
          <w:p w:rsidR="007D4038" w:rsidRDefault="00FC4051" w:rsidP="007F5922">
            <w:pPr>
              <w:autoSpaceDE w:val="0"/>
              <w:autoSpaceDN w:val="0"/>
              <w:adjustRightInd w:val="0"/>
              <w:rPr>
                <w:sz w:val="28"/>
                <w:szCs w:val="28"/>
              </w:rPr>
            </w:pPr>
            <w:r>
              <w:rPr>
                <w:sz w:val="28"/>
                <w:szCs w:val="28"/>
              </w:rPr>
              <w:t>Рынок жилищного строительства</w:t>
            </w:r>
          </w:p>
        </w:tc>
        <w:tc>
          <w:tcPr>
            <w:tcW w:w="5689" w:type="dxa"/>
          </w:tcPr>
          <w:p w:rsidR="007D4038" w:rsidRDefault="00FC4051" w:rsidP="007F5922">
            <w:pPr>
              <w:autoSpaceDE w:val="0"/>
              <w:autoSpaceDN w:val="0"/>
              <w:adjustRightInd w:val="0"/>
              <w:rPr>
                <w:sz w:val="28"/>
                <w:szCs w:val="28"/>
              </w:rPr>
            </w:pPr>
            <w:r w:rsidRPr="00FC4051">
              <w:rPr>
                <w:sz w:val="28"/>
                <w:szCs w:val="28"/>
              </w:rPr>
              <w:t>1. Является социально значимым для жителей области</w:t>
            </w:r>
          </w:p>
          <w:p w:rsidR="004F4969" w:rsidRDefault="0017665B" w:rsidP="007F5922">
            <w:pPr>
              <w:autoSpaceDE w:val="0"/>
              <w:autoSpaceDN w:val="0"/>
              <w:adjustRightInd w:val="0"/>
              <w:rPr>
                <w:sz w:val="28"/>
                <w:szCs w:val="28"/>
              </w:rPr>
            </w:pPr>
            <w:r>
              <w:rPr>
                <w:sz w:val="28"/>
                <w:szCs w:val="28"/>
              </w:rPr>
              <w:t xml:space="preserve">2. При проведении </w:t>
            </w:r>
            <w:r w:rsidR="004F4969">
              <w:rPr>
                <w:sz w:val="28"/>
                <w:szCs w:val="28"/>
              </w:rPr>
              <w:t xml:space="preserve">социологического </w:t>
            </w:r>
            <w:r>
              <w:rPr>
                <w:sz w:val="28"/>
                <w:szCs w:val="28"/>
              </w:rPr>
              <w:t>опроса жителей области</w:t>
            </w:r>
            <w:r w:rsidR="004F4969">
              <w:rPr>
                <w:sz w:val="28"/>
                <w:szCs w:val="28"/>
              </w:rPr>
              <w:t>:</w:t>
            </w:r>
          </w:p>
          <w:p w:rsidR="0017665B" w:rsidRDefault="004F4969" w:rsidP="007F5922">
            <w:pPr>
              <w:autoSpaceDE w:val="0"/>
              <w:autoSpaceDN w:val="0"/>
              <w:adjustRightInd w:val="0"/>
              <w:rPr>
                <w:sz w:val="28"/>
                <w:szCs w:val="28"/>
              </w:rPr>
            </w:pPr>
            <w:r>
              <w:rPr>
                <w:sz w:val="28"/>
                <w:szCs w:val="28"/>
              </w:rPr>
              <w:t>- </w:t>
            </w:r>
            <w:r w:rsidR="0017665B">
              <w:rPr>
                <w:sz w:val="28"/>
                <w:szCs w:val="28"/>
              </w:rPr>
              <w:t>отмечается недостаточность организаций</w:t>
            </w:r>
            <w:r w:rsidR="004B5BC8">
              <w:rPr>
                <w:sz w:val="28"/>
                <w:szCs w:val="28"/>
              </w:rPr>
              <w:t xml:space="preserve"> на данном рынке</w:t>
            </w:r>
            <w:r>
              <w:rPr>
                <w:sz w:val="28"/>
                <w:szCs w:val="28"/>
              </w:rPr>
              <w:t>;</w:t>
            </w:r>
          </w:p>
          <w:p w:rsidR="004F4969" w:rsidRDefault="004F4969" w:rsidP="007F5922">
            <w:pPr>
              <w:autoSpaceDE w:val="0"/>
              <w:autoSpaceDN w:val="0"/>
              <w:adjustRightInd w:val="0"/>
              <w:rPr>
                <w:sz w:val="28"/>
                <w:szCs w:val="28"/>
              </w:rPr>
            </w:pPr>
            <w:r>
              <w:rPr>
                <w:sz w:val="28"/>
                <w:szCs w:val="28"/>
              </w:rPr>
              <w:t>- </w:t>
            </w:r>
            <w:r>
              <w:rPr>
                <w:color w:val="000000"/>
                <w:sz w:val="28"/>
                <w:szCs w:val="28"/>
              </w:rPr>
              <w:t>указана неудовлетворенность уровнем цен на данном рынке и качеством предоставляемых услуг</w:t>
            </w:r>
          </w:p>
          <w:p w:rsidR="00FC4051" w:rsidRPr="00FC4051" w:rsidRDefault="004F4969" w:rsidP="007F5922">
            <w:pPr>
              <w:autoSpaceDE w:val="0"/>
              <w:autoSpaceDN w:val="0"/>
              <w:adjustRightInd w:val="0"/>
              <w:rPr>
                <w:sz w:val="28"/>
                <w:szCs w:val="28"/>
              </w:rPr>
            </w:pPr>
            <w:r>
              <w:rPr>
                <w:sz w:val="28"/>
                <w:szCs w:val="28"/>
              </w:rPr>
              <w:t>3. При проведении социологического опроса предпринимателей отмечено н</w:t>
            </w:r>
            <w:r w:rsidR="00FC4051" w:rsidRPr="00FC4051">
              <w:rPr>
                <w:sz w:val="28"/>
                <w:szCs w:val="28"/>
              </w:rPr>
              <w:t>аличие избыточных административных барьеров при строительстве жилья (многочисленные длительные согласователь</w:t>
            </w:r>
            <w:r w:rsidR="004B5BC8">
              <w:rPr>
                <w:sz w:val="28"/>
                <w:szCs w:val="28"/>
              </w:rPr>
              <w:t>ные и разрешительные процедуры)</w:t>
            </w: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20.</w:t>
            </w:r>
          </w:p>
        </w:tc>
        <w:tc>
          <w:tcPr>
            <w:tcW w:w="3387" w:type="dxa"/>
          </w:tcPr>
          <w:p w:rsidR="007D4038" w:rsidRDefault="00FC4051" w:rsidP="007F5922">
            <w:pPr>
              <w:autoSpaceDE w:val="0"/>
              <w:autoSpaceDN w:val="0"/>
              <w:adjustRightInd w:val="0"/>
              <w:rPr>
                <w:sz w:val="28"/>
                <w:szCs w:val="28"/>
              </w:rPr>
            </w:pPr>
            <w:r>
              <w:rPr>
                <w:sz w:val="28"/>
                <w:szCs w:val="28"/>
              </w:rPr>
              <w:t>Рынок строительства объектов капитального строительства, за исключением жилищного и дорожного строительства</w:t>
            </w:r>
          </w:p>
        </w:tc>
        <w:tc>
          <w:tcPr>
            <w:tcW w:w="5689" w:type="dxa"/>
          </w:tcPr>
          <w:p w:rsidR="004B5BC8" w:rsidRDefault="004B5BC8" w:rsidP="004B5BC8">
            <w:pPr>
              <w:autoSpaceDE w:val="0"/>
              <w:autoSpaceDN w:val="0"/>
              <w:adjustRightInd w:val="0"/>
              <w:rPr>
                <w:sz w:val="28"/>
                <w:szCs w:val="28"/>
              </w:rPr>
            </w:pPr>
            <w:r w:rsidRPr="00FC4051">
              <w:rPr>
                <w:sz w:val="28"/>
                <w:szCs w:val="28"/>
              </w:rPr>
              <w:t>1. Является социально значимым для жителей области</w:t>
            </w:r>
          </w:p>
          <w:p w:rsidR="004B5BC8" w:rsidRPr="00FC4051" w:rsidRDefault="004B5BC8" w:rsidP="004B5BC8">
            <w:pPr>
              <w:autoSpaceDE w:val="0"/>
              <w:autoSpaceDN w:val="0"/>
              <w:adjustRightInd w:val="0"/>
              <w:rPr>
                <w:sz w:val="28"/>
                <w:szCs w:val="28"/>
              </w:rPr>
            </w:pPr>
            <w:r>
              <w:rPr>
                <w:sz w:val="28"/>
                <w:szCs w:val="28"/>
              </w:rPr>
              <w:t>2. При проведении опроса жителей области отмечается недостаточность организаций на данном рынке</w:t>
            </w:r>
          </w:p>
          <w:p w:rsidR="007D4038" w:rsidRDefault="007D4038" w:rsidP="007F5922">
            <w:pPr>
              <w:autoSpaceDE w:val="0"/>
              <w:autoSpaceDN w:val="0"/>
              <w:adjustRightInd w:val="0"/>
              <w:rPr>
                <w:color w:val="000000"/>
                <w:sz w:val="28"/>
                <w:szCs w:val="28"/>
              </w:rPr>
            </w:pP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21.</w:t>
            </w:r>
          </w:p>
        </w:tc>
        <w:tc>
          <w:tcPr>
            <w:tcW w:w="3387" w:type="dxa"/>
          </w:tcPr>
          <w:p w:rsidR="007D4038" w:rsidRDefault="00FC4051" w:rsidP="007F5922">
            <w:pPr>
              <w:autoSpaceDE w:val="0"/>
              <w:autoSpaceDN w:val="0"/>
              <w:adjustRightInd w:val="0"/>
              <w:rPr>
                <w:sz w:val="28"/>
                <w:szCs w:val="28"/>
              </w:rPr>
            </w:pPr>
            <w:r>
              <w:rPr>
                <w:sz w:val="28"/>
                <w:szCs w:val="28"/>
              </w:rPr>
              <w:t>Рынок дорожной деятельности (за исключением проектирования);</w:t>
            </w:r>
          </w:p>
        </w:tc>
        <w:tc>
          <w:tcPr>
            <w:tcW w:w="5689" w:type="dxa"/>
          </w:tcPr>
          <w:p w:rsidR="004B5BC8" w:rsidRDefault="004B5BC8" w:rsidP="004B5BC8">
            <w:pPr>
              <w:autoSpaceDE w:val="0"/>
              <w:autoSpaceDN w:val="0"/>
              <w:adjustRightInd w:val="0"/>
              <w:rPr>
                <w:sz w:val="28"/>
                <w:szCs w:val="28"/>
              </w:rPr>
            </w:pPr>
            <w:r w:rsidRPr="00FC4051">
              <w:rPr>
                <w:sz w:val="28"/>
                <w:szCs w:val="28"/>
              </w:rPr>
              <w:t>1. Является социально значимым для жителей области</w:t>
            </w:r>
          </w:p>
          <w:p w:rsidR="007D4038" w:rsidRDefault="004F4969" w:rsidP="007F5922">
            <w:pPr>
              <w:autoSpaceDE w:val="0"/>
              <w:autoSpaceDN w:val="0"/>
              <w:adjustRightInd w:val="0"/>
              <w:rPr>
                <w:color w:val="000000"/>
                <w:sz w:val="28"/>
                <w:szCs w:val="28"/>
              </w:rPr>
            </w:pPr>
            <w:r>
              <w:rPr>
                <w:color w:val="000000"/>
                <w:sz w:val="28"/>
                <w:szCs w:val="28"/>
              </w:rPr>
              <w:t>2. Необходимость вовлечения большего числа хозяйствующих субъектов на данный рынок</w:t>
            </w: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22.</w:t>
            </w:r>
          </w:p>
        </w:tc>
        <w:tc>
          <w:tcPr>
            <w:tcW w:w="3387" w:type="dxa"/>
          </w:tcPr>
          <w:p w:rsidR="007D4038" w:rsidRDefault="00FC4051" w:rsidP="007F5922">
            <w:pPr>
              <w:autoSpaceDE w:val="0"/>
              <w:autoSpaceDN w:val="0"/>
              <w:adjustRightInd w:val="0"/>
              <w:rPr>
                <w:sz w:val="28"/>
                <w:szCs w:val="28"/>
              </w:rPr>
            </w:pPr>
            <w:r>
              <w:rPr>
                <w:sz w:val="28"/>
                <w:szCs w:val="28"/>
              </w:rPr>
              <w:t>Рынок племенного животноводства</w:t>
            </w:r>
          </w:p>
        </w:tc>
        <w:tc>
          <w:tcPr>
            <w:tcW w:w="5689" w:type="dxa"/>
          </w:tcPr>
          <w:p w:rsidR="004B5BC8" w:rsidRDefault="004B5BC8" w:rsidP="004B5BC8">
            <w:pPr>
              <w:autoSpaceDE w:val="0"/>
              <w:autoSpaceDN w:val="0"/>
              <w:adjustRightInd w:val="0"/>
              <w:rPr>
                <w:sz w:val="28"/>
                <w:szCs w:val="28"/>
              </w:rPr>
            </w:pPr>
            <w:r w:rsidRPr="00FC4051">
              <w:rPr>
                <w:sz w:val="28"/>
                <w:szCs w:val="28"/>
              </w:rPr>
              <w:t>Является социально значимым для жителей области</w:t>
            </w:r>
          </w:p>
          <w:p w:rsidR="007D4038" w:rsidRDefault="007D4038" w:rsidP="007F5922">
            <w:pPr>
              <w:autoSpaceDE w:val="0"/>
              <w:autoSpaceDN w:val="0"/>
              <w:adjustRightInd w:val="0"/>
              <w:rPr>
                <w:color w:val="000000"/>
                <w:sz w:val="28"/>
                <w:szCs w:val="28"/>
              </w:rPr>
            </w:pP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23.</w:t>
            </w:r>
          </w:p>
        </w:tc>
        <w:tc>
          <w:tcPr>
            <w:tcW w:w="3387" w:type="dxa"/>
          </w:tcPr>
          <w:p w:rsidR="007D4038" w:rsidRDefault="00FC4051" w:rsidP="007F5922">
            <w:pPr>
              <w:autoSpaceDE w:val="0"/>
              <w:autoSpaceDN w:val="0"/>
              <w:adjustRightInd w:val="0"/>
              <w:rPr>
                <w:sz w:val="28"/>
                <w:szCs w:val="28"/>
              </w:rPr>
            </w:pPr>
            <w:r>
              <w:rPr>
                <w:sz w:val="28"/>
                <w:szCs w:val="28"/>
              </w:rPr>
              <w:t>Рынок семеноводства</w:t>
            </w:r>
          </w:p>
        </w:tc>
        <w:tc>
          <w:tcPr>
            <w:tcW w:w="5689" w:type="dxa"/>
          </w:tcPr>
          <w:p w:rsidR="004B5BC8" w:rsidRDefault="004B5BC8" w:rsidP="004B5BC8">
            <w:pPr>
              <w:autoSpaceDE w:val="0"/>
              <w:autoSpaceDN w:val="0"/>
              <w:adjustRightInd w:val="0"/>
              <w:rPr>
                <w:sz w:val="28"/>
                <w:szCs w:val="28"/>
              </w:rPr>
            </w:pPr>
            <w:r w:rsidRPr="00FC4051">
              <w:rPr>
                <w:sz w:val="28"/>
                <w:szCs w:val="28"/>
              </w:rPr>
              <w:t>Является социально значимым для жителей области</w:t>
            </w:r>
          </w:p>
          <w:p w:rsidR="007D4038" w:rsidRDefault="007D4038" w:rsidP="007F5922">
            <w:pPr>
              <w:autoSpaceDE w:val="0"/>
              <w:autoSpaceDN w:val="0"/>
              <w:adjustRightInd w:val="0"/>
              <w:rPr>
                <w:color w:val="000000"/>
                <w:sz w:val="28"/>
                <w:szCs w:val="28"/>
              </w:rPr>
            </w:pP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24.</w:t>
            </w:r>
          </w:p>
        </w:tc>
        <w:tc>
          <w:tcPr>
            <w:tcW w:w="3387" w:type="dxa"/>
          </w:tcPr>
          <w:p w:rsidR="007D4038" w:rsidRDefault="00FC4051" w:rsidP="007F5922">
            <w:pPr>
              <w:autoSpaceDE w:val="0"/>
              <w:autoSpaceDN w:val="0"/>
              <w:adjustRightInd w:val="0"/>
              <w:rPr>
                <w:sz w:val="28"/>
                <w:szCs w:val="28"/>
              </w:rPr>
            </w:pPr>
            <w:r>
              <w:rPr>
                <w:sz w:val="28"/>
                <w:szCs w:val="28"/>
              </w:rPr>
              <w:t>Рынок вылова водных биоресурсов</w:t>
            </w:r>
          </w:p>
        </w:tc>
        <w:tc>
          <w:tcPr>
            <w:tcW w:w="5689" w:type="dxa"/>
          </w:tcPr>
          <w:p w:rsidR="004B5BC8" w:rsidRDefault="004B5BC8" w:rsidP="004B5BC8">
            <w:pPr>
              <w:autoSpaceDE w:val="0"/>
              <w:autoSpaceDN w:val="0"/>
              <w:adjustRightInd w:val="0"/>
              <w:rPr>
                <w:sz w:val="28"/>
                <w:szCs w:val="28"/>
              </w:rPr>
            </w:pPr>
            <w:r w:rsidRPr="00FC4051">
              <w:rPr>
                <w:sz w:val="28"/>
                <w:szCs w:val="28"/>
              </w:rPr>
              <w:t>Является социально значимым для жителей области</w:t>
            </w:r>
          </w:p>
          <w:p w:rsidR="007D4038" w:rsidRDefault="007D4038" w:rsidP="007F5922">
            <w:pPr>
              <w:autoSpaceDE w:val="0"/>
              <w:autoSpaceDN w:val="0"/>
              <w:adjustRightInd w:val="0"/>
              <w:rPr>
                <w:color w:val="000000"/>
                <w:sz w:val="28"/>
                <w:szCs w:val="28"/>
              </w:rPr>
            </w:pP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25.</w:t>
            </w:r>
          </w:p>
        </w:tc>
        <w:tc>
          <w:tcPr>
            <w:tcW w:w="3387" w:type="dxa"/>
          </w:tcPr>
          <w:p w:rsidR="007D4038" w:rsidRDefault="00FC4051" w:rsidP="007F5922">
            <w:pPr>
              <w:autoSpaceDE w:val="0"/>
              <w:autoSpaceDN w:val="0"/>
              <w:adjustRightInd w:val="0"/>
              <w:rPr>
                <w:sz w:val="28"/>
                <w:szCs w:val="28"/>
              </w:rPr>
            </w:pPr>
            <w:r>
              <w:rPr>
                <w:sz w:val="28"/>
                <w:szCs w:val="28"/>
              </w:rPr>
              <w:t>Рынок переработки водных биоресурсов</w:t>
            </w:r>
          </w:p>
        </w:tc>
        <w:tc>
          <w:tcPr>
            <w:tcW w:w="5689" w:type="dxa"/>
          </w:tcPr>
          <w:p w:rsidR="004B5BC8" w:rsidRDefault="004B5BC8" w:rsidP="004B5BC8">
            <w:pPr>
              <w:autoSpaceDE w:val="0"/>
              <w:autoSpaceDN w:val="0"/>
              <w:adjustRightInd w:val="0"/>
              <w:rPr>
                <w:sz w:val="28"/>
                <w:szCs w:val="28"/>
              </w:rPr>
            </w:pPr>
            <w:r w:rsidRPr="00FC4051">
              <w:rPr>
                <w:sz w:val="28"/>
                <w:szCs w:val="28"/>
              </w:rPr>
              <w:t>Является социально значимым для жителей области</w:t>
            </w:r>
          </w:p>
          <w:p w:rsidR="007D4038" w:rsidRDefault="007D4038" w:rsidP="007F5922">
            <w:pPr>
              <w:autoSpaceDE w:val="0"/>
              <w:autoSpaceDN w:val="0"/>
              <w:adjustRightInd w:val="0"/>
              <w:rPr>
                <w:color w:val="000000"/>
                <w:sz w:val="28"/>
                <w:szCs w:val="28"/>
              </w:rPr>
            </w:pP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26.</w:t>
            </w:r>
          </w:p>
        </w:tc>
        <w:tc>
          <w:tcPr>
            <w:tcW w:w="3387" w:type="dxa"/>
          </w:tcPr>
          <w:p w:rsidR="007D4038" w:rsidRDefault="00FC4051" w:rsidP="007F5922">
            <w:pPr>
              <w:autoSpaceDE w:val="0"/>
              <w:autoSpaceDN w:val="0"/>
              <w:adjustRightInd w:val="0"/>
              <w:rPr>
                <w:sz w:val="28"/>
                <w:szCs w:val="28"/>
              </w:rPr>
            </w:pPr>
            <w:r>
              <w:rPr>
                <w:sz w:val="28"/>
                <w:szCs w:val="28"/>
              </w:rPr>
              <w:t xml:space="preserve">Рынок </w:t>
            </w:r>
            <w:proofErr w:type="gramStart"/>
            <w:r>
              <w:rPr>
                <w:sz w:val="28"/>
                <w:szCs w:val="28"/>
              </w:rPr>
              <w:t>товарной</w:t>
            </w:r>
            <w:proofErr w:type="gramEnd"/>
            <w:r>
              <w:rPr>
                <w:sz w:val="28"/>
                <w:szCs w:val="28"/>
              </w:rPr>
              <w:t xml:space="preserve"> </w:t>
            </w:r>
            <w:proofErr w:type="spellStart"/>
            <w:r>
              <w:rPr>
                <w:sz w:val="28"/>
                <w:szCs w:val="28"/>
              </w:rPr>
              <w:t>аквакультуры</w:t>
            </w:r>
            <w:proofErr w:type="spellEnd"/>
          </w:p>
        </w:tc>
        <w:tc>
          <w:tcPr>
            <w:tcW w:w="5689" w:type="dxa"/>
          </w:tcPr>
          <w:p w:rsidR="004B5BC8" w:rsidRDefault="004B5BC8" w:rsidP="004B5BC8">
            <w:pPr>
              <w:autoSpaceDE w:val="0"/>
              <w:autoSpaceDN w:val="0"/>
              <w:adjustRightInd w:val="0"/>
              <w:rPr>
                <w:sz w:val="28"/>
                <w:szCs w:val="28"/>
              </w:rPr>
            </w:pPr>
            <w:r w:rsidRPr="00FC4051">
              <w:rPr>
                <w:sz w:val="28"/>
                <w:szCs w:val="28"/>
              </w:rPr>
              <w:t>Является социально значимым для жителей области</w:t>
            </w:r>
          </w:p>
          <w:p w:rsidR="007D4038" w:rsidRDefault="007D4038" w:rsidP="007F5922">
            <w:pPr>
              <w:autoSpaceDE w:val="0"/>
              <w:autoSpaceDN w:val="0"/>
              <w:adjustRightInd w:val="0"/>
              <w:rPr>
                <w:color w:val="000000"/>
                <w:sz w:val="28"/>
                <w:szCs w:val="28"/>
              </w:rPr>
            </w:pP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27.</w:t>
            </w:r>
          </w:p>
        </w:tc>
        <w:tc>
          <w:tcPr>
            <w:tcW w:w="3387" w:type="dxa"/>
          </w:tcPr>
          <w:p w:rsidR="007D4038" w:rsidRDefault="00FC4051" w:rsidP="007F5922">
            <w:pPr>
              <w:autoSpaceDE w:val="0"/>
              <w:autoSpaceDN w:val="0"/>
              <w:adjustRightInd w:val="0"/>
              <w:rPr>
                <w:sz w:val="28"/>
                <w:szCs w:val="28"/>
              </w:rPr>
            </w:pPr>
            <w:r>
              <w:rPr>
                <w:sz w:val="28"/>
                <w:szCs w:val="28"/>
              </w:rPr>
              <w:t xml:space="preserve">Рынок добычи общераспространенных полезных ископаемых на </w:t>
            </w:r>
            <w:r>
              <w:rPr>
                <w:sz w:val="28"/>
                <w:szCs w:val="28"/>
              </w:rPr>
              <w:lastRenderedPageBreak/>
              <w:t>участках недр местного значения</w:t>
            </w:r>
          </w:p>
        </w:tc>
        <w:tc>
          <w:tcPr>
            <w:tcW w:w="5689" w:type="dxa"/>
          </w:tcPr>
          <w:p w:rsidR="004B5BC8" w:rsidRDefault="004B5BC8" w:rsidP="004B5BC8">
            <w:pPr>
              <w:autoSpaceDE w:val="0"/>
              <w:autoSpaceDN w:val="0"/>
              <w:adjustRightInd w:val="0"/>
              <w:rPr>
                <w:sz w:val="28"/>
                <w:szCs w:val="28"/>
              </w:rPr>
            </w:pPr>
            <w:r w:rsidRPr="00FC4051">
              <w:rPr>
                <w:sz w:val="28"/>
                <w:szCs w:val="28"/>
              </w:rPr>
              <w:lastRenderedPageBreak/>
              <w:t>Является социально значимым для жителей области</w:t>
            </w:r>
          </w:p>
          <w:p w:rsidR="007D4038" w:rsidRDefault="007D4038" w:rsidP="007F5922">
            <w:pPr>
              <w:autoSpaceDE w:val="0"/>
              <w:autoSpaceDN w:val="0"/>
              <w:adjustRightInd w:val="0"/>
              <w:rPr>
                <w:color w:val="000000"/>
                <w:sz w:val="28"/>
                <w:szCs w:val="28"/>
              </w:rPr>
            </w:pP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lastRenderedPageBreak/>
              <w:t>28.</w:t>
            </w:r>
          </w:p>
        </w:tc>
        <w:tc>
          <w:tcPr>
            <w:tcW w:w="3387" w:type="dxa"/>
          </w:tcPr>
          <w:p w:rsidR="007D4038" w:rsidRDefault="00FC4051" w:rsidP="007F5922">
            <w:pPr>
              <w:autoSpaceDE w:val="0"/>
              <w:autoSpaceDN w:val="0"/>
              <w:adjustRightInd w:val="0"/>
              <w:rPr>
                <w:sz w:val="28"/>
                <w:szCs w:val="28"/>
              </w:rPr>
            </w:pPr>
            <w:r>
              <w:rPr>
                <w:sz w:val="28"/>
                <w:szCs w:val="28"/>
              </w:rPr>
              <w:t>Рынок легкой промышленности</w:t>
            </w:r>
          </w:p>
        </w:tc>
        <w:tc>
          <w:tcPr>
            <w:tcW w:w="5689" w:type="dxa"/>
          </w:tcPr>
          <w:p w:rsidR="007D4038" w:rsidRDefault="004B5BC8" w:rsidP="004B5BC8">
            <w:pPr>
              <w:autoSpaceDE w:val="0"/>
              <w:autoSpaceDN w:val="0"/>
              <w:adjustRightInd w:val="0"/>
              <w:rPr>
                <w:sz w:val="28"/>
                <w:szCs w:val="28"/>
              </w:rPr>
            </w:pPr>
            <w:r w:rsidRPr="00FC4051">
              <w:rPr>
                <w:sz w:val="28"/>
                <w:szCs w:val="28"/>
              </w:rPr>
              <w:t>1. Является социально значимым для жителей области</w:t>
            </w:r>
          </w:p>
          <w:p w:rsidR="004F4969" w:rsidRDefault="004F4969" w:rsidP="004B5BC8">
            <w:pPr>
              <w:autoSpaceDE w:val="0"/>
              <w:autoSpaceDN w:val="0"/>
              <w:adjustRightInd w:val="0"/>
              <w:rPr>
                <w:color w:val="000000"/>
                <w:sz w:val="28"/>
                <w:szCs w:val="28"/>
              </w:rPr>
            </w:pPr>
            <w:r>
              <w:rPr>
                <w:color w:val="000000"/>
                <w:sz w:val="28"/>
                <w:szCs w:val="28"/>
              </w:rPr>
              <w:t>2. При проведении социологического опроса жителями области отмечена неудовлетворенность качеством товаров и уровнем цен</w:t>
            </w: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29.</w:t>
            </w:r>
          </w:p>
        </w:tc>
        <w:tc>
          <w:tcPr>
            <w:tcW w:w="3387" w:type="dxa"/>
          </w:tcPr>
          <w:p w:rsidR="007D4038" w:rsidRDefault="00FC4051" w:rsidP="007F5922">
            <w:pPr>
              <w:autoSpaceDE w:val="0"/>
              <w:autoSpaceDN w:val="0"/>
              <w:adjustRightInd w:val="0"/>
              <w:rPr>
                <w:sz w:val="28"/>
                <w:szCs w:val="28"/>
              </w:rPr>
            </w:pPr>
            <w:r>
              <w:rPr>
                <w:sz w:val="28"/>
                <w:szCs w:val="28"/>
              </w:rPr>
              <w:t xml:space="preserve">Рынок поставки сжиженного газа в </w:t>
            </w:r>
            <w:proofErr w:type="gramStart"/>
            <w:r>
              <w:rPr>
                <w:sz w:val="28"/>
                <w:szCs w:val="28"/>
              </w:rPr>
              <w:t>баллонах</w:t>
            </w:r>
            <w:proofErr w:type="gramEnd"/>
          </w:p>
        </w:tc>
        <w:tc>
          <w:tcPr>
            <w:tcW w:w="5689" w:type="dxa"/>
          </w:tcPr>
          <w:p w:rsidR="007D4038" w:rsidRDefault="00FC4051" w:rsidP="007F5922">
            <w:pPr>
              <w:autoSpaceDE w:val="0"/>
              <w:autoSpaceDN w:val="0"/>
              <w:adjustRightInd w:val="0"/>
              <w:rPr>
                <w:color w:val="000000"/>
                <w:sz w:val="28"/>
                <w:szCs w:val="28"/>
              </w:rPr>
            </w:pPr>
            <w:r>
              <w:rPr>
                <w:color w:val="000000"/>
                <w:sz w:val="28"/>
                <w:szCs w:val="28"/>
              </w:rPr>
              <w:t>Является социально значимым для жителей области</w:t>
            </w: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30.</w:t>
            </w:r>
          </w:p>
        </w:tc>
        <w:tc>
          <w:tcPr>
            <w:tcW w:w="3387" w:type="dxa"/>
          </w:tcPr>
          <w:p w:rsidR="007D4038" w:rsidRDefault="00FC4051" w:rsidP="007F5922">
            <w:pPr>
              <w:autoSpaceDE w:val="0"/>
              <w:autoSpaceDN w:val="0"/>
              <w:adjustRightInd w:val="0"/>
              <w:rPr>
                <w:sz w:val="28"/>
                <w:szCs w:val="28"/>
              </w:rPr>
            </w:pPr>
            <w:r>
              <w:rPr>
                <w:sz w:val="28"/>
                <w:szCs w:val="28"/>
              </w:rPr>
              <w:t>Рынок производства кирпича</w:t>
            </w:r>
          </w:p>
        </w:tc>
        <w:tc>
          <w:tcPr>
            <w:tcW w:w="5689" w:type="dxa"/>
          </w:tcPr>
          <w:p w:rsidR="007D4038" w:rsidRDefault="004B5BC8" w:rsidP="004B5BC8">
            <w:pPr>
              <w:autoSpaceDE w:val="0"/>
              <w:autoSpaceDN w:val="0"/>
              <w:adjustRightInd w:val="0"/>
              <w:rPr>
                <w:color w:val="000000"/>
                <w:sz w:val="28"/>
                <w:szCs w:val="28"/>
              </w:rPr>
            </w:pPr>
            <w:r w:rsidRPr="00FC4051">
              <w:rPr>
                <w:sz w:val="28"/>
                <w:szCs w:val="28"/>
              </w:rPr>
              <w:t>Является социально значимым для жителей области</w:t>
            </w: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31.</w:t>
            </w:r>
          </w:p>
        </w:tc>
        <w:tc>
          <w:tcPr>
            <w:tcW w:w="3387" w:type="dxa"/>
          </w:tcPr>
          <w:p w:rsidR="007D4038" w:rsidRDefault="00FC4051" w:rsidP="007F5922">
            <w:pPr>
              <w:autoSpaceDE w:val="0"/>
              <w:autoSpaceDN w:val="0"/>
              <w:adjustRightInd w:val="0"/>
              <w:rPr>
                <w:sz w:val="28"/>
                <w:szCs w:val="28"/>
              </w:rPr>
            </w:pPr>
            <w:r>
              <w:rPr>
                <w:sz w:val="28"/>
                <w:szCs w:val="28"/>
              </w:rPr>
              <w:t>Рынок производства бетона</w:t>
            </w:r>
          </w:p>
        </w:tc>
        <w:tc>
          <w:tcPr>
            <w:tcW w:w="5689" w:type="dxa"/>
          </w:tcPr>
          <w:p w:rsidR="007D4038" w:rsidRDefault="004B5BC8" w:rsidP="004B5BC8">
            <w:pPr>
              <w:autoSpaceDE w:val="0"/>
              <w:autoSpaceDN w:val="0"/>
              <w:adjustRightInd w:val="0"/>
              <w:rPr>
                <w:color w:val="000000"/>
                <w:sz w:val="28"/>
                <w:szCs w:val="28"/>
              </w:rPr>
            </w:pPr>
            <w:r w:rsidRPr="00FC4051">
              <w:rPr>
                <w:sz w:val="28"/>
                <w:szCs w:val="28"/>
              </w:rPr>
              <w:t>Является социально значимым для жителей области</w:t>
            </w: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32.</w:t>
            </w:r>
          </w:p>
        </w:tc>
        <w:tc>
          <w:tcPr>
            <w:tcW w:w="3387" w:type="dxa"/>
          </w:tcPr>
          <w:p w:rsidR="007D4038" w:rsidRDefault="00FC4051" w:rsidP="007F5922">
            <w:pPr>
              <w:autoSpaceDE w:val="0"/>
              <w:autoSpaceDN w:val="0"/>
              <w:adjustRightInd w:val="0"/>
              <w:rPr>
                <w:sz w:val="28"/>
                <w:szCs w:val="28"/>
              </w:rPr>
            </w:pPr>
            <w:r>
              <w:rPr>
                <w:sz w:val="28"/>
                <w:szCs w:val="28"/>
              </w:rPr>
              <w:t>Рынок оказания услуг по ремонту автотранспортных средств</w:t>
            </w:r>
          </w:p>
        </w:tc>
        <w:tc>
          <w:tcPr>
            <w:tcW w:w="5689" w:type="dxa"/>
          </w:tcPr>
          <w:p w:rsidR="004B5BC8" w:rsidRDefault="004B5BC8" w:rsidP="004B5BC8">
            <w:pPr>
              <w:autoSpaceDE w:val="0"/>
              <w:autoSpaceDN w:val="0"/>
              <w:adjustRightInd w:val="0"/>
              <w:rPr>
                <w:sz w:val="28"/>
                <w:szCs w:val="28"/>
              </w:rPr>
            </w:pPr>
            <w:r w:rsidRPr="00FC4051">
              <w:rPr>
                <w:sz w:val="28"/>
                <w:szCs w:val="28"/>
              </w:rPr>
              <w:t>1. Является социально значимым для жителей области</w:t>
            </w:r>
          </w:p>
          <w:p w:rsidR="007D4038" w:rsidRDefault="004B5BC8" w:rsidP="004F4969">
            <w:pPr>
              <w:autoSpaceDE w:val="0"/>
              <w:autoSpaceDN w:val="0"/>
              <w:adjustRightInd w:val="0"/>
              <w:rPr>
                <w:color w:val="000000"/>
                <w:sz w:val="28"/>
                <w:szCs w:val="28"/>
              </w:rPr>
            </w:pPr>
            <w:r>
              <w:rPr>
                <w:color w:val="000000"/>
                <w:sz w:val="28"/>
                <w:szCs w:val="28"/>
              </w:rPr>
              <w:t xml:space="preserve">2. При проведении опроса жителями </w:t>
            </w:r>
            <w:r w:rsidR="004F4969">
              <w:rPr>
                <w:color w:val="000000"/>
                <w:sz w:val="28"/>
                <w:szCs w:val="28"/>
              </w:rPr>
              <w:t xml:space="preserve">отдаленных муниципальных образований </w:t>
            </w:r>
            <w:r w:rsidR="000F4972">
              <w:rPr>
                <w:color w:val="000000"/>
                <w:sz w:val="28"/>
                <w:szCs w:val="28"/>
              </w:rPr>
              <w:t xml:space="preserve">и сельских территорий </w:t>
            </w:r>
            <w:r>
              <w:rPr>
                <w:color w:val="000000"/>
                <w:sz w:val="28"/>
                <w:szCs w:val="28"/>
              </w:rPr>
              <w:t>отмечается</w:t>
            </w:r>
            <w:r w:rsidR="004F4969">
              <w:rPr>
                <w:color w:val="000000"/>
                <w:sz w:val="28"/>
                <w:szCs w:val="28"/>
              </w:rPr>
              <w:t xml:space="preserve"> малое количество организаций</w:t>
            </w:r>
            <w:r w:rsidR="000F4972">
              <w:rPr>
                <w:color w:val="000000"/>
                <w:sz w:val="28"/>
                <w:szCs w:val="28"/>
              </w:rPr>
              <w:t>, предоставляющих данные услуги</w:t>
            </w:r>
          </w:p>
        </w:tc>
      </w:tr>
      <w:tr w:rsidR="007D4038" w:rsidRPr="00516A55" w:rsidTr="00247836">
        <w:tc>
          <w:tcPr>
            <w:tcW w:w="671" w:type="dxa"/>
          </w:tcPr>
          <w:p w:rsidR="007D4038" w:rsidRDefault="007D4038" w:rsidP="007F5922">
            <w:pPr>
              <w:autoSpaceDE w:val="0"/>
              <w:autoSpaceDN w:val="0"/>
              <w:adjustRightInd w:val="0"/>
              <w:jc w:val="center"/>
              <w:rPr>
                <w:color w:val="000000"/>
                <w:sz w:val="28"/>
                <w:szCs w:val="28"/>
              </w:rPr>
            </w:pPr>
            <w:r>
              <w:rPr>
                <w:color w:val="000000"/>
                <w:sz w:val="28"/>
                <w:szCs w:val="28"/>
              </w:rPr>
              <w:t>33.</w:t>
            </w:r>
          </w:p>
        </w:tc>
        <w:tc>
          <w:tcPr>
            <w:tcW w:w="3387" w:type="dxa"/>
          </w:tcPr>
          <w:p w:rsidR="007D4038" w:rsidRDefault="00FC4051" w:rsidP="007F5922">
            <w:pPr>
              <w:autoSpaceDE w:val="0"/>
              <w:autoSpaceDN w:val="0"/>
              <w:adjustRightInd w:val="0"/>
              <w:rPr>
                <w:sz w:val="28"/>
                <w:szCs w:val="28"/>
              </w:rPr>
            </w:pPr>
            <w:r>
              <w:rPr>
                <w:sz w:val="28"/>
                <w:szCs w:val="28"/>
              </w:rPr>
              <w:t>Сфера наружной рекламы</w:t>
            </w:r>
          </w:p>
        </w:tc>
        <w:tc>
          <w:tcPr>
            <w:tcW w:w="5689" w:type="dxa"/>
          </w:tcPr>
          <w:p w:rsidR="004B5BC8" w:rsidRDefault="004B5BC8" w:rsidP="004B5BC8">
            <w:pPr>
              <w:autoSpaceDE w:val="0"/>
              <w:autoSpaceDN w:val="0"/>
              <w:adjustRightInd w:val="0"/>
              <w:rPr>
                <w:sz w:val="28"/>
                <w:szCs w:val="28"/>
              </w:rPr>
            </w:pPr>
            <w:r w:rsidRPr="00FC4051">
              <w:rPr>
                <w:sz w:val="28"/>
                <w:szCs w:val="28"/>
              </w:rPr>
              <w:t>1. Является социально значимым для жителей области</w:t>
            </w:r>
          </w:p>
          <w:p w:rsidR="007D4038" w:rsidRDefault="000F4972" w:rsidP="007F5922">
            <w:pPr>
              <w:autoSpaceDE w:val="0"/>
              <w:autoSpaceDN w:val="0"/>
              <w:adjustRightInd w:val="0"/>
              <w:rPr>
                <w:color w:val="000000"/>
                <w:sz w:val="28"/>
                <w:szCs w:val="28"/>
              </w:rPr>
            </w:pPr>
            <w:r>
              <w:rPr>
                <w:color w:val="000000"/>
                <w:sz w:val="28"/>
                <w:szCs w:val="28"/>
              </w:rPr>
              <w:t xml:space="preserve">2. Наличие проблем на данном рынке, </w:t>
            </w:r>
            <w:r w:rsidR="00653617">
              <w:rPr>
                <w:color w:val="000000"/>
                <w:sz w:val="28"/>
                <w:szCs w:val="28"/>
              </w:rPr>
              <w:br/>
            </w:r>
            <w:r>
              <w:rPr>
                <w:color w:val="000000"/>
                <w:sz w:val="28"/>
                <w:szCs w:val="28"/>
              </w:rPr>
              <w:t>в частности, размещение незаконных рекламных конструкций</w:t>
            </w:r>
          </w:p>
        </w:tc>
      </w:tr>
    </w:tbl>
    <w:p w:rsidR="007F5922" w:rsidRPr="0039268C" w:rsidRDefault="007F5922" w:rsidP="007F5922">
      <w:pPr>
        <w:rPr>
          <w:sz w:val="28"/>
          <w:szCs w:val="28"/>
        </w:rPr>
      </w:pPr>
    </w:p>
    <w:p w:rsidR="007F5922" w:rsidRPr="00171C57" w:rsidRDefault="000F4972" w:rsidP="00171C57">
      <w:pPr>
        <w:ind w:firstLine="720"/>
        <w:jc w:val="center"/>
        <w:rPr>
          <w:sz w:val="28"/>
          <w:szCs w:val="28"/>
          <w:u w:val="single"/>
        </w:rPr>
      </w:pPr>
      <w:r w:rsidRPr="00171C57">
        <w:rPr>
          <w:sz w:val="28"/>
          <w:szCs w:val="28"/>
          <w:u w:val="single"/>
        </w:rPr>
        <w:t>Обоснование установленных числовых значений целевых показателей</w:t>
      </w:r>
      <w:r w:rsidR="000E3610" w:rsidRPr="00171C57">
        <w:rPr>
          <w:sz w:val="28"/>
          <w:szCs w:val="28"/>
          <w:u w:val="single"/>
        </w:rPr>
        <w:t xml:space="preserve"> </w:t>
      </w:r>
      <w:r w:rsidR="000E3610" w:rsidRPr="00171C57">
        <w:rPr>
          <w:sz w:val="28"/>
          <w:szCs w:val="28"/>
          <w:u w:val="single"/>
        </w:rPr>
        <w:br/>
        <w:t>на товарных рынках на 2019-2021 годы.</w:t>
      </w:r>
    </w:p>
    <w:p w:rsidR="000E3610" w:rsidRDefault="000E3610" w:rsidP="00040A0A">
      <w:pPr>
        <w:ind w:firstLine="720"/>
        <w:jc w:val="both"/>
        <w:rPr>
          <w:sz w:val="28"/>
          <w:szCs w:val="28"/>
        </w:rPr>
      </w:pPr>
      <w:r>
        <w:rPr>
          <w:sz w:val="28"/>
          <w:szCs w:val="28"/>
        </w:rPr>
        <w:t xml:space="preserve">Числовые значения целевых показателей </w:t>
      </w:r>
      <w:r w:rsidR="00D3197A">
        <w:rPr>
          <w:sz w:val="28"/>
          <w:szCs w:val="28"/>
        </w:rPr>
        <w:t xml:space="preserve">установлены исходя </w:t>
      </w:r>
      <w:r w:rsidR="00D3197A">
        <w:rPr>
          <w:sz w:val="28"/>
          <w:szCs w:val="28"/>
        </w:rPr>
        <w:br/>
        <w:t xml:space="preserve">из фактически достигнутых показателей в 2018 году. </w:t>
      </w:r>
      <w:proofErr w:type="gramStart"/>
      <w:r w:rsidR="00D3197A">
        <w:rPr>
          <w:sz w:val="28"/>
          <w:szCs w:val="28"/>
        </w:rPr>
        <w:t xml:space="preserve">Расчет значений осуществлялся с учетом Методик расчета ключевых показателей развития конкуренции на товарных рынках, утвержденных приказами Федеральной антимонопольной службы от 29 августа 2018 года № 1232/18 «Об утверждении Методик по расчету ключевых показателей развития конкуренции в отраслях экономики в субъектах Российской Федерации» и от 6 августа 2019 года </w:t>
      </w:r>
      <w:r w:rsidR="00D3197A">
        <w:rPr>
          <w:sz w:val="28"/>
          <w:szCs w:val="28"/>
        </w:rPr>
        <w:br/>
        <w:t>№ 1059/19 «О внесении изменений в приказ Федеральной антимонопольной службы от 29</w:t>
      </w:r>
      <w:proofErr w:type="gramEnd"/>
      <w:r w:rsidR="00D3197A">
        <w:rPr>
          <w:sz w:val="28"/>
          <w:szCs w:val="28"/>
        </w:rPr>
        <w:t xml:space="preserve"> августа 2018 года № 1232/18 «Об утверждении Методик </w:t>
      </w:r>
      <w:r w:rsidR="00D3197A">
        <w:rPr>
          <w:sz w:val="28"/>
          <w:szCs w:val="28"/>
        </w:rPr>
        <w:br/>
        <w:t>по расчету ключевых показателей развития конкуренции в отраслях экономики в субъектах Российской Федерации»</w:t>
      </w:r>
      <w:r w:rsidR="00B76A98">
        <w:rPr>
          <w:sz w:val="28"/>
          <w:szCs w:val="28"/>
        </w:rPr>
        <w:t>.</w:t>
      </w:r>
    </w:p>
    <w:p w:rsidR="000F4972" w:rsidRDefault="000F4972" w:rsidP="00040A0A">
      <w:pPr>
        <w:ind w:firstLine="720"/>
        <w:jc w:val="both"/>
        <w:rPr>
          <w:sz w:val="28"/>
          <w:szCs w:val="28"/>
        </w:rPr>
      </w:pPr>
      <w:r>
        <w:rPr>
          <w:sz w:val="28"/>
          <w:szCs w:val="28"/>
        </w:rPr>
        <w:t>По рынкам</w:t>
      </w:r>
      <w:r w:rsidR="000E3610">
        <w:rPr>
          <w:sz w:val="28"/>
          <w:szCs w:val="28"/>
        </w:rPr>
        <w:t xml:space="preserve">, на которых до начала внедрения Стандарта </w:t>
      </w:r>
      <w:r w:rsidR="0023384C">
        <w:rPr>
          <w:sz w:val="28"/>
          <w:szCs w:val="28"/>
        </w:rPr>
        <w:t xml:space="preserve">(факт 2018 года) </w:t>
      </w:r>
      <w:r w:rsidR="000E3610">
        <w:rPr>
          <w:sz w:val="28"/>
          <w:szCs w:val="28"/>
        </w:rPr>
        <w:t xml:space="preserve">достигнуто максимальное значение (100%), </w:t>
      </w:r>
      <w:r w:rsidR="0023384C">
        <w:rPr>
          <w:sz w:val="28"/>
          <w:szCs w:val="28"/>
        </w:rPr>
        <w:t xml:space="preserve">на </w:t>
      </w:r>
      <w:r w:rsidR="00171C57">
        <w:rPr>
          <w:sz w:val="28"/>
          <w:szCs w:val="28"/>
        </w:rPr>
        <w:t xml:space="preserve">плановый </w:t>
      </w:r>
      <w:r w:rsidR="0023384C">
        <w:rPr>
          <w:sz w:val="28"/>
          <w:szCs w:val="28"/>
        </w:rPr>
        <w:t xml:space="preserve">трехлетний период установлено </w:t>
      </w:r>
      <w:r w:rsidR="000E3610">
        <w:rPr>
          <w:sz w:val="28"/>
          <w:szCs w:val="28"/>
        </w:rPr>
        <w:t xml:space="preserve">значение - присутствие организаций частной формы собственности 100% без отрицательной динамики. Увеличение числового </w:t>
      </w:r>
      <w:r w:rsidR="000E3610">
        <w:rPr>
          <w:sz w:val="28"/>
          <w:szCs w:val="28"/>
        </w:rPr>
        <w:lastRenderedPageBreak/>
        <w:t>значения невозможно. При этом Стандартом установлены более низкие значения.</w:t>
      </w:r>
    </w:p>
    <w:p w:rsidR="00ED4330" w:rsidRDefault="00ED4330" w:rsidP="00040A0A">
      <w:pPr>
        <w:ind w:firstLine="720"/>
        <w:jc w:val="both"/>
        <w:rPr>
          <w:sz w:val="28"/>
          <w:szCs w:val="28"/>
        </w:rPr>
      </w:pPr>
      <w:r>
        <w:rPr>
          <w:sz w:val="28"/>
          <w:szCs w:val="28"/>
        </w:rPr>
        <w:t>Таблица 79. Фактические значения ключевых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2272"/>
        <w:gridCol w:w="2146"/>
      </w:tblGrid>
      <w:tr w:rsidR="000E3610" w:rsidRPr="00516A55" w:rsidTr="008E6829">
        <w:tc>
          <w:tcPr>
            <w:tcW w:w="5353" w:type="dxa"/>
          </w:tcPr>
          <w:p w:rsidR="000E3610" w:rsidRDefault="000E3610" w:rsidP="000E3610">
            <w:pPr>
              <w:autoSpaceDE w:val="0"/>
              <w:autoSpaceDN w:val="0"/>
              <w:adjustRightInd w:val="0"/>
              <w:jc w:val="center"/>
              <w:rPr>
                <w:color w:val="000000"/>
                <w:sz w:val="28"/>
                <w:szCs w:val="28"/>
              </w:rPr>
            </w:pPr>
            <w:r>
              <w:rPr>
                <w:color w:val="000000"/>
                <w:sz w:val="28"/>
                <w:szCs w:val="28"/>
              </w:rPr>
              <w:t>Товарный рынок</w:t>
            </w:r>
          </w:p>
        </w:tc>
        <w:tc>
          <w:tcPr>
            <w:tcW w:w="2272" w:type="dxa"/>
          </w:tcPr>
          <w:p w:rsidR="000E3610" w:rsidRDefault="000E3610" w:rsidP="002907DF">
            <w:pPr>
              <w:autoSpaceDE w:val="0"/>
              <w:autoSpaceDN w:val="0"/>
              <w:adjustRightInd w:val="0"/>
              <w:jc w:val="center"/>
              <w:rPr>
                <w:sz w:val="28"/>
                <w:szCs w:val="28"/>
              </w:rPr>
            </w:pPr>
            <w:r>
              <w:rPr>
                <w:sz w:val="28"/>
                <w:szCs w:val="28"/>
              </w:rPr>
              <w:t>Установлено Стандартом</w:t>
            </w:r>
            <w:r w:rsidR="00D3197A">
              <w:rPr>
                <w:sz w:val="28"/>
                <w:szCs w:val="28"/>
              </w:rPr>
              <w:br/>
              <w:t>к 1 января 2022 года</w:t>
            </w:r>
          </w:p>
        </w:tc>
        <w:tc>
          <w:tcPr>
            <w:tcW w:w="2146" w:type="dxa"/>
          </w:tcPr>
          <w:p w:rsidR="000E3610" w:rsidRDefault="00D3197A" w:rsidP="000E3610">
            <w:pPr>
              <w:autoSpaceDE w:val="0"/>
              <w:autoSpaceDN w:val="0"/>
              <w:adjustRightInd w:val="0"/>
              <w:jc w:val="center"/>
              <w:rPr>
                <w:color w:val="000000"/>
                <w:sz w:val="28"/>
                <w:szCs w:val="28"/>
              </w:rPr>
            </w:pPr>
            <w:r>
              <w:rPr>
                <w:color w:val="000000"/>
                <w:sz w:val="28"/>
                <w:szCs w:val="28"/>
              </w:rPr>
              <w:t xml:space="preserve">Факт </w:t>
            </w:r>
            <w:r>
              <w:rPr>
                <w:color w:val="000000"/>
                <w:sz w:val="28"/>
                <w:szCs w:val="28"/>
              </w:rPr>
              <w:br/>
              <w:t>за 2018 год</w:t>
            </w:r>
          </w:p>
        </w:tc>
      </w:tr>
      <w:tr w:rsidR="00D3197A" w:rsidRPr="00516A55" w:rsidTr="008E6829">
        <w:tc>
          <w:tcPr>
            <w:tcW w:w="9771" w:type="dxa"/>
            <w:gridSpan w:val="3"/>
          </w:tcPr>
          <w:p w:rsidR="00D3197A" w:rsidRDefault="00D3197A" w:rsidP="00D3197A">
            <w:pPr>
              <w:autoSpaceDE w:val="0"/>
              <w:autoSpaceDN w:val="0"/>
              <w:adjustRightInd w:val="0"/>
              <w:rPr>
                <w:color w:val="000000"/>
                <w:sz w:val="28"/>
                <w:szCs w:val="28"/>
              </w:rPr>
            </w:pPr>
            <w:r>
              <w:rPr>
                <w:color w:val="000000"/>
                <w:sz w:val="28"/>
                <w:szCs w:val="28"/>
              </w:rPr>
              <w:t>Рынок купли-продажи электрической энергии (мощности) на розничном рынке электрической энергии (мощности)</w:t>
            </w:r>
          </w:p>
        </w:tc>
      </w:tr>
      <w:tr w:rsidR="00D3197A" w:rsidRPr="00516A55" w:rsidTr="008E6829">
        <w:tc>
          <w:tcPr>
            <w:tcW w:w="5353" w:type="dxa"/>
          </w:tcPr>
          <w:p w:rsidR="00D3197A" w:rsidRDefault="00D3197A" w:rsidP="00D3197A">
            <w:pPr>
              <w:autoSpaceDE w:val="0"/>
              <w:autoSpaceDN w:val="0"/>
              <w:adjustRightInd w:val="0"/>
              <w:rPr>
                <w:color w:val="000000"/>
                <w:sz w:val="28"/>
                <w:szCs w:val="28"/>
              </w:rPr>
            </w:pPr>
            <w:r>
              <w:rPr>
                <w:color w:val="000000"/>
                <w:sz w:val="28"/>
                <w:szCs w:val="28"/>
              </w:rPr>
              <w:t>Доля организаций  частной формы собствен</w:t>
            </w:r>
            <w:r w:rsidR="00B76A98">
              <w:rPr>
                <w:color w:val="000000"/>
                <w:sz w:val="28"/>
                <w:szCs w:val="28"/>
              </w:rPr>
              <w:t>ности в сфере купли-продажи электрической энергии (мощности) на розничном рынке электрической энергии (мощности)</w:t>
            </w:r>
          </w:p>
        </w:tc>
        <w:tc>
          <w:tcPr>
            <w:tcW w:w="2272" w:type="dxa"/>
          </w:tcPr>
          <w:p w:rsidR="00D3197A" w:rsidRDefault="00B76A98" w:rsidP="00B76A98">
            <w:pPr>
              <w:autoSpaceDE w:val="0"/>
              <w:autoSpaceDN w:val="0"/>
              <w:adjustRightInd w:val="0"/>
              <w:jc w:val="center"/>
              <w:rPr>
                <w:sz w:val="28"/>
                <w:szCs w:val="28"/>
              </w:rPr>
            </w:pPr>
            <w:r>
              <w:rPr>
                <w:sz w:val="28"/>
                <w:szCs w:val="28"/>
              </w:rPr>
              <w:t>30%</w:t>
            </w:r>
          </w:p>
        </w:tc>
        <w:tc>
          <w:tcPr>
            <w:tcW w:w="2146" w:type="dxa"/>
          </w:tcPr>
          <w:p w:rsidR="00D3197A" w:rsidRDefault="00B76A98" w:rsidP="00B76A98">
            <w:pPr>
              <w:autoSpaceDE w:val="0"/>
              <w:autoSpaceDN w:val="0"/>
              <w:adjustRightInd w:val="0"/>
              <w:jc w:val="center"/>
              <w:rPr>
                <w:color w:val="000000"/>
                <w:sz w:val="28"/>
                <w:szCs w:val="28"/>
              </w:rPr>
            </w:pPr>
            <w:r>
              <w:rPr>
                <w:color w:val="000000"/>
                <w:sz w:val="28"/>
                <w:szCs w:val="28"/>
              </w:rPr>
              <w:t>100%</w:t>
            </w:r>
          </w:p>
        </w:tc>
      </w:tr>
      <w:tr w:rsidR="00B76A98" w:rsidRPr="00516A55" w:rsidTr="008E6829">
        <w:tc>
          <w:tcPr>
            <w:tcW w:w="9771" w:type="dxa"/>
            <w:gridSpan w:val="3"/>
          </w:tcPr>
          <w:p w:rsidR="00B76A98" w:rsidRDefault="00B76A98" w:rsidP="00B76A98">
            <w:pPr>
              <w:autoSpaceDE w:val="0"/>
              <w:autoSpaceDN w:val="0"/>
              <w:adjustRightInd w:val="0"/>
              <w:rPr>
                <w:color w:val="000000"/>
                <w:sz w:val="28"/>
                <w:szCs w:val="28"/>
              </w:rPr>
            </w:pPr>
            <w:r>
              <w:rPr>
                <w:color w:val="000000"/>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Pr>
                <w:color w:val="000000"/>
                <w:sz w:val="28"/>
                <w:szCs w:val="28"/>
              </w:rPr>
              <w:t>когенерации</w:t>
            </w:r>
            <w:proofErr w:type="spellEnd"/>
          </w:p>
        </w:tc>
      </w:tr>
      <w:tr w:rsidR="00D3197A" w:rsidRPr="00516A55" w:rsidTr="008E6829">
        <w:tc>
          <w:tcPr>
            <w:tcW w:w="5353" w:type="dxa"/>
          </w:tcPr>
          <w:p w:rsidR="00D3197A" w:rsidRDefault="00B76A98" w:rsidP="00D3197A">
            <w:pPr>
              <w:autoSpaceDE w:val="0"/>
              <w:autoSpaceDN w:val="0"/>
              <w:adjustRightInd w:val="0"/>
              <w:rPr>
                <w:color w:val="000000"/>
                <w:sz w:val="28"/>
                <w:szCs w:val="28"/>
              </w:rPr>
            </w:pPr>
            <w:r>
              <w:rPr>
                <w:color w:val="000000"/>
                <w:sz w:val="28"/>
                <w:szCs w:val="28"/>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w:t>
            </w:r>
          </w:p>
        </w:tc>
        <w:tc>
          <w:tcPr>
            <w:tcW w:w="2272" w:type="dxa"/>
          </w:tcPr>
          <w:p w:rsidR="00D3197A" w:rsidRDefault="00B76A98" w:rsidP="00B76A98">
            <w:pPr>
              <w:autoSpaceDE w:val="0"/>
              <w:autoSpaceDN w:val="0"/>
              <w:adjustRightInd w:val="0"/>
              <w:jc w:val="center"/>
              <w:rPr>
                <w:sz w:val="28"/>
                <w:szCs w:val="28"/>
              </w:rPr>
            </w:pPr>
            <w:r>
              <w:rPr>
                <w:sz w:val="28"/>
                <w:szCs w:val="28"/>
              </w:rPr>
              <w:t>30%</w:t>
            </w:r>
          </w:p>
        </w:tc>
        <w:tc>
          <w:tcPr>
            <w:tcW w:w="2146" w:type="dxa"/>
          </w:tcPr>
          <w:p w:rsidR="00D3197A" w:rsidRDefault="00B76A98" w:rsidP="00B76A98">
            <w:pPr>
              <w:autoSpaceDE w:val="0"/>
              <w:autoSpaceDN w:val="0"/>
              <w:adjustRightInd w:val="0"/>
              <w:jc w:val="center"/>
              <w:rPr>
                <w:color w:val="000000"/>
                <w:sz w:val="28"/>
                <w:szCs w:val="28"/>
              </w:rPr>
            </w:pPr>
            <w:r>
              <w:rPr>
                <w:color w:val="000000"/>
                <w:sz w:val="28"/>
                <w:szCs w:val="28"/>
              </w:rPr>
              <w:t>100%</w:t>
            </w:r>
          </w:p>
        </w:tc>
      </w:tr>
      <w:tr w:rsidR="00B76A98" w:rsidRPr="00516A55" w:rsidTr="008E6829">
        <w:tc>
          <w:tcPr>
            <w:tcW w:w="9771" w:type="dxa"/>
            <w:gridSpan w:val="3"/>
          </w:tcPr>
          <w:p w:rsidR="00B76A98" w:rsidRDefault="00B76A98" w:rsidP="00B76A98">
            <w:pPr>
              <w:autoSpaceDE w:val="0"/>
              <w:autoSpaceDN w:val="0"/>
              <w:adjustRightInd w:val="0"/>
              <w:rPr>
                <w:color w:val="000000"/>
                <w:sz w:val="28"/>
                <w:szCs w:val="28"/>
              </w:rPr>
            </w:pPr>
            <w:r>
              <w:rPr>
                <w:color w:val="000000"/>
                <w:sz w:val="28"/>
                <w:szCs w:val="28"/>
              </w:rPr>
              <w:t>Рынок оказания услуг по перевозке пассажиров и багажа легковым такси на территории субъекта Российской Федерации</w:t>
            </w:r>
          </w:p>
        </w:tc>
      </w:tr>
      <w:tr w:rsidR="000E3610" w:rsidRPr="00516A55" w:rsidTr="008E6829">
        <w:tc>
          <w:tcPr>
            <w:tcW w:w="5353" w:type="dxa"/>
          </w:tcPr>
          <w:p w:rsidR="000E3610" w:rsidRDefault="00B76A98" w:rsidP="00B76A98">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0E3610" w:rsidRDefault="00B76A98" w:rsidP="00B76A98">
            <w:pPr>
              <w:autoSpaceDE w:val="0"/>
              <w:autoSpaceDN w:val="0"/>
              <w:adjustRightInd w:val="0"/>
              <w:jc w:val="center"/>
              <w:rPr>
                <w:sz w:val="28"/>
                <w:szCs w:val="28"/>
              </w:rPr>
            </w:pPr>
            <w:r>
              <w:rPr>
                <w:sz w:val="28"/>
                <w:szCs w:val="28"/>
              </w:rPr>
              <w:t>70%</w:t>
            </w:r>
          </w:p>
        </w:tc>
        <w:tc>
          <w:tcPr>
            <w:tcW w:w="2146" w:type="dxa"/>
          </w:tcPr>
          <w:p w:rsidR="000E3610" w:rsidRDefault="00B76A98" w:rsidP="00B76A98">
            <w:pPr>
              <w:autoSpaceDE w:val="0"/>
              <w:autoSpaceDN w:val="0"/>
              <w:adjustRightInd w:val="0"/>
              <w:jc w:val="center"/>
              <w:rPr>
                <w:color w:val="000000"/>
                <w:sz w:val="28"/>
                <w:szCs w:val="28"/>
              </w:rPr>
            </w:pPr>
            <w:r>
              <w:rPr>
                <w:color w:val="000000"/>
                <w:sz w:val="28"/>
                <w:szCs w:val="28"/>
              </w:rPr>
              <w:t>100%</w:t>
            </w:r>
          </w:p>
        </w:tc>
      </w:tr>
      <w:tr w:rsidR="00B76A98" w:rsidRPr="00516A55" w:rsidTr="008E6829">
        <w:tc>
          <w:tcPr>
            <w:tcW w:w="9771" w:type="dxa"/>
            <w:gridSpan w:val="3"/>
          </w:tcPr>
          <w:p w:rsidR="00B76A98" w:rsidRDefault="00B76A98" w:rsidP="00B76A98">
            <w:pPr>
              <w:autoSpaceDE w:val="0"/>
              <w:autoSpaceDN w:val="0"/>
              <w:adjustRightInd w:val="0"/>
              <w:rPr>
                <w:color w:val="000000"/>
                <w:sz w:val="28"/>
                <w:szCs w:val="28"/>
              </w:rPr>
            </w:pPr>
            <w:r>
              <w:rPr>
                <w:color w:val="000000"/>
                <w:sz w:val="28"/>
                <w:szCs w:val="28"/>
              </w:rPr>
              <w:t>Рынок племенного животноводства</w:t>
            </w:r>
          </w:p>
        </w:tc>
      </w:tr>
      <w:tr w:rsidR="00B76A98" w:rsidRPr="00516A55" w:rsidTr="008E6829">
        <w:tc>
          <w:tcPr>
            <w:tcW w:w="5353" w:type="dxa"/>
          </w:tcPr>
          <w:p w:rsidR="00B76A98" w:rsidRDefault="00B76A98" w:rsidP="00B76A98">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B76A98" w:rsidRDefault="00B76A98" w:rsidP="00B76A98">
            <w:pPr>
              <w:autoSpaceDE w:val="0"/>
              <w:autoSpaceDN w:val="0"/>
              <w:adjustRightInd w:val="0"/>
              <w:jc w:val="center"/>
              <w:rPr>
                <w:sz w:val="28"/>
                <w:szCs w:val="28"/>
              </w:rPr>
            </w:pPr>
            <w:r>
              <w:rPr>
                <w:sz w:val="28"/>
                <w:szCs w:val="28"/>
              </w:rPr>
              <w:t>20%</w:t>
            </w:r>
          </w:p>
        </w:tc>
        <w:tc>
          <w:tcPr>
            <w:tcW w:w="2146" w:type="dxa"/>
          </w:tcPr>
          <w:p w:rsidR="00B76A98" w:rsidRDefault="00B76A98" w:rsidP="00B76A98">
            <w:pPr>
              <w:autoSpaceDE w:val="0"/>
              <w:autoSpaceDN w:val="0"/>
              <w:adjustRightInd w:val="0"/>
              <w:jc w:val="center"/>
              <w:rPr>
                <w:color w:val="000000"/>
                <w:sz w:val="28"/>
                <w:szCs w:val="28"/>
              </w:rPr>
            </w:pPr>
            <w:r>
              <w:rPr>
                <w:color w:val="000000"/>
                <w:sz w:val="28"/>
                <w:szCs w:val="28"/>
              </w:rPr>
              <w:t>100%</w:t>
            </w:r>
          </w:p>
        </w:tc>
      </w:tr>
      <w:tr w:rsidR="00B76A98" w:rsidRPr="00516A55" w:rsidTr="008E6829">
        <w:tc>
          <w:tcPr>
            <w:tcW w:w="9771" w:type="dxa"/>
            <w:gridSpan w:val="3"/>
          </w:tcPr>
          <w:p w:rsidR="00B76A98" w:rsidRDefault="00B76A98" w:rsidP="00B76A98">
            <w:pPr>
              <w:autoSpaceDE w:val="0"/>
              <w:autoSpaceDN w:val="0"/>
              <w:adjustRightInd w:val="0"/>
              <w:rPr>
                <w:color w:val="000000"/>
                <w:sz w:val="28"/>
                <w:szCs w:val="28"/>
              </w:rPr>
            </w:pPr>
            <w:r>
              <w:rPr>
                <w:color w:val="000000"/>
                <w:sz w:val="28"/>
                <w:szCs w:val="28"/>
              </w:rPr>
              <w:t>Рынок семеноводства</w:t>
            </w:r>
          </w:p>
        </w:tc>
      </w:tr>
      <w:tr w:rsidR="00B76A98" w:rsidRPr="00516A55" w:rsidTr="008E6829">
        <w:tc>
          <w:tcPr>
            <w:tcW w:w="5353" w:type="dxa"/>
          </w:tcPr>
          <w:p w:rsidR="00B76A98" w:rsidRDefault="00B76A98" w:rsidP="00B76A98">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B76A98" w:rsidRDefault="00B76A98" w:rsidP="00B76A98">
            <w:pPr>
              <w:autoSpaceDE w:val="0"/>
              <w:autoSpaceDN w:val="0"/>
              <w:adjustRightInd w:val="0"/>
              <w:jc w:val="center"/>
              <w:rPr>
                <w:sz w:val="28"/>
                <w:szCs w:val="28"/>
              </w:rPr>
            </w:pPr>
            <w:r>
              <w:rPr>
                <w:sz w:val="28"/>
                <w:szCs w:val="28"/>
              </w:rPr>
              <w:t>20%</w:t>
            </w:r>
          </w:p>
        </w:tc>
        <w:tc>
          <w:tcPr>
            <w:tcW w:w="2146" w:type="dxa"/>
          </w:tcPr>
          <w:p w:rsidR="00B76A98" w:rsidRDefault="00B76A98" w:rsidP="00B76A98">
            <w:pPr>
              <w:autoSpaceDE w:val="0"/>
              <w:autoSpaceDN w:val="0"/>
              <w:adjustRightInd w:val="0"/>
              <w:jc w:val="center"/>
              <w:rPr>
                <w:color w:val="000000"/>
                <w:sz w:val="28"/>
                <w:szCs w:val="28"/>
              </w:rPr>
            </w:pPr>
            <w:r>
              <w:rPr>
                <w:color w:val="000000"/>
                <w:sz w:val="28"/>
                <w:szCs w:val="28"/>
              </w:rPr>
              <w:t>100%</w:t>
            </w:r>
          </w:p>
        </w:tc>
      </w:tr>
      <w:tr w:rsidR="00B76A98" w:rsidRPr="00516A55" w:rsidTr="008E6829">
        <w:tc>
          <w:tcPr>
            <w:tcW w:w="9771" w:type="dxa"/>
            <w:gridSpan w:val="3"/>
          </w:tcPr>
          <w:p w:rsidR="00B76A98" w:rsidRDefault="00B76A98" w:rsidP="00B76A98">
            <w:pPr>
              <w:autoSpaceDE w:val="0"/>
              <w:autoSpaceDN w:val="0"/>
              <w:adjustRightInd w:val="0"/>
              <w:rPr>
                <w:color w:val="000000"/>
                <w:sz w:val="28"/>
                <w:szCs w:val="28"/>
              </w:rPr>
            </w:pPr>
            <w:r>
              <w:rPr>
                <w:color w:val="000000"/>
                <w:sz w:val="28"/>
                <w:szCs w:val="28"/>
              </w:rPr>
              <w:t>Рынок вылова</w:t>
            </w:r>
            <w:r w:rsidR="00790E11">
              <w:rPr>
                <w:color w:val="000000"/>
                <w:sz w:val="28"/>
                <w:szCs w:val="28"/>
              </w:rPr>
              <w:t xml:space="preserve"> водных биоресурсов</w:t>
            </w:r>
          </w:p>
        </w:tc>
      </w:tr>
      <w:tr w:rsidR="00B76A98" w:rsidRPr="00516A55" w:rsidTr="008E6829">
        <w:tc>
          <w:tcPr>
            <w:tcW w:w="5353" w:type="dxa"/>
          </w:tcPr>
          <w:p w:rsidR="00B76A98" w:rsidRDefault="00B76A98" w:rsidP="00B76A98">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B76A98" w:rsidRDefault="00790E11" w:rsidP="00B76A98">
            <w:pPr>
              <w:autoSpaceDE w:val="0"/>
              <w:autoSpaceDN w:val="0"/>
              <w:adjustRightInd w:val="0"/>
              <w:jc w:val="center"/>
              <w:rPr>
                <w:sz w:val="28"/>
                <w:szCs w:val="28"/>
              </w:rPr>
            </w:pPr>
            <w:r>
              <w:rPr>
                <w:sz w:val="28"/>
                <w:szCs w:val="28"/>
              </w:rPr>
              <w:t>8</w:t>
            </w:r>
            <w:r w:rsidR="00B76A98">
              <w:rPr>
                <w:sz w:val="28"/>
                <w:szCs w:val="28"/>
              </w:rPr>
              <w:t>0%</w:t>
            </w:r>
          </w:p>
        </w:tc>
        <w:tc>
          <w:tcPr>
            <w:tcW w:w="2146" w:type="dxa"/>
          </w:tcPr>
          <w:p w:rsidR="00B76A98" w:rsidRDefault="00B76A98" w:rsidP="00B76A98">
            <w:pPr>
              <w:autoSpaceDE w:val="0"/>
              <w:autoSpaceDN w:val="0"/>
              <w:adjustRightInd w:val="0"/>
              <w:jc w:val="center"/>
              <w:rPr>
                <w:color w:val="000000"/>
                <w:sz w:val="28"/>
                <w:szCs w:val="28"/>
              </w:rPr>
            </w:pPr>
            <w:r>
              <w:rPr>
                <w:color w:val="000000"/>
                <w:sz w:val="28"/>
                <w:szCs w:val="28"/>
              </w:rPr>
              <w:t>100%</w:t>
            </w:r>
          </w:p>
        </w:tc>
      </w:tr>
      <w:tr w:rsidR="00790E11" w:rsidRPr="00516A55" w:rsidTr="008E6829">
        <w:tc>
          <w:tcPr>
            <w:tcW w:w="9771" w:type="dxa"/>
            <w:gridSpan w:val="3"/>
          </w:tcPr>
          <w:p w:rsidR="00790E11" w:rsidRDefault="00790E11" w:rsidP="00790E11">
            <w:pPr>
              <w:autoSpaceDE w:val="0"/>
              <w:autoSpaceDN w:val="0"/>
              <w:adjustRightInd w:val="0"/>
              <w:rPr>
                <w:color w:val="000000"/>
                <w:sz w:val="28"/>
                <w:szCs w:val="28"/>
              </w:rPr>
            </w:pPr>
            <w:r>
              <w:rPr>
                <w:color w:val="000000"/>
                <w:sz w:val="28"/>
                <w:szCs w:val="28"/>
              </w:rPr>
              <w:t>Рынок переработки водных биоресурсов</w:t>
            </w:r>
          </w:p>
        </w:tc>
      </w:tr>
      <w:tr w:rsidR="00790E11" w:rsidRPr="00516A55" w:rsidTr="008E6829">
        <w:tc>
          <w:tcPr>
            <w:tcW w:w="5353" w:type="dxa"/>
          </w:tcPr>
          <w:p w:rsidR="00790E11" w:rsidRDefault="00790E11" w:rsidP="00790E11">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790E11" w:rsidRDefault="00790E11" w:rsidP="00790E11">
            <w:pPr>
              <w:autoSpaceDE w:val="0"/>
              <w:autoSpaceDN w:val="0"/>
              <w:adjustRightInd w:val="0"/>
              <w:jc w:val="center"/>
              <w:rPr>
                <w:sz w:val="28"/>
                <w:szCs w:val="28"/>
              </w:rPr>
            </w:pPr>
            <w:r>
              <w:rPr>
                <w:sz w:val="28"/>
                <w:szCs w:val="28"/>
              </w:rPr>
              <w:t>80%</w:t>
            </w:r>
          </w:p>
        </w:tc>
        <w:tc>
          <w:tcPr>
            <w:tcW w:w="2146" w:type="dxa"/>
          </w:tcPr>
          <w:p w:rsidR="00790E11" w:rsidRDefault="00790E11" w:rsidP="00790E11">
            <w:pPr>
              <w:autoSpaceDE w:val="0"/>
              <w:autoSpaceDN w:val="0"/>
              <w:adjustRightInd w:val="0"/>
              <w:jc w:val="center"/>
              <w:rPr>
                <w:color w:val="000000"/>
                <w:sz w:val="28"/>
                <w:szCs w:val="28"/>
              </w:rPr>
            </w:pPr>
            <w:r>
              <w:rPr>
                <w:color w:val="000000"/>
                <w:sz w:val="28"/>
                <w:szCs w:val="28"/>
              </w:rPr>
              <w:t>100%</w:t>
            </w:r>
          </w:p>
        </w:tc>
      </w:tr>
      <w:tr w:rsidR="00790E11" w:rsidRPr="00516A55" w:rsidTr="008E6829">
        <w:tc>
          <w:tcPr>
            <w:tcW w:w="9771" w:type="dxa"/>
            <w:gridSpan w:val="3"/>
          </w:tcPr>
          <w:p w:rsidR="00790E11" w:rsidRDefault="00790E11" w:rsidP="00790E11">
            <w:pPr>
              <w:autoSpaceDE w:val="0"/>
              <w:autoSpaceDN w:val="0"/>
              <w:adjustRightInd w:val="0"/>
              <w:rPr>
                <w:color w:val="000000"/>
                <w:sz w:val="28"/>
                <w:szCs w:val="28"/>
              </w:rPr>
            </w:pPr>
            <w:r>
              <w:rPr>
                <w:color w:val="000000"/>
                <w:sz w:val="28"/>
                <w:szCs w:val="28"/>
              </w:rPr>
              <w:t>Рынок добычи общераспространенных полезных ископаемых на участках недр местного значения</w:t>
            </w:r>
          </w:p>
        </w:tc>
      </w:tr>
      <w:tr w:rsidR="00790E11" w:rsidRPr="00516A55" w:rsidTr="008E6829">
        <w:tc>
          <w:tcPr>
            <w:tcW w:w="5353" w:type="dxa"/>
          </w:tcPr>
          <w:p w:rsidR="00790E11" w:rsidRDefault="00790E11" w:rsidP="00790E11">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790E11" w:rsidRDefault="00790E11" w:rsidP="00790E11">
            <w:pPr>
              <w:autoSpaceDE w:val="0"/>
              <w:autoSpaceDN w:val="0"/>
              <w:adjustRightInd w:val="0"/>
              <w:jc w:val="center"/>
              <w:rPr>
                <w:sz w:val="28"/>
                <w:szCs w:val="28"/>
              </w:rPr>
            </w:pPr>
            <w:r>
              <w:rPr>
                <w:sz w:val="28"/>
                <w:szCs w:val="28"/>
              </w:rPr>
              <w:t>80%</w:t>
            </w:r>
          </w:p>
        </w:tc>
        <w:tc>
          <w:tcPr>
            <w:tcW w:w="2146" w:type="dxa"/>
          </w:tcPr>
          <w:p w:rsidR="00790E11" w:rsidRDefault="00790E11" w:rsidP="00790E11">
            <w:pPr>
              <w:autoSpaceDE w:val="0"/>
              <w:autoSpaceDN w:val="0"/>
              <w:adjustRightInd w:val="0"/>
              <w:jc w:val="center"/>
              <w:rPr>
                <w:color w:val="000000"/>
                <w:sz w:val="28"/>
                <w:szCs w:val="28"/>
              </w:rPr>
            </w:pPr>
            <w:r>
              <w:rPr>
                <w:color w:val="000000"/>
                <w:sz w:val="28"/>
                <w:szCs w:val="28"/>
              </w:rPr>
              <w:t>100%</w:t>
            </w:r>
          </w:p>
        </w:tc>
      </w:tr>
      <w:tr w:rsidR="00790E11" w:rsidRPr="00516A55" w:rsidTr="008E6829">
        <w:tc>
          <w:tcPr>
            <w:tcW w:w="9771" w:type="dxa"/>
            <w:gridSpan w:val="3"/>
          </w:tcPr>
          <w:p w:rsidR="00790E11" w:rsidRDefault="00790E11" w:rsidP="00790E11">
            <w:pPr>
              <w:autoSpaceDE w:val="0"/>
              <w:autoSpaceDN w:val="0"/>
              <w:adjustRightInd w:val="0"/>
              <w:rPr>
                <w:color w:val="000000"/>
                <w:sz w:val="28"/>
                <w:szCs w:val="28"/>
              </w:rPr>
            </w:pPr>
            <w:r>
              <w:rPr>
                <w:color w:val="000000"/>
                <w:sz w:val="28"/>
                <w:szCs w:val="28"/>
              </w:rPr>
              <w:t xml:space="preserve">Рынок </w:t>
            </w:r>
            <w:proofErr w:type="gramStart"/>
            <w:r>
              <w:rPr>
                <w:color w:val="000000"/>
                <w:sz w:val="28"/>
                <w:szCs w:val="28"/>
              </w:rPr>
              <w:t>легкой</w:t>
            </w:r>
            <w:proofErr w:type="gramEnd"/>
            <w:r>
              <w:rPr>
                <w:color w:val="000000"/>
                <w:sz w:val="28"/>
                <w:szCs w:val="28"/>
              </w:rPr>
              <w:t xml:space="preserve"> промышленности</w:t>
            </w:r>
          </w:p>
        </w:tc>
      </w:tr>
      <w:tr w:rsidR="00790E11" w:rsidRPr="00516A55" w:rsidTr="008E6829">
        <w:tc>
          <w:tcPr>
            <w:tcW w:w="5353" w:type="dxa"/>
          </w:tcPr>
          <w:p w:rsidR="00790E11" w:rsidRDefault="00790E11" w:rsidP="00790E11">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790E11" w:rsidRDefault="008E6829" w:rsidP="00790E11">
            <w:pPr>
              <w:autoSpaceDE w:val="0"/>
              <w:autoSpaceDN w:val="0"/>
              <w:adjustRightInd w:val="0"/>
              <w:jc w:val="center"/>
              <w:rPr>
                <w:sz w:val="28"/>
                <w:szCs w:val="28"/>
              </w:rPr>
            </w:pPr>
            <w:r>
              <w:rPr>
                <w:sz w:val="28"/>
                <w:szCs w:val="28"/>
              </w:rPr>
              <w:t>7</w:t>
            </w:r>
            <w:r w:rsidR="00790E11">
              <w:rPr>
                <w:sz w:val="28"/>
                <w:szCs w:val="28"/>
              </w:rPr>
              <w:t>0%</w:t>
            </w:r>
          </w:p>
        </w:tc>
        <w:tc>
          <w:tcPr>
            <w:tcW w:w="2146" w:type="dxa"/>
          </w:tcPr>
          <w:p w:rsidR="00790E11" w:rsidRDefault="00790E11" w:rsidP="00790E11">
            <w:pPr>
              <w:autoSpaceDE w:val="0"/>
              <w:autoSpaceDN w:val="0"/>
              <w:adjustRightInd w:val="0"/>
              <w:jc w:val="center"/>
              <w:rPr>
                <w:color w:val="000000"/>
                <w:sz w:val="28"/>
                <w:szCs w:val="28"/>
              </w:rPr>
            </w:pPr>
            <w:r>
              <w:rPr>
                <w:color w:val="000000"/>
                <w:sz w:val="28"/>
                <w:szCs w:val="28"/>
              </w:rPr>
              <w:t>100%</w:t>
            </w:r>
          </w:p>
        </w:tc>
      </w:tr>
      <w:tr w:rsidR="008E6829" w:rsidRPr="00516A55" w:rsidTr="008E6829">
        <w:tc>
          <w:tcPr>
            <w:tcW w:w="9771" w:type="dxa"/>
            <w:gridSpan w:val="3"/>
          </w:tcPr>
          <w:p w:rsidR="008E6829" w:rsidRDefault="008E6829" w:rsidP="008E6829">
            <w:pPr>
              <w:autoSpaceDE w:val="0"/>
              <w:autoSpaceDN w:val="0"/>
              <w:adjustRightInd w:val="0"/>
              <w:rPr>
                <w:color w:val="000000"/>
                <w:sz w:val="28"/>
                <w:szCs w:val="28"/>
              </w:rPr>
            </w:pPr>
            <w:r>
              <w:rPr>
                <w:color w:val="000000"/>
                <w:sz w:val="28"/>
                <w:szCs w:val="28"/>
              </w:rPr>
              <w:lastRenderedPageBreak/>
              <w:t xml:space="preserve">Рынок поставки сжиженного газа в </w:t>
            </w:r>
            <w:proofErr w:type="gramStart"/>
            <w:r>
              <w:rPr>
                <w:color w:val="000000"/>
                <w:sz w:val="28"/>
                <w:szCs w:val="28"/>
              </w:rPr>
              <w:t>баллонах</w:t>
            </w:r>
            <w:proofErr w:type="gramEnd"/>
          </w:p>
        </w:tc>
      </w:tr>
      <w:tr w:rsidR="008E6829" w:rsidRPr="00516A55" w:rsidTr="008E6829">
        <w:tc>
          <w:tcPr>
            <w:tcW w:w="5353" w:type="dxa"/>
          </w:tcPr>
          <w:p w:rsidR="008E6829" w:rsidRDefault="008E6829" w:rsidP="008E6829">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8E6829" w:rsidRDefault="008E6829" w:rsidP="008E6829">
            <w:pPr>
              <w:autoSpaceDE w:val="0"/>
              <w:autoSpaceDN w:val="0"/>
              <w:adjustRightInd w:val="0"/>
              <w:jc w:val="center"/>
              <w:rPr>
                <w:sz w:val="28"/>
                <w:szCs w:val="28"/>
              </w:rPr>
            </w:pPr>
            <w:r>
              <w:rPr>
                <w:sz w:val="28"/>
                <w:szCs w:val="28"/>
              </w:rPr>
              <w:t>50%</w:t>
            </w:r>
          </w:p>
        </w:tc>
        <w:tc>
          <w:tcPr>
            <w:tcW w:w="2146" w:type="dxa"/>
          </w:tcPr>
          <w:p w:rsidR="008E6829" w:rsidRDefault="008E6829" w:rsidP="008E6829">
            <w:pPr>
              <w:autoSpaceDE w:val="0"/>
              <w:autoSpaceDN w:val="0"/>
              <w:adjustRightInd w:val="0"/>
              <w:jc w:val="center"/>
              <w:rPr>
                <w:color w:val="000000"/>
                <w:sz w:val="28"/>
                <w:szCs w:val="28"/>
              </w:rPr>
            </w:pPr>
            <w:r>
              <w:rPr>
                <w:color w:val="000000"/>
                <w:sz w:val="28"/>
                <w:szCs w:val="28"/>
              </w:rPr>
              <w:t>100%</w:t>
            </w:r>
          </w:p>
        </w:tc>
      </w:tr>
      <w:tr w:rsidR="008E6829" w:rsidRPr="00516A55" w:rsidTr="008E6829">
        <w:tc>
          <w:tcPr>
            <w:tcW w:w="9771" w:type="dxa"/>
            <w:gridSpan w:val="3"/>
          </w:tcPr>
          <w:p w:rsidR="008E6829" w:rsidRDefault="008E6829" w:rsidP="008E6829">
            <w:pPr>
              <w:autoSpaceDE w:val="0"/>
              <w:autoSpaceDN w:val="0"/>
              <w:adjustRightInd w:val="0"/>
              <w:rPr>
                <w:color w:val="000000"/>
                <w:sz w:val="28"/>
                <w:szCs w:val="28"/>
              </w:rPr>
            </w:pPr>
            <w:r>
              <w:rPr>
                <w:color w:val="000000"/>
                <w:sz w:val="28"/>
                <w:szCs w:val="28"/>
              </w:rPr>
              <w:t>Рынок производства кирпича</w:t>
            </w:r>
          </w:p>
        </w:tc>
      </w:tr>
      <w:tr w:rsidR="008E6829" w:rsidRPr="00516A55" w:rsidTr="008E6829">
        <w:tc>
          <w:tcPr>
            <w:tcW w:w="5353" w:type="dxa"/>
          </w:tcPr>
          <w:p w:rsidR="008E6829" w:rsidRDefault="008E6829" w:rsidP="008E6829">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8E6829" w:rsidRDefault="008E6829" w:rsidP="008E6829">
            <w:pPr>
              <w:autoSpaceDE w:val="0"/>
              <w:autoSpaceDN w:val="0"/>
              <w:adjustRightInd w:val="0"/>
              <w:jc w:val="center"/>
              <w:rPr>
                <w:sz w:val="28"/>
                <w:szCs w:val="28"/>
              </w:rPr>
            </w:pPr>
            <w:r>
              <w:rPr>
                <w:sz w:val="28"/>
                <w:szCs w:val="28"/>
              </w:rPr>
              <w:t>70%</w:t>
            </w:r>
          </w:p>
        </w:tc>
        <w:tc>
          <w:tcPr>
            <w:tcW w:w="2146" w:type="dxa"/>
          </w:tcPr>
          <w:p w:rsidR="008E6829" w:rsidRDefault="008E6829" w:rsidP="008E6829">
            <w:pPr>
              <w:autoSpaceDE w:val="0"/>
              <w:autoSpaceDN w:val="0"/>
              <w:adjustRightInd w:val="0"/>
              <w:jc w:val="center"/>
              <w:rPr>
                <w:color w:val="000000"/>
                <w:sz w:val="28"/>
                <w:szCs w:val="28"/>
              </w:rPr>
            </w:pPr>
            <w:r>
              <w:rPr>
                <w:color w:val="000000"/>
                <w:sz w:val="28"/>
                <w:szCs w:val="28"/>
              </w:rPr>
              <w:t>100%</w:t>
            </w:r>
          </w:p>
        </w:tc>
      </w:tr>
      <w:tr w:rsidR="008E6829" w:rsidRPr="00516A55" w:rsidTr="008E6829">
        <w:tc>
          <w:tcPr>
            <w:tcW w:w="9771" w:type="dxa"/>
            <w:gridSpan w:val="3"/>
          </w:tcPr>
          <w:p w:rsidR="008E6829" w:rsidRDefault="008E6829" w:rsidP="008E6829">
            <w:pPr>
              <w:autoSpaceDE w:val="0"/>
              <w:autoSpaceDN w:val="0"/>
              <w:adjustRightInd w:val="0"/>
              <w:rPr>
                <w:color w:val="000000"/>
                <w:sz w:val="28"/>
                <w:szCs w:val="28"/>
              </w:rPr>
            </w:pPr>
            <w:r>
              <w:rPr>
                <w:color w:val="000000"/>
                <w:sz w:val="28"/>
                <w:szCs w:val="28"/>
              </w:rPr>
              <w:t>Рынок производства бетона</w:t>
            </w:r>
          </w:p>
        </w:tc>
      </w:tr>
      <w:tr w:rsidR="008E6829" w:rsidRPr="00516A55" w:rsidTr="008E6829">
        <w:tc>
          <w:tcPr>
            <w:tcW w:w="5353" w:type="dxa"/>
          </w:tcPr>
          <w:p w:rsidR="008E6829" w:rsidRDefault="008E6829" w:rsidP="008E6829">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8E6829" w:rsidRDefault="008E6829" w:rsidP="008E6829">
            <w:pPr>
              <w:autoSpaceDE w:val="0"/>
              <w:autoSpaceDN w:val="0"/>
              <w:adjustRightInd w:val="0"/>
              <w:jc w:val="center"/>
              <w:rPr>
                <w:sz w:val="28"/>
                <w:szCs w:val="28"/>
              </w:rPr>
            </w:pPr>
            <w:r>
              <w:rPr>
                <w:sz w:val="28"/>
                <w:szCs w:val="28"/>
              </w:rPr>
              <w:t>70%</w:t>
            </w:r>
          </w:p>
        </w:tc>
        <w:tc>
          <w:tcPr>
            <w:tcW w:w="2146" w:type="dxa"/>
          </w:tcPr>
          <w:p w:rsidR="008E6829" w:rsidRDefault="008E6829" w:rsidP="008E6829">
            <w:pPr>
              <w:autoSpaceDE w:val="0"/>
              <w:autoSpaceDN w:val="0"/>
              <w:adjustRightInd w:val="0"/>
              <w:jc w:val="center"/>
              <w:rPr>
                <w:color w:val="000000"/>
                <w:sz w:val="28"/>
                <w:szCs w:val="28"/>
              </w:rPr>
            </w:pPr>
            <w:r>
              <w:rPr>
                <w:color w:val="000000"/>
                <w:sz w:val="28"/>
                <w:szCs w:val="28"/>
              </w:rPr>
              <w:t>100%</w:t>
            </w:r>
          </w:p>
        </w:tc>
      </w:tr>
      <w:tr w:rsidR="008E6829" w:rsidRPr="00516A55" w:rsidTr="008E6829">
        <w:tc>
          <w:tcPr>
            <w:tcW w:w="9771" w:type="dxa"/>
            <w:gridSpan w:val="3"/>
          </w:tcPr>
          <w:p w:rsidR="008E6829" w:rsidRDefault="008E6829" w:rsidP="008E6829">
            <w:pPr>
              <w:autoSpaceDE w:val="0"/>
              <w:autoSpaceDN w:val="0"/>
              <w:adjustRightInd w:val="0"/>
              <w:rPr>
                <w:color w:val="000000"/>
                <w:sz w:val="28"/>
                <w:szCs w:val="28"/>
              </w:rPr>
            </w:pPr>
            <w:r>
              <w:rPr>
                <w:color w:val="000000"/>
                <w:sz w:val="28"/>
                <w:szCs w:val="28"/>
              </w:rPr>
              <w:t>Рынок оказания услуг по ремонту автотранспортных средств</w:t>
            </w:r>
          </w:p>
        </w:tc>
      </w:tr>
      <w:tr w:rsidR="008E6829" w:rsidRPr="00516A55" w:rsidTr="008E6829">
        <w:tc>
          <w:tcPr>
            <w:tcW w:w="5353" w:type="dxa"/>
          </w:tcPr>
          <w:p w:rsidR="008E6829" w:rsidRDefault="008E6829" w:rsidP="008E6829">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8E6829" w:rsidRDefault="008E6829" w:rsidP="008E6829">
            <w:pPr>
              <w:autoSpaceDE w:val="0"/>
              <w:autoSpaceDN w:val="0"/>
              <w:adjustRightInd w:val="0"/>
              <w:jc w:val="center"/>
              <w:rPr>
                <w:sz w:val="28"/>
                <w:szCs w:val="28"/>
              </w:rPr>
            </w:pPr>
            <w:r>
              <w:rPr>
                <w:sz w:val="28"/>
                <w:szCs w:val="28"/>
              </w:rPr>
              <w:t>40%</w:t>
            </w:r>
          </w:p>
        </w:tc>
        <w:tc>
          <w:tcPr>
            <w:tcW w:w="2146" w:type="dxa"/>
          </w:tcPr>
          <w:p w:rsidR="008E6829" w:rsidRDefault="008E6829" w:rsidP="008E6829">
            <w:pPr>
              <w:autoSpaceDE w:val="0"/>
              <w:autoSpaceDN w:val="0"/>
              <w:adjustRightInd w:val="0"/>
              <w:jc w:val="center"/>
              <w:rPr>
                <w:color w:val="000000"/>
                <w:sz w:val="28"/>
                <w:szCs w:val="28"/>
              </w:rPr>
            </w:pPr>
            <w:r>
              <w:rPr>
                <w:color w:val="000000"/>
                <w:sz w:val="28"/>
                <w:szCs w:val="28"/>
              </w:rPr>
              <w:t>100%</w:t>
            </w:r>
          </w:p>
        </w:tc>
      </w:tr>
      <w:tr w:rsidR="008E6829" w:rsidRPr="00516A55" w:rsidTr="008E6829">
        <w:tc>
          <w:tcPr>
            <w:tcW w:w="9771" w:type="dxa"/>
            <w:gridSpan w:val="3"/>
          </w:tcPr>
          <w:p w:rsidR="008E6829" w:rsidRDefault="008E6829" w:rsidP="008E6829">
            <w:pPr>
              <w:autoSpaceDE w:val="0"/>
              <w:autoSpaceDN w:val="0"/>
              <w:adjustRightInd w:val="0"/>
              <w:rPr>
                <w:color w:val="000000"/>
                <w:sz w:val="28"/>
                <w:szCs w:val="28"/>
              </w:rPr>
            </w:pPr>
            <w:r>
              <w:rPr>
                <w:color w:val="000000"/>
                <w:sz w:val="28"/>
                <w:szCs w:val="28"/>
              </w:rPr>
              <w:t xml:space="preserve">Сфера </w:t>
            </w:r>
            <w:proofErr w:type="gramStart"/>
            <w:r>
              <w:rPr>
                <w:color w:val="000000"/>
                <w:sz w:val="28"/>
                <w:szCs w:val="28"/>
              </w:rPr>
              <w:t>наружной</w:t>
            </w:r>
            <w:proofErr w:type="gramEnd"/>
            <w:r>
              <w:rPr>
                <w:color w:val="000000"/>
                <w:sz w:val="28"/>
                <w:szCs w:val="28"/>
              </w:rPr>
              <w:t xml:space="preserve"> рекламы</w:t>
            </w:r>
          </w:p>
        </w:tc>
      </w:tr>
      <w:tr w:rsidR="008E6829" w:rsidRPr="00516A55" w:rsidTr="008E6829">
        <w:tc>
          <w:tcPr>
            <w:tcW w:w="5353" w:type="dxa"/>
          </w:tcPr>
          <w:p w:rsidR="008E6829" w:rsidRDefault="008E6829" w:rsidP="008E6829">
            <w:pPr>
              <w:autoSpaceDE w:val="0"/>
              <w:autoSpaceDN w:val="0"/>
              <w:adjustRightInd w:val="0"/>
              <w:rPr>
                <w:color w:val="000000"/>
                <w:sz w:val="28"/>
                <w:szCs w:val="28"/>
              </w:rPr>
            </w:pPr>
            <w:r>
              <w:rPr>
                <w:color w:val="000000"/>
                <w:sz w:val="28"/>
                <w:szCs w:val="28"/>
              </w:rPr>
              <w:t>Доля организаций  частной формы собственности</w:t>
            </w:r>
          </w:p>
        </w:tc>
        <w:tc>
          <w:tcPr>
            <w:tcW w:w="2272" w:type="dxa"/>
          </w:tcPr>
          <w:p w:rsidR="008E6829" w:rsidRDefault="008E6829" w:rsidP="008E6829">
            <w:pPr>
              <w:autoSpaceDE w:val="0"/>
              <w:autoSpaceDN w:val="0"/>
              <w:adjustRightInd w:val="0"/>
              <w:jc w:val="center"/>
              <w:rPr>
                <w:sz w:val="28"/>
                <w:szCs w:val="28"/>
              </w:rPr>
            </w:pPr>
            <w:r>
              <w:rPr>
                <w:sz w:val="28"/>
                <w:szCs w:val="28"/>
              </w:rPr>
              <w:t>100%</w:t>
            </w:r>
          </w:p>
        </w:tc>
        <w:tc>
          <w:tcPr>
            <w:tcW w:w="2146" w:type="dxa"/>
          </w:tcPr>
          <w:p w:rsidR="008E6829" w:rsidRDefault="008E6829" w:rsidP="008E6829">
            <w:pPr>
              <w:autoSpaceDE w:val="0"/>
              <w:autoSpaceDN w:val="0"/>
              <w:adjustRightInd w:val="0"/>
              <w:jc w:val="center"/>
              <w:rPr>
                <w:color w:val="000000"/>
                <w:sz w:val="28"/>
                <w:szCs w:val="28"/>
              </w:rPr>
            </w:pPr>
            <w:r>
              <w:rPr>
                <w:color w:val="000000"/>
                <w:sz w:val="28"/>
                <w:szCs w:val="28"/>
              </w:rPr>
              <w:t>100%</w:t>
            </w:r>
          </w:p>
        </w:tc>
      </w:tr>
    </w:tbl>
    <w:p w:rsidR="000E3610" w:rsidRDefault="000E3610" w:rsidP="00040A0A">
      <w:pPr>
        <w:ind w:firstLine="720"/>
        <w:jc w:val="both"/>
        <w:rPr>
          <w:sz w:val="28"/>
          <w:szCs w:val="28"/>
        </w:rPr>
      </w:pPr>
    </w:p>
    <w:p w:rsidR="008E6829" w:rsidRDefault="008E6829" w:rsidP="00040A0A">
      <w:pPr>
        <w:ind w:firstLine="720"/>
        <w:jc w:val="both"/>
        <w:rPr>
          <w:sz w:val="28"/>
          <w:szCs w:val="28"/>
        </w:rPr>
      </w:pPr>
      <w:proofErr w:type="gramStart"/>
      <w:r>
        <w:rPr>
          <w:sz w:val="28"/>
          <w:szCs w:val="28"/>
        </w:rPr>
        <w:t xml:space="preserve">По рынку медицинских услуг </w:t>
      </w:r>
      <w:r w:rsidR="00F24CC1">
        <w:rPr>
          <w:sz w:val="28"/>
          <w:szCs w:val="28"/>
        </w:rPr>
        <w:t>приложением к Стандарту</w:t>
      </w:r>
      <w:r>
        <w:rPr>
          <w:sz w:val="28"/>
          <w:szCs w:val="28"/>
        </w:rPr>
        <w:t xml:space="preserve"> установлен показатель «доля медицинских организаций частной системы здравоохранения, участвующих в реализации территориальных программ обязатель</w:t>
      </w:r>
      <w:r w:rsidR="00F24CC1">
        <w:rPr>
          <w:sz w:val="28"/>
          <w:szCs w:val="28"/>
        </w:rPr>
        <w:t>ного медицинского страхования» –</w:t>
      </w:r>
      <w:r>
        <w:rPr>
          <w:sz w:val="28"/>
          <w:szCs w:val="28"/>
        </w:rPr>
        <w:t xml:space="preserve"> 10%. Фактический показатель в Челябинской области за 2018 составил 26%. </w:t>
      </w:r>
      <w:r w:rsidR="00F24CC1">
        <w:rPr>
          <w:sz w:val="28"/>
          <w:szCs w:val="28"/>
        </w:rPr>
        <w:t>Тем не менее, н</w:t>
      </w:r>
      <w:r>
        <w:rPr>
          <w:sz w:val="28"/>
          <w:szCs w:val="28"/>
        </w:rPr>
        <w:t>а 2019-2021 годы установлена положительная динамика данного целевого показателя</w:t>
      </w:r>
      <w:r w:rsidR="00F24CC1">
        <w:rPr>
          <w:sz w:val="28"/>
          <w:szCs w:val="28"/>
        </w:rPr>
        <w:t xml:space="preserve"> с целью увеличения участия организаций частной формы собственности </w:t>
      </w:r>
      <w:r w:rsidR="00705C62" w:rsidRPr="00705C62">
        <w:rPr>
          <w:sz w:val="28"/>
          <w:szCs w:val="28"/>
        </w:rPr>
        <w:t>в территориальной программе</w:t>
      </w:r>
      <w:r w:rsidR="00705C62">
        <w:rPr>
          <w:sz w:val="28"/>
          <w:szCs w:val="28"/>
        </w:rPr>
        <w:t xml:space="preserve"> </w:t>
      </w:r>
      <w:r w:rsidR="00F24CC1">
        <w:rPr>
          <w:sz w:val="28"/>
          <w:szCs w:val="28"/>
        </w:rPr>
        <w:t>обязательного медицинского страхования.</w:t>
      </w:r>
      <w:proofErr w:type="gramEnd"/>
    </w:p>
    <w:p w:rsidR="00F24CC1" w:rsidRDefault="00F24CC1" w:rsidP="00040A0A">
      <w:pPr>
        <w:ind w:firstLine="720"/>
        <w:jc w:val="both"/>
        <w:rPr>
          <w:sz w:val="28"/>
          <w:szCs w:val="28"/>
        </w:rPr>
      </w:pPr>
      <w:r>
        <w:rPr>
          <w:sz w:val="28"/>
          <w:szCs w:val="28"/>
        </w:rPr>
        <w:t xml:space="preserve">На рынке услуг розничной торговли лекарственными препаратами, медицинскими изделиями и сопутствующими товарами приложением </w:t>
      </w:r>
      <w:r>
        <w:rPr>
          <w:sz w:val="28"/>
          <w:szCs w:val="28"/>
        </w:rPr>
        <w:br/>
        <w:t>к Стандарту установлен показатель – 60%. Фактический показатель за 2018 год составил 80%. На 2019-2021 годы установлена небольшая положительная динамика.</w:t>
      </w:r>
    </w:p>
    <w:p w:rsidR="00665118" w:rsidRDefault="00665118" w:rsidP="00040A0A">
      <w:pPr>
        <w:ind w:firstLine="720"/>
        <w:jc w:val="both"/>
        <w:rPr>
          <w:sz w:val="28"/>
          <w:szCs w:val="28"/>
        </w:rPr>
      </w:pPr>
      <w:proofErr w:type="gramStart"/>
      <w:r>
        <w:rPr>
          <w:sz w:val="28"/>
          <w:szCs w:val="28"/>
        </w:rPr>
        <w:t xml:space="preserve">На рынке услуг среднего профессионального образования приложением </w:t>
      </w:r>
      <w:r w:rsidR="009E6DC4">
        <w:rPr>
          <w:sz w:val="28"/>
          <w:szCs w:val="28"/>
        </w:rPr>
        <w:br/>
      </w:r>
      <w:r>
        <w:rPr>
          <w:sz w:val="28"/>
          <w:szCs w:val="28"/>
        </w:rPr>
        <w:t>к Стандарту установлен показатель «доля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- 5%, но не менее 1 частной организации.</w:t>
      </w:r>
      <w:proofErr w:type="gramEnd"/>
      <w:r>
        <w:rPr>
          <w:sz w:val="28"/>
          <w:szCs w:val="28"/>
        </w:rPr>
        <w:t xml:space="preserve"> Фактический показатель за 2018 год составил 8% и 10 частных организаций. Исходя из фактических показателей</w:t>
      </w:r>
      <w:r w:rsidR="00CF61DA">
        <w:rPr>
          <w:sz w:val="28"/>
          <w:szCs w:val="28"/>
        </w:rPr>
        <w:t xml:space="preserve"> предусмотрено сохранение достигнутого значения.</w:t>
      </w:r>
    </w:p>
    <w:p w:rsidR="00F24CC1" w:rsidRDefault="00F24CC1" w:rsidP="00040A0A">
      <w:pPr>
        <w:ind w:firstLine="720"/>
        <w:jc w:val="both"/>
        <w:rPr>
          <w:sz w:val="28"/>
          <w:szCs w:val="28"/>
        </w:rPr>
      </w:pPr>
      <w:r>
        <w:rPr>
          <w:sz w:val="28"/>
          <w:szCs w:val="28"/>
        </w:rPr>
        <w:t xml:space="preserve">На рынке услуг дополнительного образования детей приложением </w:t>
      </w:r>
      <w:r w:rsidR="0023384C">
        <w:rPr>
          <w:sz w:val="28"/>
          <w:szCs w:val="28"/>
        </w:rPr>
        <w:br/>
      </w:r>
      <w:r>
        <w:rPr>
          <w:sz w:val="28"/>
          <w:szCs w:val="28"/>
        </w:rPr>
        <w:t>к Стандарту установлен показатель – 5%. Фактический показатель за 2018 составил 9,3%</w:t>
      </w:r>
      <w:r w:rsidR="00665118">
        <w:rPr>
          <w:sz w:val="28"/>
          <w:szCs w:val="28"/>
        </w:rPr>
        <w:t xml:space="preserve">. Установлена положительная динамика данного показателя </w:t>
      </w:r>
      <w:r w:rsidR="009E6DC4">
        <w:rPr>
          <w:sz w:val="28"/>
          <w:szCs w:val="28"/>
        </w:rPr>
        <w:br/>
      </w:r>
      <w:r w:rsidR="00665118">
        <w:rPr>
          <w:sz w:val="28"/>
          <w:szCs w:val="28"/>
        </w:rPr>
        <w:t>на трехлетний период.</w:t>
      </w:r>
    </w:p>
    <w:p w:rsidR="00665118" w:rsidRDefault="00665118" w:rsidP="00040A0A">
      <w:pPr>
        <w:ind w:firstLine="720"/>
        <w:jc w:val="both"/>
        <w:rPr>
          <w:sz w:val="28"/>
          <w:szCs w:val="28"/>
        </w:rPr>
      </w:pPr>
      <w:r>
        <w:rPr>
          <w:sz w:val="28"/>
          <w:szCs w:val="28"/>
        </w:rPr>
        <w:t xml:space="preserve">На рынке услуг детского отдыха и оздоровления приложением </w:t>
      </w:r>
      <w:r w:rsidR="009E6DC4">
        <w:rPr>
          <w:sz w:val="28"/>
          <w:szCs w:val="28"/>
        </w:rPr>
        <w:br/>
      </w:r>
      <w:r>
        <w:rPr>
          <w:sz w:val="28"/>
          <w:szCs w:val="28"/>
        </w:rPr>
        <w:t xml:space="preserve">к Стандарту установлен показатель – 20%. По итогам 2018 года показатель </w:t>
      </w:r>
      <w:r w:rsidR="009E6DC4">
        <w:rPr>
          <w:sz w:val="28"/>
          <w:szCs w:val="28"/>
        </w:rPr>
        <w:br/>
      </w:r>
      <w:r>
        <w:rPr>
          <w:sz w:val="28"/>
          <w:szCs w:val="28"/>
        </w:rPr>
        <w:lastRenderedPageBreak/>
        <w:t>в челябинской области составил 20%, при этом предусмотрена положительная динамика данного показателя.</w:t>
      </w:r>
    </w:p>
    <w:p w:rsidR="00665118" w:rsidRDefault="00665118" w:rsidP="00040A0A">
      <w:pPr>
        <w:ind w:firstLine="720"/>
        <w:jc w:val="both"/>
        <w:rPr>
          <w:sz w:val="28"/>
          <w:szCs w:val="28"/>
        </w:rPr>
      </w:pPr>
      <w:r>
        <w:rPr>
          <w:sz w:val="28"/>
          <w:szCs w:val="28"/>
        </w:rPr>
        <w:t xml:space="preserve">На рынке социальных услуг приложением к Стандарту установлен показатель – 10%. Фактический показатель за 2018 год составил 11,02%, </w:t>
      </w:r>
      <w:r w:rsidR="009E6DC4">
        <w:rPr>
          <w:sz w:val="28"/>
          <w:szCs w:val="28"/>
        </w:rPr>
        <w:br/>
      </w:r>
      <w:r>
        <w:rPr>
          <w:sz w:val="28"/>
          <w:szCs w:val="28"/>
        </w:rPr>
        <w:t>при этом предусмотрена положительная динамика показателя.</w:t>
      </w:r>
    </w:p>
    <w:p w:rsidR="00665118" w:rsidRDefault="00CF61DA" w:rsidP="00040A0A">
      <w:pPr>
        <w:ind w:firstLine="720"/>
        <w:jc w:val="both"/>
        <w:rPr>
          <w:sz w:val="28"/>
          <w:szCs w:val="28"/>
        </w:rPr>
      </w:pPr>
      <w:r>
        <w:rPr>
          <w:sz w:val="28"/>
          <w:szCs w:val="28"/>
        </w:rPr>
        <w:t>На рынке услуг теплоснабжения приложением к Стандарту установлен показатель – 20%. Фактический показатель за 2018 год составил 94,9%, поэтому на 2019-2021 годы предусмотрено сохранение (</w:t>
      </w:r>
      <w:proofErr w:type="spellStart"/>
      <w:r>
        <w:rPr>
          <w:sz w:val="28"/>
          <w:szCs w:val="28"/>
        </w:rPr>
        <w:t>неснижение</w:t>
      </w:r>
      <w:proofErr w:type="spellEnd"/>
      <w:r>
        <w:rPr>
          <w:sz w:val="28"/>
          <w:szCs w:val="28"/>
        </w:rPr>
        <w:t>) данного показателя на уровне 2018 года.</w:t>
      </w:r>
    </w:p>
    <w:p w:rsidR="00CF61DA" w:rsidRDefault="00CF61DA" w:rsidP="00040A0A">
      <w:pPr>
        <w:ind w:firstLine="720"/>
        <w:jc w:val="both"/>
        <w:rPr>
          <w:sz w:val="28"/>
          <w:szCs w:val="28"/>
        </w:rPr>
      </w:pPr>
      <w:r>
        <w:rPr>
          <w:sz w:val="28"/>
          <w:szCs w:val="28"/>
        </w:rPr>
        <w:t xml:space="preserve">На рынке услуг по сбору и транспортированию твердых коммунальных отходов приложением к Стандарту установлен показатель – 20%. Фактический показатель за 2018 год составил 98,9% с учетом </w:t>
      </w:r>
      <w:r w:rsidR="00CE1F3A">
        <w:rPr>
          <w:sz w:val="28"/>
          <w:szCs w:val="28"/>
        </w:rPr>
        <w:t>зон деятельности региональных операторов (в соответствии с территориальной схемой) и заключенных соглашений с региональными операторами по обращению с твердыми коммунальными отходами. На трехлетний период предусмотрено сохранение (</w:t>
      </w:r>
      <w:proofErr w:type="spellStart"/>
      <w:r w:rsidR="00CE1F3A">
        <w:rPr>
          <w:sz w:val="28"/>
          <w:szCs w:val="28"/>
        </w:rPr>
        <w:t>неснижение</w:t>
      </w:r>
      <w:proofErr w:type="spellEnd"/>
      <w:r w:rsidR="00CE1F3A">
        <w:rPr>
          <w:sz w:val="28"/>
          <w:szCs w:val="28"/>
        </w:rPr>
        <w:t>) установленного показателя.</w:t>
      </w:r>
    </w:p>
    <w:p w:rsidR="00CE1F3A" w:rsidRDefault="00CE1F3A" w:rsidP="00040A0A">
      <w:pPr>
        <w:ind w:firstLine="720"/>
        <w:jc w:val="both"/>
        <w:rPr>
          <w:sz w:val="28"/>
          <w:szCs w:val="28"/>
        </w:rPr>
      </w:pPr>
      <w:proofErr w:type="gramStart"/>
      <w:r>
        <w:rPr>
          <w:sz w:val="28"/>
          <w:szCs w:val="28"/>
        </w:rPr>
        <w:t>На рынке выполнения работ по благоустройству городской среды приложением к Стандарту установлен показатель – 20%. Фактическое значение за 2018 год в Челябинской области составило 97,7%. На 2019-2021 годы предусмотрена небольшая динамика показателя с учетом того, что выполнение работ по благоустройству городской среды осуществляется по результатам конкурных процедур, и принять участие в выполнении данных работ могут организации не только частной формы собственности.</w:t>
      </w:r>
      <w:proofErr w:type="gramEnd"/>
    </w:p>
    <w:p w:rsidR="00CE1F3A" w:rsidRDefault="00CE1F3A" w:rsidP="00040A0A">
      <w:pPr>
        <w:ind w:firstLine="720"/>
        <w:jc w:val="both"/>
        <w:rPr>
          <w:sz w:val="28"/>
          <w:szCs w:val="28"/>
        </w:rPr>
      </w:pPr>
      <w:r>
        <w:rPr>
          <w:sz w:val="28"/>
          <w:szCs w:val="28"/>
        </w:rPr>
        <w:t xml:space="preserve">На рынке выполнения работ по содержанию и текущему ремонту общего имущества собственников помещений в многоквартирном доме приложением </w:t>
      </w:r>
      <w:r w:rsidR="009E6DC4">
        <w:rPr>
          <w:sz w:val="28"/>
          <w:szCs w:val="28"/>
        </w:rPr>
        <w:br/>
      </w:r>
      <w:r>
        <w:rPr>
          <w:sz w:val="28"/>
          <w:szCs w:val="28"/>
        </w:rPr>
        <w:t>к Стандарту установлен показатель – 20%. Фактический показатель за 2018 год составил 99,69</w:t>
      </w:r>
      <w:r w:rsidR="009F0315">
        <w:rPr>
          <w:sz w:val="28"/>
          <w:szCs w:val="28"/>
        </w:rPr>
        <w:t xml:space="preserve">%, в </w:t>
      </w:r>
      <w:proofErr w:type="gramStart"/>
      <w:r w:rsidR="009F0315">
        <w:rPr>
          <w:sz w:val="28"/>
          <w:szCs w:val="28"/>
        </w:rPr>
        <w:t>связи</w:t>
      </w:r>
      <w:proofErr w:type="gramEnd"/>
      <w:r w:rsidR="009F0315">
        <w:rPr>
          <w:sz w:val="28"/>
          <w:szCs w:val="28"/>
        </w:rPr>
        <w:t xml:space="preserve"> с чем на трехлетний период предусмотрена минимальная положительная динамика данного показателя.</w:t>
      </w:r>
    </w:p>
    <w:p w:rsidR="009F0315" w:rsidRDefault="009F0315" w:rsidP="00040A0A">
      <w:pPr>
        <w:ind w:firstLine="720"/>
        <w:jc w:val="both"/>
        <w:rPr>
          <w:sz w:val="28"/>
          <w:szCs w:val="28"/>
        </w:rPr>
      </w:pPr>
      <w:proofErr w:type="gramStart"/>
      <w:r>
        <w:rPr>
          <w:sz w:val="28"/>
          <w:szCs w:val="28"/>
        </w:rPr>
        <w:t xml:space="preserve">На рынке оказания услуг по перевозке пассажиров автомобильным транспортом по муниципальным маршрутам регулярных перевозок приложением к Стандарту установлен показатель </w:t>
      </w:r>
      <w:r w:rsidR="007C3981">
        <w:rPr>
          <w:sz w:val="28"/>
          <w:szCs w:val="28"/>
        </w:rPr>
        <w:t xml:space="preserve">– 20%. Фактическое значение за 2018 год 84%. С учетом того, что на данном рынке </w:t>
      </w:r>
      <w:r w:rsidR="007C6FCA">
        <w:rPr>
          <w:sz w:val="28"/>
          <w:szCs w:val="28"/>
        </w:rPr>
        <w:t xml:space="preserve">пока </w:t>
      </w:r>
      <w:r w:rsidR="007C3981">
        <w:rPr>
          <w:sz w:val="28"/>
          <w:szCs w:val="28"/>
        </w:rPr>
        <w:t>присутствуют муниципальные унитарные предприятия для выполнения социально значимой функции, на 2019-2021 годы предусмотрена минимальная положительная дина</w:t>
      </w:r>
      <w:r w:rsidR="007C6FCA">
        <w:rPr>
          <w:sz w:val="28"/>
          <w:szCs w:val="28"/>
        </w:rPr>
        <w:t>мика установленного показателя.</w:t>
      </w:r>
      <w:proofErr w:type="gramEnd"/>
    </w:p>
    <w:p w:rsidR="007C6FCA" w:rsidRDefault="007C6FCA" w:rsidP="00040A0A">
      <w:pPr>
        <w:ind w:firstLine="720"/>
        <w:jc w:val="both"/>
        <w:rPr>
          <w:sz w:val="28"/>
          <w:szCs w:val="28"/>
        </w:rPr>
      </w:pPr>
      <w:r>
        <w:rPr>
          <w:sz w:val="28"/>
          <w:szCs w:val="28"/>
        </w:rPr>
        <w:t xml:space="preserve">На рынке услуг по перевозке пассажиров автомобильным транспортом по межмуниципальным маршрутам регулярных перевозок приложением </w:t>
      </w:r>
      <w:r w:rsidR="009E6DC4">
        <w:rPr>
          <w:sz w:val="28"/>
          <w:szCs w:val="28"/>
        </w:rPr>
        <w:br/>
      </w:r>
      <w:r>
        <w:rPr>
          <w:sz w:val="28"/>
          <w:szCs w:val="28"/>
        </w:rPr>
        <w:t xml:space="preserve">к Стандарту установлен показатель – 30%. Фактическое значение за 2018 год составило 94%, в </w:t>
      </w:r>
      <w:proofErr w:type="gramStart"/>
      <w:r>
        <w:rPr>
          <w:sz w:val="28"/>
          <w:szCs w:val="28"/>
        </w:rPr>
        <w:t>связи</w:t>
      </w:r>
      <w:proofErr w:type="gramEnd"/>
      <w:r>
        <w:rPr>
          <w:sz w:val="28"/>
          <w:szCs w:val="28"/>
        </w:rPr>
        <w:t xml:space="preserve"> с чем на трехлетний период предусмотрена минимальная положительная динамика.</w:t>
      </w:r>
    </w:p>
    <w:p w:rsidR="007C3981" w:rsidRDefault="007C6FCA" w:rsidP="00040A0A">
      <w:pPr>
        <w:ind w:firstLine="720"/>
        <w:jc w:val="both"/>
        <w:rPr>
          <w:sz w:val="28"/>
          <w:szCs w:val="28"/>
        </w:rPr>
      </w:pPr>
      <w:r>
        <w:rPr>
          <w:sz w:val="28"/>
          <w:szCs w:val="28"/>
        </w:rPr>
        <w:t xml:space="preserve">На рынке услуг связи, в том числе услуг по предоставлению широкополосного доступа к сети Интернет, приложением к Стандарту установлен показатель – 98%. Фактическое значение за 2018 год составило 98%, в </w:t>
      </w:r>
      <w:proofErr w:type="gramStart"/>
      <w:r>
        <w:rPr>
          <w:sz w:val="28"/>
          <w:szCs w:val="28"/>
        </w:rPr>
        <w:t>связи</w:t>
      </w:r>
      <w:proofErr w:type="gramEnd"/>
      <w:r>
        <w:rPr>
          <w:sz w:val="28"/>
          <w:szCs w:val="28"/>
        </w:rPr>
        <w:t xml:space="preserve"> с чем предусмотрено сохранение данного показателя на трехлетний период.</w:t>
      </w:r>
    </w:p>
    <w:p w:rsidR="007C6FCA" w:rsidRDefault="007C6FCA" w:rsidP="00040A0A">
      <w:pPr>
        <w:ind w:firstLine="720"/>
        <w:jc w:val="both"/>
        <w:rPr>
          <w:sz w:val="28"/>
          <w:szCs w:val="28"/>
        </w:rPr>
      </w:pPr>
      <w:r>
        <w:rPr>
          <w:sz w:val="28"/>
          <w:szCs w:val="28"/>
        </w:rPr>
        <w:lastRenderedPageBreak/>
        <w:t>На рынке жилищного строительства приложением к Стандарту установлен показатель – 80%. Фактическое значение</w:t>
      </w:r>
      <w:r w:rsidR="00016118">
        <w:rPr>
          <w:sz w:val="28"/>
          <w:szCs w:val="28"/>
        </w:rPr>
        <w:t xml:space="preserve"> за 2018 год составило 99,4%, в </w:t>
      </w:r>
      <w:proofErr w:type="gramStart"/>
      <w:r w:rsidR="00016118">
        <w:rPr>
          <w:sz w:val="28"/>
          <w:szCs w:val="28"/>
        </w:rPr>
        <w:t>связи</w:t>
      </w:r>
      <w:proofErr w:type="gramEnd"/>
      <w:r w:rsidR="00016118">
        <w:rPr>
          <w:sz w:val="28"/>
          <w:szCs w:val="28"/>
        </w:rPr>
        <w:t xml:space="preserve"> с чем на трехлетний период предусмотрено сохранение показателя.</w:t>
      </w:r>
    </w:p>
    <w:p w:rsidR="00016118" w:rsidRDefault="00016118" w:rsidP="00040A0A">
      <w:pPr>
        <w:ind w:firstLine="720"/>
        <w:jc w:val="both"/>
        <w:rPr>
          <w:sz w:val="28"/>
          <w:szCs w:val="28"/>
        </w:rPr>
      </w:pPr>
      <w:r>
        <w:rPr>
          <w:sz w:val="28"/>
          <w:szCs w:val="28"/>
        </w:rPr>
        <w:t xml:space="preserve">На рынке строительства объектов капитального строительства, </w:t>
      </w:r>
      <w:r w:rsidR="009E6DC4">
        <w:rPr>
          <w:sz w:val="28"/>
          <w:szCs w:val="28"/>
        </w:rPr>
        <w:br/>
      </w:r>
      <w:r>
        <w:rPr>
          <w:sz w:val="28"/>
          <w:szCs w:val="28"/>
        </w:rPr>
        <w:t xml:space="preserve">за исключением жилищного и дорожного строительства, приложением </w:t>
      </w:r>
      <w:r w:rsidR="009E6DC4">
        <w:rPr>
          <w:sz w:val="28"/>
          <w:szCs w:val="28"/>
        </w:rPr>
        <w:br/>
      </w:r>
      <w:r>
        <w:rPr>
          <w:sz w:val="28"/>
          <w:szCs w:val="28"/>
        </w:rPr>
        <w:t xml:space="preserve">к Стандарту установлен показатель – 80%. Фактический показатель за 2018 год составил 99,8%. В </w:t>
      </w:r>
      <w:proofErr w:type="gramStart"/>
      <w:r>
        <w:rPr>
          <w:sz w:val="28"/>
          <w:szCs w:val="28"/>
        </w:rPr>
        <w:t>связи</w:t>
      </w:r>
      <w:proofErr w:type="gramEnd"/>
      <w:r>
        <w:rPr>
          <w:sz w:val="28"/>
          <w:szCs w:val="28"/>
        </w:rPr>
        <w:t xml:space="preserve"> с чем на 2019-2020 годы предусмотрено сохранение показателя, а на 2021 год запланирован показатель – 100%.</w:t>
      </w:r>
    </w:p>
    <w:p w:rsidR="00016118" w:rsidRDefault="00016118" w:rsidP="00040A0A">
      <w:pPr>
        <w:ind w:firstLine="720"/>
        <w:jc w:val="both"/>
        <w:rPr>
          <w:sz w:val="28"/>
          <w:szCs w:val="28"/>
        </w:rPr>
      </w:pPr>
      <w:r>
        <w:rPr>
          <w:sz w:val="28"/>
          <w:szCs w:val="28"/>
        </w:rPr>
        <w:t>На рынке дорожной деятель</w:t>
      </w:r>
      <w:r w:rsidR="009E7184">
        <w:rPr>
          <w:sz w:val="28"/>
          <w:szCs w:val="28"/>
        </w:rPr>
        <w:t>ности (за исключением проектиров</w:t>
      </w:r>
      <w:r>
        <w:rPr>
          <w:sz w:val="28"/>
          <w:szCs w:val="28"/>
        </w:rPr>
        <w:t>ания)</w:t>
      </w:r>
      <w:r w:rsidR="009E7184">
        <w:rPr>
          <w:sz w:val="28"/>
          <w:szCs w:val="28"/>
        </w:rPr>
        <w:t xml:space="preserve"> приложением к Стандарту установлен показатель 80%. Фактический показатель за 2018 год составил 95,6%. В </w:t>
      </w:r>
      <w:proofErr w:type="gramStart"/>
      <w:r w:rsidR="009E7184">
        <w:rPr>
          <w:sz w:val="28"/>
          <w:szCs w:val="28"/>
        </w:rPr>
        <w:t>связи</w:t>
      </w:r>
      <w:proofErr w:type="gramEnd"/>
      <w:r w:rsidR="009E7184">
        <w:rPr>
          <w:sz w:val="28"/>
          <w:szCs w:val="28"/>
        </w:rPr>
        <w:t xml:space="preserve"> с чем на трехлетний период предусмотрена минимальная динамика показателя с учетом того, что строительство и ремонт дорог осуществляется по результатам конкурных процедур, и принять участие </w:t>
      </w:r>
      <w:r w:rsidR="009E7184">
        <w:rPr>
          <w:sz w:val="28"/>
          <w:szCs w:val="28"/>
        </w:rPr>
        <w:br/>
        <w:t>в выполнении данных работ могут организации не только частной формы собственности.</w:t>
      </w:r>
    </w:p>
    <w:p w:rsidR="007C3981" w:rsidRDefault="009E7184" w:rsidP="00040A0A">
      <w:pPr>
        <w:ind w:firstLine="720"/>
        <w:jc w:val="both"/>
        <w:rPr>
          <w:sz w:val="28"/>
          <w:szCs w:val="28"/>
        </w:rPr>
      </w:pPr>
      <w:r>
        <w:rPr>
          <w:sz w:val="28"/>
          <w:szCs w:val="28"/>
        </w:rPr>
        <w:t xml:space="preserve">На рынке товарной </w:t>
      </w:r>
      <w:proofErr w:type="spellStart"/>
      <w:r>
        <w:rPr>
          <w:sz w:val="28"/>
          <w:szCs w:val="28"/>
        </w:rPr>
        <w:t>аквакультуры</w:t>
      </w:r>
      <w:proofErr w:type="spellEnd"/>
      <w:r>
        <w:rPr>
          <w:sz w:val="28"/>
          <w:szCs w:val="28"/>
        </w:rPr>
        <w:t xml:space="preserve"> приложением к Стандарту установлен показатель – 80%. Фактическое значение за 2018 год составило 96,54%, в </w:t>
      </w:r>
      <w:proofErr w:type="gramStart"/>
      <w:r>
        <w:rPr>
          <w:sz w:val="28"/>
          <w:szCs w:val="28"/>
        </w:rPr>
        <w:t>связи</w:t>
      </w:r>
      <w:proofErr w:type="gramEnd"/>
      <w:r>
        <w:rPr>
          <w:sz w:val="28"/>
          <w:szCs w:val="28"/>
        </w:rPr>
        <w:t xml:space="preserve"> с чем предусмотрено сохранение данного показателя.</w:t>
      </w:r>
    </w:p>
    <w:p w:rsidR="00454F40" w:rsidRDefault="00454F40" w:rsidP="00040A0A">
      <w:pPr>
        <w:ind w:firstLine="720"/>
        <w:jc w:val="both"/>
        <w:rPr>
          <w:sz w:val="28"/>
          <w:szCs w:val="28"/>
        </w:rPr>
      </w:pPr>
      <w:proofErr w:type="gramStart"/>
      <w:r>
        <w:rPr>
          <w:sz w:val="28"/>
          <w:szCs w:val="28"/>
        </w:rPr>
        <w:t>На рынке услуг дошкольного образования приложением к Стандарту установлен показатель «д</w:t>
      </w:r>
      <w:r w:rsidRPr="00450662">
        <w:rPr>
          <w:sz w:val="28"/>
          <w:szCs w:val="28"/>
        </w:rPr>
        <w:t xml:space="preserve">оля обучающихся </w:t>
      </w:r>
      <w:r>
        <w:rPr>
          <w:sz w:val="28"/>
          <w:szCs w:val="28"/>
        </w:rPr>
        <w:t xml:space="preserve">дошкольного возраста </w:t>
      </w:r>
      <w:r w:rsidRPr="00450662">
        <w:rPr>
          <w:sz w:val="28"/>
          <w:szCs w:val="28"/>
        </w:rPr>
        <w:t xml:space="preserve">в частных образовательных организациях, </w:t>
      </w:r>
      <w:r>
        <w:rPr>
          <w:sz w:val="28"/>
          <w:szCs w:val="28"/>
        </w:rPr>
        <w:t xml:space="preserve">у индивидуальных предпринимателей, </w:t>
      </w:r>
      <w:r w:rsidRPr="00450662">
        <w:rPr>
          <w:sz w:val="28"/>
          <w:szCs w:val="28"/>
        </w:rPr>
        <w:t>реали</w:t>
      </w:r>
      <w:r>
        <w:rPr>
          <w:sz w:val="28"/>
          <w:szCs w:val="28"/>
        </w:rPr>
        <w:t>зующих основные обще</w:t>
      </w:r>
      <w:r w:rsidRPr="00450662">
        <w:rPr>
          <w:sz w:val="28"/>
          <w:szCs w:val="28"/>
        </w:rPr>
        <w:t xml:space="preserve">образовательные программы – образовательные программы </w:t>
      </w:r>
      <w:r>
        <w:rPr>
          <w:sz w:val="28"/>
          <w:szCs w:val="28"/>
        </w:rPr>
        <w:t xml:space="preserve">дошкольного </w:t>
      </w:r>
      <w:r w:rsidRPr="00450662">
        <w:rPr>
          <w:sz w:val="28"/>
          <w:szCs w:val="28"/>
        </w:rPr>
        <w:t>образования, в обще</w:t>
      </w:r>
      <w:r>
        <w:rPr>
          <w:sz w:val="28"/>
          <w:szCs w:val="28"/>
        </w:rPr>
        <w:t>й</w:t>
      </w:r>
      <w:r w:rsidRPr="00450662">
        <w:rPr>
          <w:sz w:val="28"/>
          <w:szCs w:val="28"/>
        </w:rPr>
        <w:t xml:space="preserve"> числе</w:t>
      </w:r>
      <w:r>
        <w:rPr>
          <w:sz w:val="28"/>
          <w:szCs w:val="28"/>
        </w:rPr>
        <w:t xml:space="preserve">нности </w:t>
      </w:r>
      <w:r w:rsidRPr="00450662">
        <w:rPr>
          <w:sz w:val="28"/>
          <w:szCs w:val="28"/>
        </w:rPr>
        <w:t xml:space="preserve"> обучающихся </w:t>
      </w:r>
      <w:r>
        <w:rPr>
          <w:sz w:val="28"/>
          <w:szCs w:val="28"/>
        </w:rPr>
        <w:t xml:space="preserve">дошкольного возраста </w:t>
      </w:r>
      <w:r w:rsidRPr="00450662">
        <w:rPr>
          <w:sz w:val="28"/>
          <w:szCs w:val="28"/>
        </w:rPr>
        <w:t xml:space="preserve">в образовательных организациях, </w:t>
      </w:r>
      <w:r>
        <w:rPr>
          <w:sz w:val="28"/>
          <w:szCs w:val="28"/>
        </w:rPr>
        <w:t xml:space="preserve">у индивидуальных предпринимателей, </w:t>
      </w:r>
      <w:r w:rsidRPr="00450662">
        <w:rPr>
          <w:sz w:val="28"/>
          <w:szCs w:val="28"/>
        </w:rPr>
        <w:t xml:space="preserve">реализующих основные </w:t>
      </w:r>
      <w:r>
        <w:rPr>
          <w:sz w:val="28"/>
          <w:szCs w:val="28"/>
        </w:rPr>
        <w:t xml:space="preserve">общеобразовательные </w:t>
      </w:r>
      <w:r w:rsidRPr="00450662">
        <w:rPr>
          <w:sz w:val="28"/>
          <w:szCs w:val="28"/>
        </w:rPr>
        <w:t xml:space="preserve">программы – образовательные программы </w:t>
      </w:r>
      <w:r>
        <w:rPr>
          <w:sz w:val="28"/>
          <w:szCs w:val="28"/>
        </w:rPr>
        <w:t xml:space="preserve">дошкольного </w:t>
      </w:r>
      <w:r w:rsidRPr="00450662">
        <w:rPr>
          <w:sz w:val="28"/>
          <w:szCs w:val="28"/>
        </w:rPr>
        <w:t>образования</w:t>
      </w:r>
      <w:r>
        <w:rPr>
          <w:sz w:val="28"/>
          <w:szCs w:val="28"/>
        </w:rPr>
        <w:t xml:space="preserve">» – 1,6%, но не менее </w:t>
      </w:r>
      <w:r>
        <w:rPr>
          <w:sz w:val="28"/>
          <w:szCs w:val="28"/>
        </w:rPr>
        <w:br/>
        <w:t>1 частной организации.</w:t>
      </w:r>
      <w:proofErr w:type="gramEnd"/>
      <w:r>
        <w:rPr>
          <w:sz w:val="28"/>
          <w:szCs w:val="28"/>
        </w:rPr>
        <w:t xml:space="preserve"> Фактический показатель за 2018 год составил 0,8% и </w:t>
      </w:r>
      <w:r>
        <w:rPr>
          <w:sz w:val="28"/>
          <w:szCs w:val="28"/>
        </w:rPr>
        <w:br/>
        <w:t>20 частных организаций.</w:t>
      </w:r>
    </w:p>
    <w:p w:rsidR="009E7184" w:rsidRDefault="00454F40" w:rsidP="00040A0A">
      <w:pPr>
        <w:ind w:firstLine="720"/>
        <w:jc w:val="both"/>
        <w:rPr>
          <w:sz w:val="28"/>
          <w:szCs w:val="28"/>
        </w:rPr>
      </w:pPr>
      <w:r>
        <w:rPr>
          <w:sz w:val="28"/>
          <w:szCs w:val="28"/>
        </w:rPr>
        <w:t xml:space="preserve">На трехлетний период предусмотрена положительная динамика установленного показателя, при этом, по мнению профильного органа исполнительной власти – Министерства образования и науки Челябинской области </w:t>
      </w:r>
      <w:proofErr w:type="gramStart"/>
      <w:r>
        <w:rPr>
          <w:sz w:val="28"/>
          <w:szCs w:val="28"/>
        </w:rPr>
        <w:t>показатель достичь показатель</w:t>
      </w:r>
      <w:proofErr w:type="gramEnd"/>
      <w:r>
        <w:rPr>
          <w:sz w:val="28"/>
          <w:szCs w:val="28"/>
        </w:rPr>
        <w:t xml:space="preserve"> 1,6% представляется затруднительным.</w:t>
      </w:r>
    </w:p>
    <w:p w:rsidR="00A41D0D" w:rsidRDefault="00A41D0D" w:rsidP="00040A0A">
      <w:pPr>
        <w:ind w:firstLine="720"/>
        <w:jc w:val="both"/>
        <w:rPr>
          <w:sz w:val="28"/>
          <w:szCs w:val="28"/>
        </w:rPr>
      </w:pPr>
      <w:r>
        <w:rPr>
          <w:sz w:val="28"/>
          <w:szCs w:val="28"/>
        </w:rPr>
        <w:t>Во исполнение Указа Президента Российской</w:t>
      </w:r>
      <w:r w:rsidR="0023384C">
        <w:rPr>
          <w:sz w:val="28"/>
          <w:szCs w:val="28"/>
        </w:rPr>
        <w:t xml:space="preserve"> Федерации от 7 мая 2012 года № </w:t>
      </w:r>
      <w:r>
        <w:rPr>
          <w:sz w:val="28"/>
          <w:szCs w:val="28"/>
        </w:rPr>
        <w:t>599 «О мерах по реализации государственной политики в области образования и науки» на территории Челябинской области реализуется комплекс мер, направленных на повышение доступности дошкольного образования в муниципальных дошкольных образовательных организациях.</w:t>
      </w:r>
    </w:p>
    <w:p w:rsidR="00A41D0D" w:rsidRDefault="00762BB9" w:rsidP="00040A0A">
      <w:pPr>
        <w:ind w:firstLine="720"/>
        <w:jc w:val="both"/>
        <w:rPr>
          <w:sz w:val="28"/>
          <w:szCs w:val="28"/>
        </w:rPr>
      </w:pPr>
      <w:r>
        <w:rPr>
          <w:sz w:val="28"/>
          <w:szCs w:val="28"/>
        </w:rPr>
        <w:t>По информации Министерства образования и науки Челябинской области, з</w:t>
      </w:r>
      <w:r w:rsidR="00A41D0D">
        <w:rPr>
          <w:sz w:val="28"/>
          <w:szCs w:val="28"/>
        </w:rPr>
        <w:t xml:space="preserve">а период 2013-2018 г.г. введено 17718 новых мест для детей дошкольного возраста. В течение 2013-2019 годов на эти цели направлено </w:t>
      </w:r>
      <w:r>
        <w:rPr>
          <w:sz w:val="28"/>
          <w:szCs w:val="28"/>
        </w:rPr>
        <w:br/>
      </w:r>
      <w:r w:rsidR="00A41D0D">
        <w:rPr>
          <w:sz w:val="28"/>
          <w:szCs w:val="28"/>
        </w:rPr>
        <w:t xml:space="preserve">4 402 млн. рублей из средств федерального бюджета, 1 776 млн. рублей </w:t>
      </w:r>
      <w:r>
        <w:rPr>
          <w:sz w:val="28"/>
          <w:szCs w:val="28"/>
        </w:rPr>
        <w:br/>
      </w:r>
      <w:r w:rsidR="00A41D0D">
        <w:rPr>
          <w:sz w:val="28"/>
          <w:szCs w:val="28"/>
        </w:rPr>
        <w:t>из средств областного бюджета.</w:t>
      </w:r>
    </w:p>
    <w:p w:rsidR="00A41D0D" w:rsidRDefault="00A41D0D" w:rsidP="00040A0A">
      <w:pPr>
        <w:ind w:firstLine="720"/>
        <w:jc w:val="both"/>
        <w:rPr>
          <w:sz w:val="28"/>
          <w:szCs w:val="28"/>
        </w:rPr>
      </w:pPr>
      <w:r>
        <w:rPr>
          <w:sz w:val="28"/>
          <w:szCs w:val="28"/>
        </w:rPr>
        <w:t xml:space="preserve">Принимаемые меры позволили увеличить охват дошкольным образованием детей от 1 года до 7 лет с 79,9% по итогам 2012 года до 80,8% по итогам 2018 года. Очередь снизилась с 74247 человек до 63904 человек. Данные </w:t>
      </w:r>
      <w:r>
        <w:rPr>
          <w:sz w:val="28"/>
          <w:szCs w:val="28"/>
        </w:rPr>
        <w:lastRenderedPageBreak/>
        <w:t>результаты достигнуты на фоне постоянно увеличивающейся численности детского населения (на 28,7 тыс. человек).</w:t>
      </w:r>
    </w:p>
    <w:p w:rsidR="00A41D0D" w:rsidRDefault="00A41D0D" w:rsidP="00040A0A">
      <w:pPr>
        <w:ind w:firstLine="720"/>
        <w:jc w:val="both"/>
        <w:rPr>
          <w:sz w:val="28"/>
          <w:szCs w:val="28"/>
        </w:rPr>
      </w:pPr>
      <w:r>
        <w:rPr>
          <w:sz w:val="28"/>
          <w:szCs w:val="28"/>
        </w:rPr>
        <w:t xml:space="preserve">Одновременно с повышением доступности </w:t>
      </w:r>
      <w:proofErr w:type="gramStart"/>
      <w:r>
        <w:rPr>
          <w:sz w:val="28"/>
          <w:szCs w:val="28"/>
        </w:rPr>
        <w:t>дошкольного</w:t>
      </w:r>
      <w:proofErr w:type="gramEnd"/>
      <w:r>
        <w:rPr>
          <w:sz w:val="28"/>
          <w:szCs w:val="28"/>
        </w:rPr>
        <w:t xml:space="preserve"> образования </w:t>
      </w:r>
      <w:r w:rsidR="009E6DC4">
        <w:rPr>
          <w:sz w:val="28"/>
          <w:szCs w:val="28"/>
        </w:rPr>
        <w:br/>
      </w:r>
      <w:r>
        <w:rPr>
          <w:sz w:val="28"/>
          <w:szCs w:val="28"/>
        </w:rPr>
        <w:t xml:space="preserve">в муниципальном секторе снижалась </w:t>
      </w:r>
      <w:proofErr w:type="spellStart"/>
      <w:r>
        <w:rPr>
          <w:sz w:val="28"/>
          <w:szCs w:val="28"/>
        </w:rPr>
        <w:t>востребованность</w:t>
      </w:r>
      <w:proofErr w:type="spellEnd"/>
      <w:r>
        <w:rPr>
          <w:sz w:val="28"/>
          <w:szCs w:val="28"/>
        </w:rPr>
        <w:t xml:space="preserve"> услуг дошкольного образования в частном секторе.</w:t>
      </w:r>
    </w:p>
    <w:p w:rsidR="00762BB9" w:rsidRDefault="00762BB9" w:rsidP="00040A0A">
      <w:pPr>
        <w:ind w:firstLine="720"/>
        <w:jc w:val="both"/>
        <w:rPr>
          <w:sz w:val="28"/>
          <w:szCs w:val="28"/>
        </w:rPr>
      </w:pPr>
      <w:r>
        <w:rPr>
          <w:sz w:val="28"/>
          <w:szCs w:val="28"/>
        </w:rPr>
        <w:t>В 2013 году доля обучающихся дошкольного возраста в частных образовательных организациях в общей численности обучающихся дошкольного возраста составляла 1,4%, то в 2018 году 0,9%.</w:t>
      </w:r>
    </w:p>
    <w:p w:rsidR="00762BB9" w:rsidRDefault="00762BB9" w:rsidP="00040A0A">
      <w:pPr>
        <w:ind w:firstLine="720"/>
        <w:jc w:val="both"/>
        <w:rPr>
          <w:sz w:val="28"/>
          <w:szCs w:val="28"/>
        </w:rPr>
      </w:pPr>
      <w:r>
        <w:rPr>
          <w:sz w:val="28"/>
          <w:szCs w:val="28"/>
        </w:rPr>
        <w:t>Во исполнение поручения Президента Российской Федерации по итогам заседания Координационного совета по реализации Национальной стратегии действий в интересах детей 28 ноября 2017 года (от 02.12.2017 г. № Пр-2440) меры по повышению доступности дошкольного образования в муниципальных дошкольных образовательных организациях будут продолжены.</w:t>
      </w:r>
    </w:p>
    <w:p w:rsidR="00762BB9" w:rsidRDefault="00762BB9" w:rsidP="00040A0A">
      <w:pPr>
        <w:ind w:firstLine="720"/>
        <w:jc w:val="both"/>
        <w:rPr>
          <w:sz w:val="28"/>
          <w:szCs w:val="28"/>
        </w:rPr>
      </w:pPr>
      <w:r>
        <w:rPr>
          <w:sz w:val="28"/>
          <w:szCs w:val="28"/>
        </w:rPr>
        <w:t>Предпринимаемые меры позв</w:t>
      </w:r>
      <w:r w:rsidR="00384875">
        <w:rPr>
          <w:sz w:val="28"/>
          <w:szCs w:val="28"/>
        </w:rPr>
        <w:t>олят к 2021 году обеспечить 100%</w:t>
      </w:r>
      <w:r>
        <w:rPr>
          <w:sz w:val="28"/>
          <w:szCs w:val="28"/>
        </w:rPr>
        <w:t>-ную доступность дошкольного образования для детей от 2 месяцев до 7 лет.</w:t>
      </w:r>
    </w:p>
    <w:p w:rsidR="00762BB9" w:rsidRDefault="00762BB9" w:rsidP="00040A0A">
      <w:pPr>
        <w:ind w:firstLine="720"/>
        <w:jc w:val="both"/>
        <w:rPr>
          <w:sz w:val="28"/>
          <w:szCs w:val="28"/>
        </w:rPr>
      </w:pPr>
      <w:proofErr w:type="gramStart"/>
      <w:r>
        <w:rPr>
          <w:sz w:val="28"/>
          <w:szCs w:val="28"/>
        </w:rPr>
        <w:t>Низкая</w:t>
      </w:r>
      <w:proofErr w:type="gramEnd"/>
      <w:r>
        <w:rPr>
          <w:sz w:val="28"/>
          <w:szCs w:val="28"/>
        </w:rPr>
        <w:t xml:space="preserve"> </w:t>
      </w:r>
      <w:proofErr w:type="spellStart"/>
      <w:r>
        <w:rPr>
          <w:sz w:val="28"/>
          <w:szCs w:val="28"/>
        </w:rPr>
        <w:t>востребованность</w:t>
      </w:r>
      <w:proofErr w:type="spellEnd"/>
      <w:r>
        <w:rPr>
          <w:sz w:val="28"/>
          <w:szCs w:val="28"/>
        </w:rPr>
        <w:t xml:space="preserve"> услуг дошкольного образования в частных образовательных организациях обусловлена в том числе</w:t>
      </w:r>
      <w:r w:rsidR="00384875">
        <w:rPr>
          <w:sz w:val="28"/>
          <w:szCs w:val="28"/>
        </w:rPr>
        <w:t xml:space="preserve"> относительно высокой родительской платой по сравнению с размером платы в муниципальных организациях.</w:t>
      </w:r>
    </w:p>
    <w:p w:rsidR="00384875" w:rsidRDefault="00384875" w:rsidP="00040A0A">
      <w:pPr>
        <w:ind w:firstLine="720"/>
        <w:jc w:val="both"/>
        <w:rPr>
          <w:sz w:val="28"/>
          <w:szCs w:val="28"/>
        </w:rPr>
      </w:pPr>
      <w:r>
        <w:rPr>
          <w:sz w:val="28"/>
          <w:szCs w:val="28"/>
        </w:rPr>
        <w:t xml:space="preserve">По состоянию на 1 сентября 2019 года средний размер родительской платы в частных дошкольных организациях Челябинской области составлял 22 тыс. рублей за 1 ребенка. В муниципальных дошкольных </w:t>
      </w:r>
      <w:proofErr w:type="gramStart"/>
      <w:r>
        <w:rPr>
          <w:sz w:val="28"/>
          <w:szCs w:val="28"/>
        </w:rPr>
        <w:t>организациях</w:t>
      </w:r>
      <w:proofErr w:type="gramEnd"/>
      <w:r>
        <w:rPr>
          <w:sz w:val="28"/>
          <w:szCs w:val="28"/>
        </w:rPr>
        <w:t xml:space="preserve"> средний размер родительской платы составляет 1500 рублей в месяц </w:t>
      </w:r>
      <w:r>
        <w:rPr>
          <w:sz w:val="28"/>
          <w:szCs w:val="28"/>
        </w:rPr>
        <w:br/>
        <w:t>за 1 ребенка.</w:t>
      </w:r>
    </w:p>
    <w:p w:rsidR="00454F40" w:rsidRDefault="00454F40" w:rsidP="00040A0A">
      <w:pPr>
        <w:ind w:firstLine="720"/>
        <w:jc w:val="both"/>
        <w:rPr>
          <w:sz w:val="28"/>
          <w:szCs w:val="28"/>
        </w:rPr>
      </w:pPr>
      <w:proofErr w:type="gramStart"/>
      <w:r>
        <w:rPr>
          <w:sz w:val="28"/>
          <w:szCs w:val="28"/>
        </w:rPr>
        <w:t>На рынке услуг общего образования приложением к Стандарту установлен показатель «д</w:t>
      </w:r>
      <w:r w:rsidRPr="00450662">
        <w:rPr>
          <w:sz w:val="28"/>
          <w:szCs w:val="28"/>
        </w:rPr>
        <w:t xml:space="preserve">оля обучающихся в частных образовательных организациях, реализующих основные </w:t>
      </w:r>
      <w:r>
        <w:rPr>
          <w:sz w:val="28"/>
          <w:szCs w:val="28"/>
        </w:rPr>
        <w:t>обще</w:t>
      </w:r>
      <w:r w:rsidRPr="00450662">
        <w:rPr>
          <w:sz w:val="28"/>
          <w:szCs w:val="28"/>
        </w:rPr>
        <w:t xml:space="preserve">образовательные программы – образовательные программы </w:t>
      </w:r>
      <w:r>
        <w:rPr>
          <w:sz w:val="28"/>
          <w:szCs w:val="28"/>
        </w:rPr>
        <w:t xml:space="preserve">начального общего, основного общего, среднего общего </w:t>
      </w:r>
      <w:r w:rsidRPr="00450662">
        <w:rPr>
          <w:sz w:val="28"/>
          <w:szCs w:val="28"/>
        </w:rPr>
        <w:t xml:space="preserve">образования, в общем числе обучающихся в образовательных организациях, реализующих основные </w:t>
      </w:r>
      <w:r>
        <w:rPr>
          <w:sz w:val="28"/>
          <w:szCs w:val="28"/>
        </w:rPr>
        <w:t>обще</w:t>
      </w:r>
      <w:r w:rsidRPr="00450662">
        <w:rPr>
          <w:sz w:val="28"/>
          <w:szCs w:val="28"/>
        </w:rPr>
        <w:t xml:space="preserve">образовательные программы – образовательные программы </w:t>
      </w:r>
      <w:r>
        <w:rPr>
          <w:sz w:val="28"/>
          <w:szCs w:val="28"/>
        </w:rPr>
        <w:t xml:space="preserve">начального общего, основного общего, среднего общего </w:t>
      </w:r>
      <w:r w:rsidRPr="00450662">
        <w:rPr>
          <w:sz w:val="28"/>
          <w:szCs w:val="28"/>
        </w:rPr>
        <w:t>образования</w:t>
      </w:r>
      <w:r w:rsidR="009E6DC4">
        <w:rPr>
          <w:sz w:val="28"/>
          <w:szCs w:val="28"/>
        </w:rPr>
        <w:t xml:space="preserve">» </w:t>
      </w:r>
      <w:r w:rsidR="009E6DC4" w:rsidRPr="00450662">
        <w:rPr>
          <w:sz w:val="28"/>
          <w:szCs w:val="28"/>
        </w:rPr>
        <w:t>–</w:t>
      </w:r>
      <w:r>
        <w:rPr>
          <w:sz w:val="28"/>
          <w:szCs w:val="28"/>
        </w:rPr>
        <w:t xml:space="preserve"> 1%, но не менее 1 частной организации.</w:t>
      </w:r>
      <w:proofErr w:type="gramEnd"/>
    </w:p>
    <w:p w:rsidR="00454F40" w:rsidRDefault="00454F40" w:rsidP="00454F40">
      <w:pPr>
        <w:ind w:firstLine="720"/>
        <w:jc w:val="both"/>
        <w:rPr>
          <w:sz w:val="28"/>
          <w:szCs w:val="28"/>
        </w:rPr>
      </w:pPr>
      <w:r>
        <w:rPr>
          <w:sz w:val="28"/>
          <w:szCs w:val="28"/>
        </w:rPr>
        <w:t xml:space="preserve">На трехлетний период предусмотрена положительная динамика установленного показателя, при этом, по мнению профильного органа исполнительной власти – Министерства образования и науки Челябинской области </w:t>
      </w:r>
      <w:proofErr w:type="gramStart"/>
      <w:r>
        <w:rPr>
          <w:sz w:val="28"/>
          <w:szCs w:val="28"/>
        </w:rPr>
        <w:t>показатель достичь показатель</w:t>
      </w:r>
      <w:proofErr w:type="gramEnd"/>
      <w:r>
        <w:rPr>
          <w:sz w:val="28"/>
          <w:szCs w:val="28"/>
        </w:rPr>
        <w:t xml:space="preserve"> 1% представляется затруднительным.</w:t>
      </w:r>
    </w:p>
    <w:p w:rsidR="007F5922" w:rsidRDefault="004B5BC8" w:rsidP="00040A0A">
      <w:pPr>
        <w:ind w:firstLine="720"/>
        <w:jc w:val="both"/>
        <w:rPr>
          <w:sz w:val="28"/>
          <w:szCs w:val="28"/>
        </w:rPr>
      </w:pPr>
      <w:r>
        <w:rPr>
          <w:sz w:val="28"/>
          <w:szCs w:val="28"/>
        </w:rPr>
        <w:t>Перечень товарных рынков утвержден распоряжением Губернатора Челябинской области от 18.12.2019 г. № 1453-р «О плане мероприятий («дорожной карте») по содействию развитию конкуренции в Челябинской области на 2019-2021 годы».</w:t>
      </w:r>
    </w:p>
    <w:p w:rsidR="004B5BC8" w:rsidRDefault="004B5BC8" w:rsidP="00040A0A">
      <w:pPr>
        <w:ind w:firstLine="720"/>
        <w:jc w:val="both"/>
        <w:rPr>
          <w:sz w:val="28"/>
          <w:szCs w:val="28"/>
        </w:rPr>
      </w:pPr>
      <w:r>
        <w:rPr>
          <w:sz w:val="28"/>
          <w:szCs w:val="28"/>
        </w:rPr>
        <w:t>Ссылка на документ в сети Интернет</w:t>
      </w:r>
    </w:p>
    <w:p w:rsidR="007F5922" w:rsidRDefault="00F12229" w:rsidP="00040A0A">
      <w:pPr>
        <w:ind w:firstLine="720"/>
        <w:jc w:val="both"/>
        <w:rPr>
          <w:sz w:val="28"/>
          <w:szCs w:val="28"/>
        </w:rPr>
      </w:pPr>
      <w:hyperlink r:id="rId163" w:history="1">
        <w:r w:rsidR="004B5BC8" w:rsidRPr="00E47AC5">
          <w:rPr>
            <w:rStyle w:val="a5"/>
            <w:sz w:val="28"/>
            <w:szCs w:val="28"/>
          </w:rPr>
          <w:t>https://mineconom74.ru/sites/default/files/field_downloads/1019/perechenrynkov.pdf</w:t>
        </w:r>
      </w:hyperlink>
      <w:r w:rsidR="004B5BC8">
        <w:rPr>
          <w:sz w:val="28"/>
          <w:szCs w:val="28"/>
        </w:rPr>
        <w:t xml:space="preserve"> </w:t>
      </w:r>
    </w:p>
    <w:p w:rsidR="007F5922" w:rsidRDefault="00F12229" w:rsidP="00040A0A">
      <w:pPr>
        <w:ind w:firstLine="720"/>
        <w:jc w:val="both"/>
        <w:rPr>
          <w:sz w:val="28"/>
          <w:szCs w:val="28"/>
        </w:rPr>
      </w:pPr>
      <w:hyperlink r:id="rId164" w:history="1">
        <w:r w:rsidR="00496305" w:rsidRPr="00E47AC5">
          <w:rPr>
            <w:rStyle w:val="a5"/>
            <w:sz w:val="28"/>
            <w:szCs w:val="28"/>
          </w:rPr>
          <w:t>https://mineconom74.ru/sites/default/files/rasporyazhenie_gubernatora_1453-r_utverzhdenie_perechnya_i_dk.pdf</w:t>
        </w:r>
      </w:hyperlink>
      <w:r w:rsidR="00496305">
        <w:rPr>
          <w:sz w:val="28"/>
          <w:szCs w:val="28"/>
        </w:rPr>
        <w:t xml:space="preserve"> </w:t>
      </w:r>
    </w:p>
    <w:p w:rsidR="004B5BC8" w:rsidRDefault="004B5BC8" w:rsidP="00040A0A">
      <w:pPr>
        <w:ind w:firstLine="720"/>
        <w:jc w:val="both"/>
        <w:rPr>
          <w:sz w:val="28"/>
          <w:szCs w:val="28"/>
        </w:rPr>
      </w:pPr>
    </w:p>
    <w:p w:rsidR="004B5BC8" w:rsidRDefault="00496305" w:rsidP="00040A0A">
      <w:pPr>
        <w:ind w:firstLine="720"/>
        <w:jc w:val="both"/>
        <w:rPr>
          <w:sz w:val="28"/>
          <w:szCs w:val="28"/>
        </w:rPr>
      </w:pPr>
      <w:r>
        <w:rPr>
          <w:sz w:val="28"/>
          <w:szCs w:val="28"/>
        </w:rPr>
        <w:lastRenderedPageBreak/>
        <w:t>2.5 Утверждение плана мероприятий («дорожной карты»</w:t>
      </w:r>
      <w:r w:rsidR="00921976">
        <w:rPr>
          <w:sz w:val="28"/>
          <w:szCs w:val="28"/>
        </w:rPr>
        <w:t>)</w:t>
      </w:r>
    </w:p>
    <w:p w:rsidR="004B5BC8" w:rsidRDefault="00496305" w:rsidP="00040A0A">
      <w:pPr>
        <w:ind w:firstLine="720"/>
        <w:jc w:val="both"/>
        <w:rPr>
          <w:sz w:val="28"/>
          <w:szCs w:val="28"/>
        </w:rPr>
      </w:pPr>
      <w:r>
        <w:rPr>
          <w:sz w:val="28"/>
          <w:szCs w:val="28"/>
        </w:rPr>
        <w:t>План мероприятий («дорожная карта») утвержден распоряжением Губернатора Челябинской области от</w:t>
      </w:r>
      <w:r w:rsidR="00384875">
        <w:rPr>
          <w:sz w:val="28"/>
          <w:szCs w:val="28"/>
        </w:rPr>
        <w:t xml:space="preserve"> 18.12.2019 г. № </w:t>
      </w:r>
      <w:r>
        <w:rPr>
          <w:sz w:val="28"/>
          <w:szCs w:val="28"/>
        </w:rPr>
        <w:t>1453-р «О плане мероприятий («дорожной карте») по содействию развитию конкуренции в Челябинской области на 2019-2021 годы».</w:t>
      </w:r>
    </w:p>
    <w:p w:rsidR="00496305" w:rsidRDefault="00496305" w:rsidP="00040A0A">
      <w:pPr>
        <w:ind w:firstLine="720"/>
        <w:jc w:val="both"/>
        <w:rPr>
          <w:sz w:val="28"/>
          <w:szCs w:val="28"/>
        </w:rPr>
      </w:pPr>
      <w:r>
        <w:rPr>
          <w:sz w:val="28"/>
          <w:szCs w:val="28"/>
        </w:rPr>
        <w:t>Ссылка на документ в сети Интернет</w:t>
      </w:r>
    </w:p>
    <w:p w:rsidR="00496305" w:rsidRDefault="00F12229" w:rsidP="00496305">
      <w:pPr>
        <w:ind w:firstLine="720"/>
        <w:jc w:val="both"/>
        <w:rPr>
          <w:sz w:val="28"/>
          <w:szCs w:val="28"/>
        </w:rPr>
      </w:pPr>
      <w:hyperlink r:id="rId165" w:history="1">
        <w:r w:rsidR="00496305" w:rsidRPr="00E47AC5">
          <w:rPr>
            <w:rStyle w:val="a5"/>
            <w:sz w:val="28"/>
            <w:szCs w:val="28"/>
          </w:rPr>
          <w:t>https://mineconom74.ru/sites/default/files/rasporyazhenie_gubernatora_1453-r_utverzhdenie_perechnya_i_dk.pdf</w:t>
        </w:r>
      </w:hyperlink>
      <w:r w:rsidR="00496305">
        <w:rPr>
          <w:sz w:val="28"/>
          <w:szCs w:val="28"/>
        </w:rPr>
        <w:t xml:space="preserve"> </w:t>
      </w:r>
    </w:p>
    <w:p w:rsidR="00496305" w:rsidRDefault="00496305" w:rsidP="00040A0A">
      <w:pPr>
        <w:ind w:firstLine="720"/>
        <w:jc w:val="both"/>
        <w:rPr>
          <w:sz w:val="28"/>
          <w:szCs w:val="28"/>
        </w:rPr>
      </w:pPr>
    </w:p>
    <w:p w:rsidR="004B5BC8" w:rsidRDefault="00921976" w:rsidP="00040A0A">
      <w:pPr>
        <w:ind w:firstLine="720"/>
        <w:jc w:val="both"/>
        <w:rPr>
          <w:sz w:val="28"/>
          <w:szCs w:val="28"/>
        </w:rPr>
      </w:pPr>
      <w:r>
        <w:rPr>
          <w:sz w:val="28"/>
          <w:szCs w:val="28"/>
        </w:rPr>
        <w:t>2.6</w:t>
      </w:r>
      <w:r w:rsidR="009E6DC4">
        <w:rPr>
          <w:sz w:val="28"/>
          <w:szCs w:val="28"/>
        </w:rPr>
        <w:t>.</w:t>
      </w:r>
      <w:r>
        <w:rPr>
          <w:sz w:val="28"/>
          <w:szCs w:val="28"/>
        </w:rPr>
        <w:t xml:space="preserve"> Подготовка ежегодного Доклада, подготовленного в </w:t>
      </w:r>
      <w:proofErr w:type="gramStart"/>
      <w:r>
        <w:rPr>
          <w:sz w:val="28"/>
          <w:szCs w:val="28"/>
        </w:rPr>
        <w:t>соответствии</w:t>
      </w:r>
      <w:proofErr w:type="gramEnd"/>
      <w:r>
        <w:rPr>
          <w:sz w:val="28"/>
          <w:szCs w:val="28"/>
        </w:rPr>
        <w:t xml:space="preserve"> </w:t>
      </w:r>
      <w:r w:rsidR="00384875">
        <w:rPr>
          <w:sz w:val="28"/>
          <w:szCs w:val="28"/>
        </w:rPr>
        <w:br/>
      </w:r>
      <w:r>
        <w:rPr>
          <w:sz w:val="28"/>
          <w:szCs w:val="28"/>
        </w:rPr>
        <w:t>с положениями Стандарта</w:t>
      </w:r>
      <w:r w:rsidR="009E6DC4">
        <w:rPr>
          <w:sz w:val="28"/>
          <w:szCs w:val="28"/>
        </w:rPr>
        <w:t>.</w:t>
      </w:r>
    </w:p>
    <w:p w:rsidR="00921976" w:rsidRDefault="009E6DC4" w:rsidP="00040A0A">
      <w:pPr>
        <w:ind w:firstLine="720"/>
        <w:jc w:val="both"/>
        <w:rPr>
          <w:sz w:val="28"/>
          <w:szCs w:val="28"/>
        </w:rPr>
      </w:pPr>
      <w:r>
        <w:rPr>
          <w:sz w:val="28"/>
          <w:szCs w:val="28"/>
        </w:rPr>
        <w:t xml:space="preserve">В </w:t>
      </w:r>
      <w:proofErr w:type="gramStart"/>
      <w:r>
        <w:rPr>
          <w:sz w:val="28"/>
          <w:szCs w:val="28"/>
        </w:rPr>
        <w:t>соответствии</w:t>
      </w:r>
      <w:proofErr w:type="gramEnd"/>
      <w:r>
        <w:rPr>
          <w:sz w:val="28"/>
          <w:szCs w:val="28"/>
        </w:rPr>
        <w:t xml:space="preserve"> с требованиями Стандарта </w:t>
      </w:r>
      <w:r w:rsidR="00921976">
        <w:rPr>
          <w:sz w:val="28"/>
          <w:szCs w:val="28"/>
        </w:rPr>
        <w:t>Доклад за 2019 год будет размещен:</w:t>
      </w:r>
    </w:p>
    <w:p w:rsidR="00921976" w:rsidRDefault="00921976" w:rsidP="00040A0A">
      <w:pPr>
        <w:ind w:firstLine="720"/>
        <w:jc w:val="both"/>
        <w:rPr>
          <w:sz w:val="28"/>
          <w:szCs w:val="28"/>
        </w:rPr>
      </w:pPr>
      <w:r>
        <w:rPr>
          <w:sz w:val="28"/>
          <w:szCs w:val="28"/>
        </w:rPr>
        <w:t xml:space="preserve">- на официальном сайте Министерства экономического развития Челябинской области в сети Интернет </w:t>
      </w:r>
      <w:hyperlink r:id="rId166" w:history="1">
        <w:r w:rsidRPr="00E47AC5">
          <w:rPr>
            <w:rStyle w:val="a5"/>
            <w:sz w:val="28"/>
            <w:szCs w:val="28"/>
          </w:rPr>
          <w:t>https://mineconom74.ru</w:t>
        </w:r>
      </w:hyperlink>
      <w:r>
        <w:rPr>
          <w:sz w:val="28"/>
          <w:szCs w:val="28"/>
        </w:rPr>
        <w:t xml:space="preserve"> в разделе «Деятельность Министерства/Развитие конкуренции/Доклад о состоянии и развитии конкурентной среды на рынках товаров, работ и услуг Челябинской области»;</w:t>
      </w:r>
    </w:p>
    <w:p w:rsidR="00921976" w:rsidRDefault="00921976" w:rsidP="00040A0A">
      <w:pPr>
        <w:ind w:firstLine="720"/>
        <w:jc w:val="both"/>
        <w:rPr>
          <w:sz w:val="28"/>
          <w:szCs w:val="28"/>
        </w:rPr>
      </w:pPr>
      <w:r>
        <w:rPr>
          <w:sz w:val="28"/>
          <w:szCs w:val="28"/>
        </w:rPr>
        <w:t xml:space="preserve">- на </w:t>
      </w:r>
      <w:proofErr w:type="spellStart"/>
      <w:proofErr w:type="gramStart"/>
      <w:r>
        <w:rPr>
          <w:sz w:val="28"/>
          <w:szCs w:val="28"/>
        </w:rPr>
        <w:t>интернет-портале</w:t>
      </w:r>
      <w:proofErr w:type="spellEnd"/>
      <w:proofErr w:type="gramEnd"/>
      <w:r>
        <w:rPr>
          <w:sz w:val="28"/>
          <w:szCs w:val="28"/>
        </w:rPr>
        <w:t xml:space="preserve"> об инвестиционной деятельности в Челябинской области в сети Интернет </w:t>
      </w:r>
      <w:hyperlink r:id="rId167" w:history="1">
        <w:r w:rsidRPr="00E47AC5">
          <w:rPr>
            <w:rStyle w:val="a5"/>
            <w:sz w:val="28"/>
            <w:szCs w:val="28"/>
          </w:rPr>
          <w:t>http://ru.investregion74.ru</w:t>
        </w:r>
      </w:hyperlink>
      <w:r>
        <w:rPr>
          <w:sz w:val="28"/>
          <w:szCs w:val="28"/>
        </w:rPr>
        <w:t xml:space="preserve"> в разделе </w:t>
      </w:r>
      <w:r w:rsidR="008B7559">
        <w:rPr>
          <w:sz w:val="28"/>
          <w:szCs w:val="28"/>
        </w:rPr>
        <w:t>«Регион/Документы/В помощь инвестору».</w:t>
      </w:r>
    </w:p>
    <w:p w:rsidR="008B7559" w:rsidRDefault="008B7559" w:rsidP="00040A0A">
      <w:pPr>
        <w:ind w:firstLine="720"/>
        <w:jc w:val="both"/>
        <w:rPr>
          <w:sz w:val="28"/>
          <w:szCs w:val="28"/>
        </w:rPr>
      </w:pPr>
    </w:p>
    <w:p w:rsidR="008B7559" w:rsidRDefault="008B7559" w:rsidP="00040A0A">
      <w:pPr>
        <w:ind w:firstLine="720"/>
        <w:jc w:val="both"/>
        <w:rPr>
          <w:sz w:val="28"/>
          <w:szCs w:val="28"/>
        </w:rPr>
      </w:pPr>
      <w:r>
        <w:rPr>
          <w:sz w:val="28"/>
          <w:szCs w:val="28"/>
        </w:rPr>
        <w:t>2.7</w:t>
      </w:r>
      <w:r w:rsidR="0093491D">
        <w:rPr>
          <w:sz w:val="28"/>
          <w:szCs w:val="28"/>
        </w:rPr>
        <w:t>.</w:t>
      </w:r>
      <w:r>
        <w:rPr>
          <w:sz w:val="28"/>
          <w:szCs w:val="28"/>
        </w:rPr>
        <w:t xml:space="preserve"> Создание и реализация механизмов общественного </w:t>
      </w:r>
      <w:proofErr w:type="gramStart"/>
      <w:r>
        <w:rPr>
          <w:sz w:val="28"/>
          <w:szCs w:val="28"/>
        </w:rPr>
        <w:t>контроля за</w:t>
      </w:r>
      <w:proofErr w:type="gramEnd"/>
      <w:r>
        <w:rPr>
          <w:sz w:val="28"/>
          <w:szCs w:val="28"/>
        </w:rPr>
        <w:t xml:space="preserve"> деятельностью субъектов естественных монополий</w:t>
      </w:r>
    </w:p>
    <w:p w:rsidR="00214621" w:rsidRDefault="00214621" w:rsidP="00214621">
      <w:pPr>
        <w:ind w:firstLine="720"/>
        <w:jc w:val="both"/>
        <w:rPr>
          <w:sz w:val="28"/>
          <w:szCs w:val="28"/>
        </w:rPr>
      </w:pPr>
      <w:r>
        <w:rPr>
          <w:sz w:val="28"/>
          <w:szCs w:val="28"/>
        </w:rPr>
        <w:t>2.7.1 Сведения о наличии межотраслевого совета потребителей при высшем должностном лице субъекта Российской Федерации</w:t>
      </w:r>
    </w:p>
    <w:p w:rsidR="00214621" w:rsidRDefault="00214621" w:rsidP="00214621">
      <w:pPr>
        <w:ind w:firstLine="709"/>
        <w:jc w:val="both"/>
        <w:rPr>
          <w:sz w:val="28"/>
          <w:szCs w:val="28"/>
        </w:rPr>
      </w:pPr>
      <w:r w:rsidRPr="00214621">
        <w:rPr>
          <w:sz w:val="28"/>
          <w:szCs w:val="28"/>
        </w:rPr>
        <w:t>Постановление Губернатора Челябинской области от 18.08.2014</w:t>
      </w:r>
      <w:r>
        <w:rPr>
          <w:sz w:val="28"/>
          <w:szCs w:val="28"/>
        </w:rPr>
        <w:t> г. № </w:t>
      </w:r>
      <w:r w:rsidRPr="00214621">
        <w:rPr>
          <w:sz w:val="28"/>
          <w:szCs w:val="28"/>
        </w:rPr>
        <w:t>478 «Об утверждении Положения о межотраслевом Совете потребителей по вопросам деятельности субъектов естественных монополий при Губернаторе Челябинской области»</w:t>
      </w:r>
      <w:r>
        <w:rPr>
          <w:sz w:val="28"/>
          <w:szCs w:val="28"/>
        </w:rPr>
        <w:t>.</w:t>
      </w:r>
    </w:p>
    <w:p w:rsidR="00214621" w:rsidRPr="00214621" w:rsidRDefault="00214621" w:rsidP="00214621">
      <w:pPr>
        <w:ind w:firstLine="709"/>
        <w:jc w:val="both"/>
        <w:rPr>
          <w:sz w:val="28"/>
          <w:szCs w:val="28"/>
        </w:rPr>
      </w:pPr>
      <w:r>
        <w:rPr>
          <w:sz w:val="28"/>
          <w:szCs w:val="28"/>
        </w:rPr>
        <w:t>Ссылка на документ в сети Интернет:</w:t>
      </w:r>
    </w:p>
    <w:p w:rsidR="00214621" w:rsidRPr="0093491D" w:rsidRDefault="00F12229" w:rsidP="00214621">
      <w:pPr>
        <w:jc w:val="both"/>
        <w:rPr>
          <w:rStyle w:val="a5"/>
        </w:rPr>
      </w:pPr>
      <w:hyperlink r:id="rId168" w:history="1">
        <w:r w:rsidR="00214621" w:rsidRPr="0093491D">
          <w:rPr>
            <w:rStyle w:val="a5"/>
            <w:sz w:val="28"/>
            <w:szCs w:val="28"/>
          </w:rPr>
          <w:t>https://pravmin74.ru/npa/postanovlenie-gubernatora-chelyabinskoy-oblasti-18-avgusta-2014-goda-no-478-ob</w:t>
        </w:r>
      </w:hyperlink>
    </w:p>
    <w:p w:rsidR="00214621" w:rsidRPr="00214621" w:rsidRDefault="00214621" w:rsidP="00214621">
      <w:pPr>
        <w:ind w:firstLine="709"/>
        <w:jc w:val="both"/>
        <w:rPr>
          <w:sz w:val="28"/>
          <w:szCs w:val="28"/>
        </w:rPr>
      </w:pPr>
      <w:r w:rsidRPr="00214621">
        <w:rPr>
          <w:sz w:val="28"/>
          <w:szCs w:val="28"/>
        </w:rPr>
        <w:t>Распоряжение Губернатора Челябинской области от 08.08.2019</w:t>
      </w:r>
      <w:r>
        <w:rPr>
          <w:sz w:val="28"/>
          <w:szCs w:val="28"/>
        </w:rPr>
        <w:t> г.</w:t>
      </w:r>
      <w:r w:rsidRPr="00214621">
        <w:rPr>
          <w:sz w:val="28"/>
          <w:szCs w:val="28"/>
        </w:rPr>
        <w:t xml:space="preserve"> </w:t>
      </w:r>
      <w:r>
        <w:rPr>
          <w:sz w:val="28"/>
          <w:szCs w:val="28"/>
        </w:rPr>
        <w:br/>
      </w:r>
      <w:r w:rsidRPr="00214621">
        <w:rPr>
          <w:sz w:val="28"/>
          <w:szCs w:val="28"/>
        </w:rPr>
        <w:t>№</w:t>
      </w:r>
      <w:r>
        <w:rPr>
          <w:sz w:val="28"/>
          <w:szCs w:val="28"/>
        </w:rPr>
        <w:t> </w:t>
      </w:r>
      <w:r w:rsidRPr="00214621">
        <w:rPr>
          <w:sz w:val="28"/>
          <w:szCs w:val="28"/>
        </w:rPr>
        <w:t>1020-р «О составе межотраслевого Совета потребителей по вопросам деятельности субъектов естественных монополий при Губернаторе Челябинской области и внесении изменения в распоряжение Губернатора Челябинской об</w:t>
      </w:r>
      <w:r>
        <w:rPr>
          <w:sz w:val="28"/>
          <w:szCs w:val="28"/>
        </w:rPr>
        <w:t xml:space="preserve">ласти от 29.07.2015 г. № </w:t>
      </w:r>
      <w:r w:rsidRPr="00214621">
        <w:rPr>
          <w:sz w:val="28"/>
          <w:szCs w:val="28"/>
        </w:rPr>
        <w:t>729-р»</w:t>
      </w:r>
      <w:r>
        <w:rPr>
          <w:sz w:val="28"/>
          <w:szCs w:val="28"/>
        </w:rPr>
        <w:t>.</w:t>
      </w:r>
    </w:p>
    <w:p w:rsidR="00214621" w:rsidRPr="00214621" w:rsidRDefault="00214621" w:rsidP="00214621">
      <w:pPr>
        <w:ind w:firstLine="709"/>
        <w:jc w:val="both"/>
        <w:rPr>
          <w:sz w:val="28"/>
          <w:szCs w:val="28"/>
        </w:rPr>
      </w:pPr>
      <w:r>
        <w:rPr>
          <w:sz w:val="28"/>
          <w:szCs w:val="28"/>
        </w:rPr>
        <w:t>Ссылка на документ в сети Интернет:</w:t>
      </w:r>
    </w:p>
    <w:p w:rsidR="00214621" w:rsidRPr="0093491D" w:rsidRDefault="00F12229" w:rsidP="00214621">
      <w:pPr>
        <w:jc w:val="both"/>
        <w:rPr>
          <w:rStyle w:val="a5"/>
          <w:sz w:val="28"/>
          <w:szCs w:val="28"/>
        </w:rPr>
      </w:pPr>
      <w:hyperlink r:id="rId169" w:history="1">
        <w:r w:rsidR="00214621" w:rsidRPr="0093491D">
          <w:rPr>
            <w:rStyle w:val="a5"/>
            <w:sz w:val="28"/>
            <w:szCs w:val="28"/>
          </w:rPr>
          <w:t>https://pravmin74.ru/npa/rasporyazhenie-gubernatora-chelyabinskoy-oblasti-ot-08082019-g-no-1020-r-o-sostave</w:t>
        </w:r>
      </w:hyperlink>
    </w:p>
    <w:p w:rsidR="00214621" w:rsidRPr="00214621" w:rsidRDefault="00214621" w:rsidP="00214621">
      <w:pPr>
        <w:jc w:val="both"/>
        <w:rPr>
          <w:i/>
          <w:sz w:val="28"/>
          <w:szCs w:val="28"/>
          <w:u w:val="single"/>
        </w:rPr>
      </w:pPr>
    </w:p>
    <w:p w:rsidR="00214621" w:rsidRDefault="00214621" w:rsidP="0011794A">
      <w:pPr>
        <w:ind w:firstLine="709"/>
        <w:jc w:val="both"/>
        <w:rPr>
          <w:sz w:val="28"/>
          <w:szCs w:val="28"/>
        </w:rPr>
      </w:pPr>
      <w:r w:rsidRPr="0011794A">
        <w:rPr>
          <w:sz w:val="28"/>
          <w:szCs w:val="28"/>
        </w:rPr>
        <w:t xml:space="preserve">Состав Совета полностью соответствует требованиям Концепции создания и развития механизмов общественного </w:t>
      </w:r>
      <w:proofErr w:type="gramStart"/>
      <w:r w:rsidRPr="0011794A">
        <w:rPr>
          <w:sz w:val="28"/>
          <w:szCs w:val="28"/>
        </w:rPr>
        <w:t>контроля за</w:t>
      </w:r>
      <w:proofErr w:type="gramEnd"/>
      <w:r w:rsidRPr="0011794A">
        <w:rPr>
          <w:sz w:val="28"/>
          <w:szCs w:val="28"/>
        </w:rPr>
        <w:t xml:space="preserve"> деятельностью субъектов естественных монополий с участием потребителей.</w:t>
      </w:r>
    </w:p>
    <w:p w:rsidR="00214621" w:rsidRPr="0011794A" w:rsidRDefault="00214621" w:rsidP="0011794A">
      <w:pPr>
        <w:ind w:firstLine="709"/>
        <w:jc w:val="both"/>
        <w:rPr>
          <w:sz w:val="28"/>
          <w:szCs w:val="28"/>
        </w:rPr>
      </w:pPr>
      <w:r w:rsidRPr="0011794A">
        <w:rPr>
          <w:sz w:val="28"/>
          <w:szCs w:val="28"/>
        </w:rPr>
        <w:lastRenderedPageBreak/>
        <w:t>В 2019 году проводилось 3 заседания Межо</w:t>
      </w:r>
      <w:r w:rsidR="0011794A">
        <w:rPr>
          <w:sz w:val="28"/>
          <w:szCs w:val="28"/>
        </w:rPr>
        <w:t>траслевого Совета потребителей:</w:t>
      </w:r>
    </w:p>
    <w:p w:rsidR="00214621" w:rsidRPr="0011794A" w:rsidRDefault="0011794A" w:rsidP="0011794A">
      <w:pPr>
        <w:ind w:firstLine="709"/>
        <w:jc w:val="both"/>
        <w:rPr>
          <w:sz w:val="28"/>
          <w:szCs w:val="28"/>
        </w:rPr>
      </w:pPr>
      <w:r>
        <w:rPr>
          <w:sz w:val="28"/>
          <w:szCs w:val="28"/>
        </w:rPr>
        <w:t xml:space="preserve">1) </w:t>
      </w:r>
      <w:r w:rsidR="00214621" w:rsidRPr="0011794A">
        <w:rPr>
          <w:sz w:val="28"/>
          <w:szCs w:val="28"/>
        </w:rPr>
        <w:t xml:space="preserve">29 апреля 2019 </w:t>
      </w:r>
      <w:proofErr w:type="gramStart"/>
      <w:r>
        <w:rPr>
          <w:sz w:val="28"/>
          <w:szCs w:val="28"/>
        </w:rPr>
        <w:t>гада</w:t>
      </w:r>
      <w:proofErr w:type="gramEnd"/>
      <w:r>
        <w:rPr>
          <w:sz w:val="28"/>
          <w:szCs w:val="28"/>
        </w:rPr>
        <w:t xml:space="preserve"> – рассмотрение</w:t>
      </w:r>
      <w:r w:rsidR="00214621" w:rsidRPr="0011794A">
        <w:rPr>
          <w:sz w:val="28"/>
          <w:szCs w:val="28"/>
        </w:rPr>
        <w:t xml:space="preserve"> проект</w:t>
      </w:r>
      <w:r>
        <w:rPr>
          <w:sz w:val="28"/>
          <w:szCs w:val="28"/>
        </w:rPr>
        <w:t>ов</w:t>
      </w:r>
      <w:r w:rsidR="00214621" w:rsidRPr="0011794A">
        <w:rPr>
          <w:sz w:val="28"/>
          <w:szCs w:val="28"/>
        </w:rPr>
        <w:t xml:space="preserve"> инвестиционных программ 3 организаций</w:t>
      </w:r>
      <w:r>
        <w:rPr>
          <w:sz w:val="28"/>
          <w:szCs w:val="28"/>
        </w:rPr>
        <w:t xml:space="preserve">. </w:t>
      </w:r>
      <w:r w:rsidR="00214621" w:rsidRPr="0011794A">
        <w:rPr>
          <w:sz w:val="28"/>
          <w:szCs w:val="28"/>
        </w:rPr>
        <w:t>Результаты:</w:t>
      </w: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инвестиционной программы МУП «</w:t>
      </w:r>
      <w:proofErr w:type="spellStart"/>
      <w:r w:rsidR="00214621" w:rsidRPr="0011794A">
        <w:rPr>
          <w:sz w:val="28"/>
          <w:szCs w:val="28"/>
        </w:rPr>
        <w:t>Горэлектросеть</w:t>
      </w:r>
      <w:proofErr w:type="spellEnd"/>
      <w:r w:rsidR="00214621" w:rsidRPr="0011794A">
        <w:rPr>
          <w:sz w:val="28"/>
          <w:szCs w:val="28"/>
        </w:rPr>
        <w:t>» на 2020-2023 годы (решение от 29.04.2019</w:t>
      </w:r>
      <w:r>
        <w:rPr>
          <w:sz w:val="28"/>
          <w:szCs w:val="28"/>
        </w:rPr>
        <w:t> </w:t>
      </w:r>
      <w:r w:rsidR="00214621" w:rsidRPr="0011794A">
        <w:rPr>
          <w:sz w:val="28"/>
          <w:szCs w:val="28"/>
        </w:rPr>
        <w:t>г. № 21/1);</w:t>
      </w:r>
    </w:p>
    <w:p w:rsidR="00214621" w:rsidRPr="0011794A" w:rsidRDefault="00F12229" w:rsidP="00214621">
      <w:pPr>
        <w:jc w:val="both"/>
        <w:rPr>
          <w:sz w:val="28"/>
          <w:szCs w:val="28"/>
        </w:rPr>
      </w:pPr>
      <w:hyperlink r:id="rId170" w:history="1">
        <w:proofErr w:type="gramStart"/>
        <w:r w:rsidR="00214621" w:rsidRPr="0011794A">
          <w:rPr>
            <w:rStyle w:val="a5"/>
            <w:sz w:val="28"/>
            <w:szCs w:val="28"/>
          </w:rPr>
          <w:t>http://tarif74.ru/Upload/files/%D0%A0%D0%B5%D1%88%D0%B5%D0%BD%D0%B8%D0%B5%20%D0%BE%D1%82%2029.04.2019%D0%B3.%20%E2%84%96%2021-1%20%D0%9C%D0%A3%D0%9F%20%D0%93%D0%BE%D1%80%D1%8D%D0%BB%D0%B5%D0%BA%D1%82%D1%80%D0%BE</w:t>
        </w:r>
        <w:proofErr w:type="gramEnd"/>
        <w:r w:rsidR="00214621" w:rsidRPr="0011794A">
          <w:rPr>
            <w:rStyle w:val="a5"/>
            <w:sz w:val="28"/>
            <w:szCs w:val="28"/>
          </w:rPr>
          <w:t>%D1%81%D0%B5%D1%82%D1%8C.pdf</w:t>
        </w:r>
      </w:hyperlink>
    </w:p>
    <w:p w:rsidR="00214621" w:rsidRDefault="00214621" w:rsidP="00214621">
      <w:pPr>
        <w:jc w:val="both"/>
      </w:pP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корректировки инвестиционной программы АО «Электросеть» на 2016-2020 годы (решение от 29.04.2019</w:t>
      </w:r>
      <w:r>
        <w:rPr>
          <w:sz w:val="28"/>
          <w:szCs w:val="28"/>
        </w:rPr>
        <w:t> </w:t>
      </w:r>
      <w:r w:rsidR="00214621" w:rsidRPr="0011794A">
        <w:rPr>
          <w:sz w:val="28"/>
          <w:szCs w:val="28"/>
        </w:rPr>
        <w:t>г. № 21/2);</w:t>
      </w:r>
    </w:p>
    <w:p w:rsidR="00214621" w:rsidRPr="0011794A" w:rsidRDefault="00F12229" w:rsidP="00214621">
      <w:pPr>
        <w:jc w:val="both"/>
        <w:rPr>
          <w:sz w:val="28"/>
          <w:szCs w:val="28"/>
        </w:rPr>
      </w:pPr>
      <w:hyperlink r:id="rId171" w:history="1">
        <w:proofErr w:type="gramStart"/>
        <w:r w:rsidR="00214621" w:rsidRPr="0011794A">
          <w:rPr>
            <w:rStyle w:val="a5"/>
            <w:sz w:val="28"/>
            <w:szCs w:val="28"/>
          </w:rPr>
          <w:t>http://tarif74.ru/Upload/files/%D0%A0%D0%B5%D1%88%D0%B5%D0%BD%D0%B8%D0%B5%20%D0%BE%D1%82%2029.04.2019%D0%B3.%20%E2%84%96%2021-2%20%D0%90%D0%9E%20%D0%AD%D0%BB%D0%B5%D0%BA%D1%82%D1%80%D0%BE%D1%81%D0%B5%D1%82%D1%8C</w:t>
        </w:r>
        <w:proofErr w:type="gramEnd"/>
        <w:r w:rsidR="00214621" w:rsidRPr="0011794A">
          <w:rPr>
            <w:rStyle w:val="a5"/>
            <w:sz w:val="28"/>
            <w:szCs w:val="28"/>
          </w:rPr>
          <w:t>.pdf</w:t>
        </w:r>
      </w:hyperlink>
    </w:p>
    <w:p w:rsidR="00214621" w:rsidRPr="0011794A" w:rsidRDefault="00214621" w:rsidP="00214621">
      <w:pPr>
        <w:jc w:val="both"/>
        <w:rPr>
          <w:sz w:val="28"/>
          <w:szCs w:val="28"/>
        </w:rPr>
      </w:pPr>
    </w:p>
    <w:p w:rsidR="00214621" w:rsidRPr="0011794A" w:rsidRDefault="0011794A" w:rsidP="0011794A">
      <w:pPr>
        <w:ind w:firstLine="709"/>
        <w:jc w:val="both"/>
        <w:rPr>
          <w:sz w:val="28"/>
          <w:szCs w:val="28"/>
        </w:rPr>
      </w:pPr>
      <w:r>
        <w:rPr>
          <w:sz w:val="28"/>
          <w:szCs w:val="28"/>
        </w:rPr>
        <w:t>- </w:t>
      </w:r>
      <w:r w:rsidR="00214621" w:rsidRPr="0011794A">
        <w:rPr>
          <w:sz w:val="28"/>
          <w:szCs w:val="28"/>
        </w:rPr>
        <w:t>предложение о доработке проекта инвестиционной программы ООО «Урал-Ресурс» на 2016-2020 годы (решение от 29.04.2019</w:t>
      </w:r>
      <w:r>
        <w:rPr>
          <w:sz w:val="28"/>
          <w:szCs w:val="28"/>
        </w:rPr>
        <w:t> </w:t>
      </w:r>
      <w:r w:rsidR="00214621" w:rsidRPr="0011794A">
        <w:rPr>
          <w:sz w:val="28"/>
          <w:szCs w:val="28"/>
        </w:rPr>
        <w:t>г. № 21/3);</w:t>
      </w:r>
    </w:p>
    <w:p w:rsidR="00214621" w:rsidRPr="0011794A" w:rsidRDefault="00F12229" w:rsidP="00214621">
      <w:pPr>
        <w:jc w:val="both"/>
        <w:rPr>
          <w:sz w:val="28"/>
          <w:szCs w:val="28"/>
        </w:rPr>
      </w:pPr>
      <w:hyperlink r:id="rId172" w:history="1">
        <w:proofErr w:type="gramStart"/>
        <w:r w:rsidR="00214621" w:rsidRPr="0011794A">
          <w:rPr>
            <w:rStyle w:val="a5"/>
            <w:sz w:val="28"/>
            <w:szCs w:val="28"/>
          </w:rPr>
          <w:t>http://tarif74.ru/Upload/files/%D0%A0%D0%B5%D1%88%D0%B5%D0%BD%D0%B8%D0%B5%20%D0%BE%D1%82%2029.04.2019%D0%B3.%20%E2%84%96%2021-3%20%D0%9E%D0%9E%D0%9E%20%D0%A3%D1%80%D0%B0%D0%BB-%D1%80%D0%B5%D1%81%D1%83%D1%80%D1%81</w:t>
        </w:r>
        <w:proofErr w:type="gramEnd"/>
        <w:r w:rsidR="00214621" w:rsidRPr="0011794A">
          <w:rPr>
            <w:rStyle w:val="a5"/>
            <w:sz w:val="28"/>
            <w:szCs w:val="28"/>
          </w:rPr>
          <w:t>.pdf</w:t>
        </w:r>
      </w:hyperlink>
    </w:p>
    <w:p w:rsidR="00214621" w:rsidRPr="0011794A" w:rsidRDefault="00214621" w:rsidP="00214621">
      <w:pPr>
        <w:jc w:val="both"/>
        <w:rPr>
          <w:b/>
          <w:sz w:val="28"/>
          <w:szCs w:val="28"/>
        </w:rPr>
      </w:pPr>
    </w:p>
    <w:p w:rsidR="00214621" w:rsidRPr="0011794A" w:rsidRDefault="0011794A" w:rsidP="0011794A">
      <w:pPr>
        <w:ind w:firstLine="709"/>
        <w:jc w:val="both"/>
        <w:rPr>
          <w:sz w:val="28"/>
          <w:szCs w:val="28"/>
        </w:rPr>
      </w:pPr>
      <w:r w:rsidRPr="0011794A">
        <w:rPr>
          <w:sz w:val="28"/>
          <w:szCs w:val="28"/>
        </w:rPr>
        <w:t xml:space="preserve">2) </w:t>
      </w:r>
      <w:r w:rsidR="00214621" w:rsidRPr="0011794A">
        <w:rPr>
          <w:sz w:val="28"/>
          <w:szCs w:val="28"/>
        </w:rPr>
        <w:t xml:space="preserve">27 мая 2019 </w:t>
      </w:r>
      <w:r>
        <w:rPr>
          <w:sz w:val="28"/>
          <w:szCs w:val="28"/>
        </w:rPr>
        <w:t>года</w:t>
      </w:r>
      <w:r w:rsidR="009E6DC4">
        <w:rPr>
          <w:sz w:val="28"/>
          <w:szCs w:val="28"/>
        </w:rPr>
        <w:t xml:space="preserve"> </w:t>
      </w:r>
      <w:r>
        <w:rPr>
          <w:sz w:val="28"/>
          <w:szCs w:val="28"/>
        </w:rPr>
        <w:t>– рассмотрение</w:t>
      </w:r>
      <w:r w:rsidR="00214621" w:rsidRPr="0011794A">
        <w:rPr>
          <w:sz w:val="28"/>
          <w:szCs w:val="28"/>
        </w:rPr>
        <w:t xml:space="preserve"> проект</w:t>
      </w:r>
      <w:r>
        <w:rPr>
          <w:sz w:val="28"/>
          <w:szCs w:val="28"/>
        </w:rPr>
        <w:t>ов</w:t>
      </w:r>
      <w:r w:rsidR="00214621" w:rsidRPr="0011794A">
        <w:rPr>
          <w:sz w:val="28"/>
          <w:szCs w:val="28"/>
        </w:rPr>
        <w:t xml:space="preserve"> инвестиционных программ </w:t>
      </w:r>
      <w:r>
        <w:rPr>
          <w:sz w:val="28"/>
          <w:szCs w:val="28"/>
        </w:rPr>
        <w:br/>
      </w:r>
      <w:r w:rsidR="00214621" w:rsidRPr="0011794A">
        <w:rPr>
          <w:sz w:val="28"/>
          <w:szCs w:val="28"/>
        </w:rPr>
        <w:t>8 организаций</w:t>
      </w:r>
      <w:r>
        <w:rPr>
          <w:sz w:val="28"/>
          <w:szCs w:val="28"/>
        </w:rPr>
        <w:t xml:space="preserve">. </w:t>
      </w:r>
      <w:r w:rsidR="00214621" w:rsidRPr="0011794A">
        <w:rPr>
          <w:sz w:val="28"/>
          <w:szCs w:val="28"/>
        </w:rPr>
        <w:t>Результаты:</w:t>
      </w: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корректировки инвестиционной программы ООО «ТДК» на 2018-2021 годы (решение от 27.05.2019</w:t>
      </w:r>
      <w:r>
        <w:rPr>
          <w:sz w:val="28"/>
          <w:szCs w:val="28"/>
        </w:rPr>
        <w:t> </w:t>
      </w:r>
      <w:r w:rsidR="00214621" w:rsidRPr="0011794A">
        <w:rPr>
          <w:sz w:val="28"/>
          <w:szCs w:val="28"/>
        </w:rPr>
        <w:t>г. № 23/6);</w:t>
      </w:r>
    </w:p>
    <w:p w:rsidR="00214621" w:rsidRPr="0011794A" w:rsidRDefault="00F12229" w:rsidP="00214621">
      <w:pPr>
        <w:jc w:val="both"/>
        <w:rPr>
          <w:sz w:val="28"/>
          <w:szCs w:val="28"/>
        </w:rPr>
      </w:pPr>
      <w:hyperlink r:id="rId173" w:history="1">
        <w:r w:rsidR="00214621" w:rsidRPr="0011794A">
          <w:rPr>
            <w:rStyle w:val="a5"/>
            <w:sz w:val="28"/>
            <w:szCs w:val="28"/>
          </w:rPr>
          <w:t>http://tarif74.ru/Upload/files/%D0%9E%D0%9E%D0%9E%20%D0%A2%D0%94%D0%9A%20%D1%81%D0%BE%D0%B3%D0%BB%D0%B0%D1%81%D0%BE%D0%B2%D0%B0%D0%BD%D0%B8%D0%B5.pdf</w:t>
        </w:r>
      </w:hyperlink>
    </w:p>
    <w:p w:rsidR="00214621" w:rsidRPr="00033337" w:rsidRDefault="00214621" w:rsidP="00214621">
      <w:pPr>
        <w:jc w:val="both"/>
      </w:pP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инвестиционной программы ООО «ЭНЕРГЕТИЧЕСКАЯ КОМПАНИЯ АЛЬТАИР» на 2019-2020 годы (решение от 27.05.2019</w:t>
      </w:r>
      <w:r>
        <w:rPr>
          <w:sz w:val="28"/>
          <w:szCs w:val="28"/>
        </w:rPr>
        <w:t> </w:t>
      </w:r>
      <w:r w:rsidR="00214621" w:rsidRPr="0011794A">
        <w:rPr>
          <w:sz w:val="28"/>
          <w:szCs w:val="28"/>
        </w:rPr>
        <w:t>г. № 23/3);</w:t>
      </w:r>
    </w:p>
    <w:p w:rsidR="00214621" w:rsidRPr="0011794A" w:rsidRDefault="00F12229" w:rsidP="00214621">
      <w:pPr>
        <w:jc w:val="both"/>
        <w:rPr>
          <w:sz w:val="28"/>
          <w:szCs w:val="28"/>
        </w:rPr>
      </w:pPr>
      <w:hyperlink r:id="rId174" w:history="1">
        <w:r w:rsidR="00214621" w:rsidRPr="0011794A">
          <w:rPr>
            <w:rStyle w:val="a5"/>
            <w:sz w:val="28"/>
            <w:szCs w:val="28"/>
          </w:rPr>
          <w:t>http://tarif74.ru/Upload/files/%D0%A0%D0%B5%D1%88%D0%B5%D0%BD%D0%B8%D0%B5%20%D0%BE%D1%82%2027.05.2019%D0%B3.%20%E2%84%96%2023-3%20%D0%9E%D0%9E%D0%9E%20%D0%AD%D0%BD%D0%B5%D1%80%D0%B3.%D0%BA%D0%BE%D0%BC%D0%BF.%20%D0%90%D0%9B%D0%AC%D0%A2%D0%90%D0%98%D0%A2.pdf</w:t>
        </w:r>
      </w:hyperlink>
    </w:p>
    <w:p w:rsidR="00214621" w:rsidRPr="0011794A" w:rsidRDefault="00214621" w:rsidP="00214621">
      <w:pPr>
        <w:jc w:val="both"/>
        <w:rPr>
          <w:sz w:val="28"/>
          <w:szCs w:val="28"/>
        </w:rPr>
      </w:pP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корректировки инвестиционной программы АО «</w:t>
      </w:r>
      <w:proofErr w:type="spellStart"/>
      <w:r w:rsidR="00214621" w:rsidRPr="0011794A">
        <w:rPr>
          <w:sz w:val="28"/>
          <w:szCs w:val="28"/>
        </w:rPr>
        <w:t>Электро</w:t>
      </w:r>
      <w:proofErr w:type="spellEnd"/>
      <w:r w:rsidR="00214621" w:rsidRPr="0011794A">
        <w:rPr>
          <w:sz w:val="28"/>
          <w:szCs w:val="28"/>
        </w:rPr>
        <w:t xml:space="preserve"> ТК» на 2018-2021 годы (решение от 27.05.2019</w:t>
      </w:r>
      <w:r>
        <w:rPr>
          <w:sz w:val="28"/>
          <w:szCs w:val="28"/>
        </w:rPr>
        <w:t> </w:t>
      </w:r>
      <w:r w:rsidR="00214621" w:rsidRPr="0011794A">
        <w:rPr>
          <w:sz w:val="28"/>
          <w:szCs w:val="28"/>
        </w:rPr>
        <w:t>г. № 23/8);</w:t>
      </w:r>
    </w:p>
    <w:p w:rsidR="00214621" w:rsidRDefault="00F12229" w:rsidP="00214621">
      <w:pPr>
        <w:jc w:val="both"/>
      </w:pPr>
      <w:hyperlink r:id="rId175" w:history="1">
        <w:proofErr w:type="gramStart"/>
        <w:r w:rsidR="00214621" w:rsidRPr="00B843F5">
          <w:rPr>
            <w:rStyle w:val="a5"/>
          </w:rPr>
          <w:t>http://tarif74.ru/Upload/files/%D0%9E%D0%9E%D0%9E%20%D0%AD%D0%BB%D0%B5%D0%BA%D1%82%D1%80%D0%BE%20%D0%A2%D0%9A%20%D1%81%D0%BE%D0%B3%D0%BB%D0%B0%D1%81%D0%BE%D0%B2%D0%B0%D0%BD%D0%B8%D0%B5%281%29.pdf</w:t>
        </w:r>
      </w:hyperlink>
      <w:proofErr w:type="gramEnd"/>
    </w:p>
    <w:p w:rsidR="00214621" w:rsidRPr="00033337" w:rsidRDefault="00214621" w:rsidP="00214621">
      <w:pPr>
        <w:jc w:val="both"/>
      </w:pP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инвестиционной программы ООО «</w:t>
      </w:r>
      <w:proofErr w:type="spellStart"/>
      <w:r w:rsidR="00214621" w:rsidRPr="0011794A">
        <w:rPr>
          <w:sz w:val="28"/>
          <w:szCs w:val="28"/>
        </w:rPr>
        <w:t>Энерготехсервис</w:t>
      </w:r>
      <w:proofErr w:type="spellEnd"/>
      <w:r w:rsidR="00214621" w:rsidRPr="0011794A">
        <w:rPr>
          <w:sz w:val="28"/>
          <w:szCs w:val="28"/>
        </w:rPr>
        <w:t>» на 2019-2020 годы (решение от 27.05.2019</w:t>
      </w:r>
      <w:r>
        <w:rPr>
          <w:sz w:val="28"/>
          <w:szCs w:val="28"/>
        </w:rPr>
        <w:t> </w:t>
      </w:r>
      <w:r w:rsidR="00214621" w:rsidRPr="0011794A">
        <w:rPr>
          <w:sz w:val="28"/>
          <w:szCs w:val="28"/>
        </w:rPr>
        <w:t>г. № 23/2);</w:t>
      </w:r>
    </w:p>
    <w:p w:rsidR="00214621" w:rsidRPr="0011794A" w:rsidRDefault="00F12229" w:rsidP="00214621">
      <w:pPr>
        <w:jc w:val="both"/>
        <w:rPr>
          <w:sz w:val="28"/>
          <w:szCs w:val="28"/>
        </w:rPr>
      </w:pPr>
      <w:hyperlink r:id="rId176" w:history="1">
        <w:proofErr w:type="gramStart"/>
        <w:r w:rsidR="00214621" w:rsidRPr="0011794A">
          <w:rPr>
            <w:rStyle w:val="a5"/>
            <w:sz w:val="28"/>
            <w:szCs w:val="28"/>
          </w:rPr>
          <w:t>http://tarif74.ru/Upload/files/%D0%9E%D0%9E%D0%9E%20%D0%AD%D0%BD%D0%B5%D1%80%D0%B3%D0%BE%D1%82%D0%B5%D1%85%D1%81%D0%B5%D1%80%D0%B2%D0%B8%D1%81%20%D1%81%D0%BE%D0%B3%D0%BB%D0%B0%D1%81%D0%BE%D0%B2%D0</w:t>
        </w:r>
        <w:proofErr w:type="gramEnd"/>
        <w:r w:rsidR="00214621" w:rsidRPr="0011794A">
          <w:rPr>
            <w:rStyle w:val="a5"/>
            <w:sz w:val="28"/>
            <w:szCs w:val="28"/>
          </w:rPr>
          <w:t>%B0%D0%BD%D0%B8%D0%B5.pdf</w:t>
        </w:r>
      </w:hyperlink>
    </w:p>
    <w:p w:rsidR="00214621" w:rsidRPr="0011794A" w:rsidRDefault="00214621" w:rsidP="00214621">
      <w:pPr>
        <w:jc w:val="both"/>
        <w:rPr>
          <w:sz w:val="28"/>
          <w:szCs w:val="28"/>
        </w:rPr>
      </w:pP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корректировки инвестиционной программы ООО «Эффект ТК» на 2017-2020 годы (решение от 27.05.2019</w:t>
      </w:r>
      <w:r>
        <w:rPr>
          <w:sz w:val="28"/>
          <w:szCs w:val="28"/>
        </w:rPr>
        <w:t> </w:t>
      </w:r>
      <w:r w:rsidR="00214621" w:rsidRPr="0011794A">
        <w:rPr>
          <w:sz w:val="28"/>
          <w:szCs w:val="28"/>
        </w:rPr>
        <w:t>г. № 23/7);</w:t>
      </w:r>
    </w:p>
    <w:p w:rsidR="00214621" w:rsidRPr="0011794A" w:rsidRDefault="00F12229" w:rsidP="00214621">
      <w:pPr>
        <w:jc w:val="both"/>
        <w:rPr>
          <w:sz w:val="28"/>
          <w:szCs w:val="28"/>
        </w:rPr>
      </w:pPr>
      <w:hyperlink r:id="rId177" w:history="1">
        <w:proofErr w:type="gramStart"/>
        <w:r w:rsidR="00214621" w:rsidRPr="0011794A">
          <w:rPr>
            <w:rStyle w:val="a5"/>
            <w:sz w:val="28"/>
            <w:szCs w:val="28"/>
          </w:rPr>
          <w:t>http://tarif74.ru/Upload/files/%D0%9E%D0%9E%D0%9E%20%D0%AD%D1%84%D1%84%D0%B5%D0%BA%D1%82%20%D0%A2%D0%9A%20%D1%81%D0%BE%D0%B3%D0%BB%D0%B0%D1%81%D0%BE%D0%B2%D0%B0%D0%BD%D0%B8%D0%B5.pdf</w:t>
        </w:r>
      </w:hyperlink>
      <w:proofErr w:type="gramEnd"/>
    </w:p>
    <w:p w:rsidR="00214621" w:rsidRPr="0011794A" w:rsidRDefault="00214621" w:rsidP="00214621">
      <w:pPr>
        <w:jc w:val="both"/>
        <w:rPr>
          <w:sz w:val="28"/>
          <w:szCs w:val="28"/>
        </w:rPr>
      </w:pP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корректировки инвестиционной программы ООО «Продвижение» на 2019-2023 годы в части 2020 года (решение от 27.05.2019</w:t>
      </w:r>
      <w:r>
        <w:rPr>
          <w:sz w:val="28"/>
          <w:szCs w:val="28"/>
        </w:rPr>
        <w:t> </w:t>
      </w:r>
      <w:r w:rsidR="00214621" w:rsidRPr="0011794A">
        <w:rPr>
          <w:sz w:val="28"/>
          <w:szCs w:val="28"/>
        </w:rPr>
        <w:t>г. № 23/1);</w:t>
      </w:r>
    </w:p>
    <w:p w:rsidR="00214621" w:rsidRPr="0011794A" w:rsidRDefault="00F12229" w:rsidP="00214621">
      <w:pPr>
        <w:jc w:val="both"/>
        <w:rPr>
          <w:sz w:val="28"/>
          <w:szCs w:val="28"/>
        </w:rPr>
      </w:pPr>
      <w:hyperlink r:id="rId178" w:history="1">
        <w:proofErr w:type="gramStart"/>
        <w:r w:rsidR="00214621" w:rsidRPr="0011794A">
          <w:rPr>
            <w:rStyle w:val="a5"/>
            <w:sz w:val="28"/>
            <w:szCs w:val="28"/>
          </w:rPr>
          <w:t>http://tarif74.ru/Upload/files/%D0%9E%D0%9E%D0%9E%20%D0%9F%D1%80%D0%BE%D0%B4%D0%B2%D0%B8%D0%B6%D0%B5%D0%BD%D0%B8%D0%B5%20%D1%81%D0%BE%D0%B3%D0%BB%D0%B0%D1%81%D0%BE%D0%B2%D0%B0%D0%BD%D0%B8%D0%B5.pdf</w:t>
        </w:r>
      </w:hyperlink>
      <w:proofErr w:type="gramEnd"/>
    </w:p>
    <w:p w:rsidR="00214621" w:rsidRPr="00033337" w:rsidRDefault="00214621" w:rsidP="00214621">
      <w:pPr>
        <w:jc w:val="both"/>
      </w:pPr>
    </w:p>
    <w:p w:rsidR="00214621" w:rsidRPr="0011794A" w:rsidRDefault="0011794A" w:rsidP="0011794A">
      <w:pPr>
        <w:ind w:firstLine="709"/>
        <w:jc w:val="both"/>
        <w:rPr>
          <w:sz w:val="28"/>
          <w:szCs w:val="28"/>
        </w:rPr>
      </w:pPr>
      <w:r>
        <w:rPr>
          <w:sz w:val="28"/>
          <w:szCs w:val="28"/>
        </w:rPr>
        <w:t>- </w:t>
      </w:r>
      <w:r w:rsidR="00214621" w:rsidRPr="0011794A">
        <w:rPr>
          <w:sz w:val="28"/>
          <w:szCs w:val="28"/>
        </w:rPr>
        <w:t xml:space="preserve">согласован проект корректировки инвестиционной программы Южно-Уральской дирекции по энергообеспечению – структурного подразделения </w:t>
      </w:r>
      <w:proofErr w:type="spellStart"/>
      <w:r w:rsidR="00214621" w:rsidRPr="0011794A">
        <w:rPr>
          <w:sz w:val="28"/>
          <w:szCs w:val="28"/>
        </w:rPr>
        <w:t>Трансэнерго</w:t>
      </w:r>
      <w:proofErr w:type="spellEnd"/>
      <w:r w:rsidR="00214621" w:rsidRPr="0011794A">
        <w:rPr>
          <w:sz w:val="28"/>
          <w:szCs w:val="28"/>
        </w:rPr>
        <w:t xml:space="preserve"> – филиала ОАО «РЖД» на 2016-2020 годы (решение от 27.05.2019</w:t>
      </w:r>
      <w:r>
        <w:rPr>
          <w:sz w:val="28"/>
          <w:szCs w:val="28"/>
        </w:rPr>
        <w:t> </w:t>
      </w:r>
      <w:r w:rsidR="00214621" w:rsidRPr="0011794A">
        <w:rPr>
          <w:sz w:val="28"/>
          <w:szCs w:val="28"/>
        </w:rPr>
        <w:t>г. № 23/5);</w:t>
      </w:r>
    </w:p>
    <w:p w:rsidR="00214621" w:rsidRPr="0011794A" w:rsidRDefault="00F12229" w:rsidP="00214621">
      <w:pPr>
        <w:jc w:val="both"/>
        <w:rPr>
          <w:sz w:val="28"/>
          <w:szCs w:val="28"/>
        </w:rPr>
      </w:pPr>
      <w:hyperlink r:id="rId179" w:history="1">
        <w:r w:rsidR="00214621" w:rsidRPr="0011794A">
          <w:rPr>
            <w:rStyle w:val="a5"/>
            <w:sz w:val="28"/>
            <w:szCs w:val="28"/>
          </w:rPr>
          <w:t>http://tarif74.ru/Upload/files/%D0%9E%D0%90%D0%9E%20%D0%A0%D0%96%D0%94%20%D1%81%D0%BE%D0%B3%D0%BB%D0%B0%D1%81%D0%BE%D0%B2%D0%B0%D0%BD%D0%B8%D0%B5.pdf</w:t>
        </w:r>
      </w:hyperlink>
    </w:p>
    <w:p w:rsidR="00214621" w:rsidRPr="0011794A" w:rsidRDefault="00214621" w:rsidP="00214621">
      <w:pPr>
        <w:jc w:val="both"/>
        <w:rPr>
          <w:sz w:val="28"/>
          <w:szCs w:val="28"/>
        </w:rPr>
      </w:pPr>
    </w:p>
    <w:p w:rsidR="00214621" w:rsidRPr="0011794A" w:rsidRDefault="0011794A" w:rsidP="0011794A">
      <w:pPr>
        <w:ind w:firstLine="709"/>
        <w:jc w:val="both"/>
        <w:rPr>
          <w:sz w:val="28"/>
          <w:szCs w:val="28"/>
        </w:rPr>
      </w:pPr>
      <w:r>
        <w:rPr>
          <w:sz w:val="28"/>
          <w:szCs w:val="28"/>
        </w:rPr>
        <w:t>- </w:t>
      </w:r>
      <w:r w:rsidR="00214621" w:rsidRPr="0011794A">
        <w:rPr>
          <w:sz w:val="28"/>
          <w:szCs w:val="28"/>
        </w:rPr>
        <w:t>согласован проект корректировки инвестиционной программы АО «</w:t>
      </w:r>
      <w:proofErr w:type="spellStart"/>
      <w:r w:rsidR="00214621" w:rsidRPr="0011794A">
        <w:rPr>
          <w:sz w:val="28"/>
          <w:szCs w:val="28"/>
        </w:rPr>
        <w:t>Горэлектросеть</w:t>
      </w:r>
      <w:proofErr w:type="spellEnd"/>
      <w:r w:rsidR="00214621" w:rsidRPr="0011794A">
        <w:rPr>
          <w:sz w:val="28"/>
          <w:szCs w:val="28"/>
        </w:rPr>
        <w:t>» на 2016-2020 годы (решение от 27.05.2019г. № 23/4).</w:t>
      </w:r>
    </w:p>
    <w:p w:rsidR="00214621" w:rsidRPr="0011794A" w:rsidRDefault="00F12229" w:rsidP="00214621">
      <w:pPr>
        <w:jc w:val="both"/>
        <w:rPr>
          <w:sz w:val="28"/>
          <w:szCs w:val="28"/>
        </w:rPr>
      </w:pPr>
      <w:hyperlink r:id="rId180" w:history="1">
        <w:proofErr w:type="gramStart"/>
        <w:r w:rsidR="00214621" w:rsidRPr="0011794A">
          <w:rPr>
            <w:rStyle w:val="a5"/>
            <w:sz w:val="28"/>
            <w:szCs w:val="28"/>
          </w:rPr>
          <w:t>http://tarif74.ru/Upload/files/%D0%90%D0%9E%20%D0%93%D0%BE%D1%80%D1%8D%D0%BB%D0%B5%D0%BA%D1%82%D1%80%D0%BE%D1%81%D0%B5%D1%82%D1%8C%20%D1%81%D0%BE%D0%B3%D0%BB%D0%B0%D1%81%D0%BE%D0%B2%D0%B0%D0%BD%D0</w:t>
        </w:r>
        <w:proofErr w:type="gramEnd"/>
        <w:r w:rsidR="00214621" w:rsidRPr="0011794A">
          <w:rPr>
            <w:rStyle w:val="a5"/>
            <w:sz w:val="28"/>
            <w:szCs w:val="28"/>
          </w:rPr>
          <w:t>%B8%D0%B5.pdf</w:t>
        </w:r>
      </w:hyperlink>
    </w:p>
    <w:p w:rsidR="00214621" w:rsidRPr="0093491D" w:rsidRDefault="00214621" w:rsidP="00214621">
      <w:pPr>
        <w:jc w:val="both"/>
        <w:rPr>
          <w:sz w:val="20"/>
          <w:szCs w:val="20"/>
        </w:rPr>
      </w:pPr>
    </w:p>
    <w:p w:rsidR="00214621" w:rsidRPr="0011794A" w:rsidRDefault="0011794A" w:rsidP="0011794A">
      <w:pPr>
        <w:ind w:firstLine="709"/>
        <w:jc w:val="both"/>
        <w:rPr>
          <w:sz w:val="28"/>
          <w:szCs w:val="28"/>
        </w:rPr>
      </w:pPr>
      <w:r>
        <w:rPr>
          <w:sz w:val="28"/>
          <w:szCs w:val="28"/>
        </w:rPr>
        <w:lastRenderedPageBreak/>
        <w:t xml:space="preserve">3) </w:t>
      </w:r>
      <w:r w:rsidR="00214621" w:rsidRPr="0011794A">
        <w:rPr>
          <w:sz w:val="28"/>
          <w:szCs w:val="28"/>
        </w:rPr>
        <w:t xml:space="preserve">23 сентября 2019 </w:t>
      </w:r>
      <w:r>
        <w:rPr>
          <w:sz w:val="28"/>
          <w:szCs w:val="28"/>
        </w:rPr>
        <w:t xml:space="preserve">года </w:t>
      </w:r>
      <w:r w:rsidR="00214621" w:rsidRPr="0011794A">
        <w:rPr>
          <w:sz w:val="28"/>
          <w:szCs w:val="28"/>
        </w:rPr>
        <w:t xml:space="preserve">– заседание Совета в обновленном </w:t>
      </w:r>
      <w:proofErr w:type="gramStart"/>
      <w:r w:rsidR="00214621" w:rsidRPr="0011794A">
        <w:rPr>
          <w:sz w:val="28"/>
          <w:szCs w:val="28"/>
        </w:rPr>
        <w:t>составе</w:t>
      </w:r>
      <w:proofErr w:type="gramEnd"/>
      <w:r w:rsidR="00214621" w:rsidRPr="0011794A">
        <w:rPr>
          <w:sz w:val="28"/>
          <w:szCs w:val="28"/>
        </w:rPr>
        <w:t>, на котором рассматривались общие вопросы тарифного регулирования</w:t>
      </w:r>
      <w:r>
        <w:rPr>
          <w:sz w:val="28"/>
          <w:szCs w:val="28"/>
        </w:rPr>
        <w:t xml:space="preserve">. </w:t>
      </w:r>
      <w:r w:rsidR="00214621" w:rsidRPr="0011794A">
        <w:rPr>
          <w:sz w:val="28"/>
          <w:szCs w:val="28"/>
        </w:rPr>
        <w:t>Результаты:</w:t>
      </w:r>
    </w:p>
    <w:p w:rsidR="00214621" w:rsidRPr="0011794A" w:rsidRDefault="0011794A" w:rsidP="0011794A">
      <w:pPr>
        <w:ind w:firstLine="709"/>
        <w:jc w:val="both"/>
        <w:rPr>
          <w:sz w:val="28"/>
          <w:szCs w:val="28"/>
        </w:rPr>
      </w:pPr>
      <w:r>
        <w:rPr>
          <w:sz w:val="28"/>
          <w:szCs w:val="28"/>
        </w:rPr>
        <w:t>- </w:t>
      </w:r>
      <w:r w:rsidR="00214621" w:rsidRPr="0011794A">
        <w:rPr>
          <w:sz w:val="28"/>
          <w:szCs w:val="28"/>
        </w:rPr>
        <w:t>информацию Министерства тарифного регулирования и энергетики Челябинской области приняли к сведению.</w:t>
      </w:r>
    </w:p>
    <w:p w:rsidR="00214621" w:rsidRPr="0011794A" w:rsidRDefault="00F12229" w:rsidP="00214621">
      <w:pPr>
        <w:jc w:val="both"/>
        <w:rPr>
          <w:sz w:val="28"/>
          <w:szCs w:val="28"/>
        </w:rPr>
      </w:pPr>
      <w:hyperlink r:id="rId181" w:history="1">
        <w:r w:rsidR="00214621" w:rsidRPr="0011794A">
          <w:rPr>
            <w:rStyle w:val="a5"/>
            <w:sz w:val="28"/>
            <w:szCs w:val="28"/>
          </w:rPr>
          <w:t>http://tarif74.ru/htmlpages/Show/activities/essmonopolii</w:t>
        </w:r>
      </w:hyperlink>
    </w:p>
    <w:p w:rsidR="00214621" w:rsidRPr="00033337" w:rsidRDefault="00214621" w:rsidP="00214621">
      <w:pPr>
        <w:jc w:val="both"/>
      </w:pPr>
    </w:p>
    <w:p w:rsidR="00214621" w:rsidRPr="0011794A" w:rsidRDefault="009E6DC4" w:rsidP="0011794A">
      <w:pPr>
        <w:ind w:firstLine="709"/>
        <w:jc w:val="both"/>
        <w:rPr>
          <w:sz w:val="28"/>
          <w:szCs w:val="28"/>
        </w:rPr>
      </w:pPr>
      <w:r>
        <w:rPr>
          <w:sz w:val="28"/>
          <w:szCs w:val="28"/>
        </w:rPr>
        <w:t>2.7.2. </w:t>
      </w:r>
      <w:r w:rsidR="00214621" w:rsidRPr="0011794A">
        <w:rPr>
          <w:sz w:val="28"/>
          <w:szCs w:val="28"/>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rsidR="00214621" w:rsidRPr="0011794A" w:rsidRDefault="00214621" w:rsidP="00214621">
      <w:pPr>
        <w:ind w:firstLine="709"/>
        <w:jc w:val="both"/>
        <w:rPr>
          <w:sz w:val="28"/>
          <w:szCs w:val="28"/>
        </w:rPr>
      </w:pPr>
      <w:proofErr w:type="gramStart"/>
      <w:r w:rsidRPr="0011794A">
        <w:rPr>
          <w:sz w:val="28"/>
          <w:szCs w:val="28"/>
        </w:rPr>
        <w:t>Правилами утверждения инвестиционных программ субъектов эл</w:t>
      </w:r>
      <w:r w:rsidR="0011794A">
        <w:rPr>
          <w:sz w:val="28"/>
          <w:szCs w:val="28"/>
        </w:rPr>
        <w:t>ектроэнергетики, утвержденными п</w:t>
      </w:r>
      <w:r w:rsidRPr="0011794A">
        <w:rPr>
          <w:sz w:val="28"/>
          <w:szCs w:val="28"/>
        </w:rPr>
        <w:t xml:space="preserve">остановлением Правительства РФ </w:t>
      </w:r>
      <w:r w:rsidR="0011794A">
        <w:rPr>
          <w:sz w:val="28"/>
          <w:szCs w:val="28"/>
        </w:rPr>
        <w:br/>
      </w:r>
      <w:r w:rsidRPr="0011794A">
        <w:rPr>
          <w:sz w:val="28"/>
          <w:szCs w:val="28"/>
        </w:rPr>
        <w:t>от 01.12.2009</w:t>
      </w:r>
      <w:r w:rsidR="0011794A">
        <w:rPr>
          <w:sz w:val="28"/>
          <w:szCs w:val="28"/>
        </w:rPr>
        <w:t> г.</w:t>
      </w:r>
      <w:r w:rsidRPr="0011794A">
        <w:rPr>
          <w:sz w:val="28"/>
          <w:szCs w:val="28"/>
        </w:rPr>
        <w:t xml:space="preserve"> № 977, и стандартами раскрытия информации субъектами оптового и розничных рынков электрической энергии, утвержденными Постановлением Правительства РФ от 21.01.2004</w:t>
      </w:r>
      <w:r w:rsidR="0011794A">
        <w:rPr>
          <w:sz w:val="28"/>
          <w:szCs w:val="28"/>
        </w:rPr>
        <w:t> г.</w:t>
      </w:r>
      <w:r w:rsidRPr="0011794A">
        <w:rPr>
          <w:sz w:val="28"/>
          <w:szCs w:val="28"/>
        </w:rPr>
        <w:t xml:space="preserve"> № 24, предусмотрено включение в состав проекта инвестиционной программы заключения (отчетов) по результатам проведения технологического и ценового аудита инвестиционных проектов строительства объектов электроэнергетики в случаях, если получение таких заключений</w:t>
      </w:r>
      <w:proofErr w:type="gramEnd"/>
      <w:r w:rsidRPr="0011794A">
        <w:rPr>
          <w:sz w:val="28"/>
          <w:szCs w:val="28"/>
        </w:rPr>
        <w:t xml:space="preserve"> (отчетов) с федеральными законами, актами Президента РФ и Правительства РФ является обязательным. </w:t>
      </w:r>
    </w:p>
    <w:p w:rsidR="00214621" w:rsidRPr="0011794A" w:rsidRDefault="00F12229" w:rsidP="00214621">
      <w:pPr>
        <w:ind w:firstLine="709"/>
        <w:jc w:val="both"/>
        <w:rPr>
          <w:sz w:val="28"/>
          <w:szCs w:val="28"/>
        </w:rPr>
      </w:pPr>
      <w:hyperlink r:id="rId182" w:history="1">
        <w:r w:rsidR="00214621" w:rsidRPr="0011794A">
          <w:rPr>
            <w:rStyle w:val="a5"/>
            <w:sz w:val="28"/>
            <w:szCs w:val="28"/>
          </w:rPr>
          <w:t>http://www.consultant.ru/document/cons_doc_LAW_94518/</w:t>
        </w:r>
      </w:hyperlink>
    </w:p>
    <w:p w:rsidR="00214621" w:rsidRPr="0011794A" w:rsidRDefault="00F12229" w:rsidP="00214621">
      <w:pPr>
        <w:ind w:firstLine="709"/>
        <w:jc w:val="both"/>
        <w:rPr>
          <w:sz w:val="28"/>
          <w:szCs w:val="28"/>
        </w:rPr>
      </w:pPr>
      <w:hyperlink r:id="rId183" w:history="1">
        <w:r w:rsidR="00214621" w:rsidRPr="0011794A">
          <w:rPr>
            <w:rStyle w:val="a5"/>
            <w:sz w:val="28"/>
            <w:szCs w:val="28"/>
          </w:rPr>
          <w:t>https://base.garant.ru/186671/</w:t>
        </w:r>
      </w:hyperlink>
    </w:p>
    <w:p w:rsidR="00214621" w:rsidRPr="0011794A" w:rsidRDefault="00214621" w:rsidP="00214621">
      <w:pPr>
        <w:ind w:firstLine="709"/>
        <w:jc w:val="both"/>
        <w:rPr>
          <w:sz w:val="28"/>
          <w:szCs w:val="28"/>
        </w:rPr>
      </w:pPr>
      <w:r w:rsidRPr="0011794A">
        <w:rPr>
          <w:sz w:val="28"/>
          <w:szCs w:val="28"/>
        </w:rPr>
        <w:t xml:space="preserve">При этом критерии инвестиционных проектов, подлежащих технологическому аудиту, определены только в отношении крупных инвестиционных проектов с государственным участием (с 2018 года - </w:t>
      </w:r>
      <w:r w:rsidR="0011794A">
        <w:rPr>
          <w:sz w:val="28"/>
          <w:szCs w:val="28"/>
        </w:rPr>
        <w:br/>
      </w:r>
      <w:r w:rsidRPr="0011794A">
        <w:rPr>
          <w:sz w:val="28"/>
          <w:szCs w:val="28"/>
        </w:rPr>
        <w:t xml:space="preserve">в отношении объектов капитального строительства сметной стоимостью </w:t>
      </w:r>
      <w:r w:rsidR="0011794A">
        <w:rPr>
          <w:sz w:val="28"/>
          <w:szCs w:val="28"/>
        </w:rPr>
        <w:br/>
      </w:r>
      <w:r w:rsidRPr="0011794A">
        <w:rPr>
          <w:sz w:val="28"/>
          <w:szCs w:val="28"/>
        </w:rPr>
        <w:t>1,5 млрд. рублей и более, с 2020 года - в отношении объектов капитального строительства сметной стоимостью 3 млрд. рублей и более).</w:t>
      </w:r>
    </w:p>
    <w:p w:rsidR="00214621" w:rsidRPr="0011794A" w:rsidRDefault="00214621" w:rsidP="00214621">
      <w:pPr>
        <w:ind w:firstLine="709"/>
        <w:jc w:val="both"/>
        <w:rPr>
          <w:sz w:val="28"/>
          <w:szCs w:val="28"/>
        </w:rPr>
      </w:pPr>
      <w:r w:rsidRPr="0011794A">
        <w:rPr>
          <w:sz w:val="28"/>
          <w:szCs w:val="28"/>
        </w:rPr>
        <w:t>Методические рекомендации по проведению технологического и ценового аудита инвестиционных программ (проектов инвестиционных программ) сетевых организаций и отчет</w:t>
      </w:r>
      <w:r w:rsidR="0011794A">
        <w:rPr>
          <w:sz w:val="28"/>
          <w:szCs w:val="28"/>
        </w:rPr>
        <w:t>ов об их реализации утверждены р</w:t>
      </w:r>
      <w:r w:rsidRPr="0011794A">
        <w:rPr>
          <w:sz w:val="28"/>
          <w:szCs w:val="28"/>
        </w:rPr>
        <w:t>аспоряжением Правительства РФ от 23.09.2016</w:t>
      </w:r>
      <w:r w:rsidR="0011794A">
        <w:rPr>
          <w:sz w:val="28"/>
          <w:szCs w:val="28"/>
        </w:rPr>
        <w:t> г.</w:t>
      </w:r>
      <w:r w:rsidRPr="0011794A">
        <w:rPr>
          <w:sz w:val="28"/>
          <w:szCs w:val="28"/>
        </w:rPr>
        <w:t xml:space="preserve"> № 2002-р. </w:t>
      </w:r>
    </w:p>
    <w:p w:rsidR="00214621" w:rsidRPr="0011794A" w:rsidRDefault="00F12229" w:rsidP="00214621">
      <w:pPr>
        <w:ind w:firstLine="709"/>
        <w:jc w:val="both"/>
        <w:rPr>
          <w:sz w:val="28"/>
          <w:szCs w:val="28"/>
        </w:rPr>
      </w:pPr>
      <w:hyperlink r:id="rId184" w:history="1">
        <w:r w:rsidR="00214621" w:rsidRPr="0011794A">
          <w:rPr>
            <w:rStyle w:val="a5"/>
            <w:sz w:val="28"/>
            <w:szCs w:val="28"/>
          </w:rPr>
          <w:t>http://government.ru/docs/all/108415/</w:t>
        </w:r>
      </w:hyperlink>
    </w:p>
    <w:p w:rsidR="00214621" w:rsidRPr="0011794A" w:rsidRDefault="00214621" w:rsidP="00214621">
      <w:pPr>
        <w:ind w:firstLine="709"/>
        <w:jc w:val="both"/>
        <w:rPr>
          <w:sz w:val="28"/>
          <w:szCs w:val="28"/>
        </w:rPr>
      </w:pPr>
      <w:proofErr w:type="gramStart"/>
      <w:r w:rsidRPr="0011794A">
        <w:rPr>
          <w:sz w:val="28"/>
          <w:szCs w:val="28"/>
        </w:rPr>
        <w:t>В составе инвестиционных программ субъектов естественных монополий – территориальных сетевых организаций Челябинской области (далее – ТСО), заявленных ТСО на период 2012-2020 гг. и утверждаемых Министерством, отсутствовали заключения по результатам проведения технологического и ценового аудита инвестиционных проектов.</w:t>
      </w:r>
      <w:proofErr w:type="gramEnd"/>
    </w:p>
    <w:p w:rsidR="00214621" w:rsidRPr="00033337" w:rsidRDefault="00214621" w:rsidP="00214621"/>
    <w:p w:rsidR="00214621" w:rsidRPr="0011794A" w:rsidRDefault="009E6DC4" w:rsidP="0011794A">
      <w:pPr>
        <w:ind w:firstLine="709"/>
        <w:rPr>
          <w:sz w:val="28"/>
          <w:szCs w:val="28"/>
        </w:rPr>
      </w:pPr>
      <w:r>
        <w:rPr>
          <w:sz w:val="28"/>
          <w:szCs w:val="28"/>
        </w:rPr>
        <w:t>2.7.3. </w:t>
      </w:r>
      <w:r w:rsidR="00214621" w:rsidRPr="0011794A">
        <w:rPr>
          <w:sz w:val="28"/>
          <w:szCs w:val="28"/>
        </w:rPr>
        <w:t>Повышение прозрачности деятельности субъектов естественных монополий (далее – СЕМ) в субъекте РФ.</w:t>
      </w:r>
    </w:p>
    <w:p w:rsidR="00214621" w:rsidRPr="0011794A" w:rsidRDefault="0011794A" w:rsidP="00214621">
      <w:pPr>
        <w:ind w:firstLine="709"/>
        <w:jc w:val="both"/>
        <w:rPr>
          <w:sz w:val="28"/>
          <w:szCs w:val="28"/>
        </w:rPr>
      </w:pPr>
      <w:r>
        <w:rPr>
          <w:sz w:val="28"/>
          <w:szCs w:val="28"/>
        </w:rPr>
        <w:t>В «дорожную карту</w:t>
      </w:r>
      <w:r w:rsidR="00214621" w:rsidRPr="0011794A">
        <w:rPr>
          <w:sz w:val="28"/>
          <w:szCs w:val="28"/>
        </w:rPr>
        <w:t xml:space="preserve">» </w:t>
      </w:r>
      <w:r>
        <w:rPr>
          <w:sz w:val="28"/>
          <w:szCs w:val="28"/>
        </w:rPr>
        <w:t xml:space="preserve">включены мероприятия, </w:t>
      </w:r>
      <w:r w:rsidR="00214621" w:rsidRPr="0011794A">
        <w:rPr>
          <w:sz w:val="28"/>
          <w:szCs w:val="28"/>
        </w:rPr>
        <w:t>направлен</w:t>
      </w:r>
      <w:r>
        <w:rPr>
          <w:sz w:val="28"/>
          <w:szCs w:val="28"/>
        </w:rPr>
        <w:t>н</w:t>
      </w:r>
      <w:r w:rsidR="00214621" w:rsidRPr="0011794A">
        <w:rPr>
          <w:sz w:val="28"/>
          <w:szCs w:val="28"/>
        </w:rPr>
        <w:t>ы</w:t>
      </w:r>
      <w:r>
        <w:rPr>
          <w:sz w:val="28"/>
          <w:szCs w:val="28"/>
        </w:rPr>
        <w:t>е</w:t>
      </w:r>
      <w:r w:rsidR="00214621" w:rsidRPr="0011794A">
        <w:rPr>
          <w:sz w:val="28"/>
          <w:szCs w:val="28"/>
        </w:rPr>
        <w:t xml:space="preserve"> на содействие развитию конкуренции, в том числе путем раскрытия информации, повышающей прозрачность деятельности СЕМ, и сформирован</w:t>
      </w:r>
      <w:r>
        <w:rPr>
          <w:sz w:val="28"/>
          <w:szCs w:val="28"/>
        </w:rPr>
        <w:t>н</w:t>
      </w:r>
      <w:r w:rsidR="00214621" w:rsidRPr="0011794A">
        <w:rPr>
          <w:sz w:val="28"/>
          <w:szCs w:val="28"/>
        </w:rPr>
        <w:t>ы</w:t>
      </w:r>
      <w:r>
        <w:rPr>
          <w:sz w:val="28"/>
          <w:szCs w:val="28"/>
        </w:rPr>
        <w:t>е</w:t>
      </w:r>
      <w:r w:rsidR="00214621" w:rsidRPr="0011794A">
        <w:rPr>
          <w:sz w:val="28"/>
          <w:szCs w:val="28"/>
        </w:rPr>
        <w:t xml:space="preserve"> в соответствии с</w:t>
      </w:r>
      <w:r>
        <w:rPr>
          <w:sz w:val="28"/>
          <w:szCs w:val="28"/>
        </w:rPr>
        <w:t xml:space="preserve"> пунктами 53, 54 и 55 Стандарта.</w:t>
      </w:r>
    </w:p>
    <w:p w:rsidR="00214621" w:rsidRPr="0011794A" w:rsidRDefault="00214621" w:rsidP="00214621">
      <w:pPr>
        <w:ind w:firstLine="709"/>
        <w:jc w:val="both"/>
        <w:rPr>
          <w:sz w:val="28"/>
          <w:szCs w:val="28"/>
        </w:rPr>
      </w:pPr>
      <w:proofErr w:type="gramStart"/>
      <w:r w:rsidRPr="0011794A">
        <w:rPr>
          <w:sz w:val="28"/>
          <w:szCs w:val="28"/>
        </w:rPr>
        <w:lastRenderedPageBreak/>
        <w:t>Мероприятия, направленные на создание и реализацию механизмов общественного контроля за деятельностью субъектов естественных монополий предусмотрены подпунктом 2) пункта 26 «Обеспечение размещения субъектами естественных монополий доступной и наглядной информации о сво</w:t>
      </w:r>
      <w:r w:rsidR="00EE561D">
        <w:rPr>
          <w:sz w:val="28"/>
          <w:szCs w:val="28"/>
        </w:rPr>
        <w:t xml:space="preserve">ей деятельности в сети Интернет </w:t>
      </w:r>
      <w:r w:rsidRPr="0011794A">
        <w:rPr>
          <w:sz w:val="28"/>
          <w:szCs w:val="28"/>
        </w:rPr>
        <w:t xml:space="preserve">Распоряжения Губернатора Челябинской области от 18.12.2019 № 1453-р «О плане мероприятий («дорожной карте») по содействию развитию конкуренции в Челябинской области на 2019-2021 годы». </w:t>
      </w:r>
      <w:proofErr w:type="gramEnd"/>
    </w:p>
    <w:p w:rsidR="00214621" w:rsidRPr="00EE561D" w:rsidRDefault="00214621" w:rsidP="00214621">
      <w:pPr>
        <w:ind w:firstLine="709"/>
        <w:jc w:val="both"/>
        <w:rPr>
          <w:sz w:val="28"/>
          <w:szCs w:val="28"/>
        </w:rPr>
      </w:pPr>
      <w:proofErr w:type="gramStart"/>
      <w:r w:rsidRPr="00EE561D">
        <w:rPr>
          <w:sz w:val="28"/>
          <w:szCs w:val="28"/>
        </w:rPr>
        <w:t xml:space="preserve">В декабре 2018 года в опытную эксплуатацию запущен интернет-портал «Подключение74.РФ» </w:t>
      </w:r>
      <w:r w:rsidRPr="00EE561D">
        <w:rPr>
          <w:rStyle w:val="a5"/>
          <w:sz w:val="28"/>
          <w:szCs w:val="28"/>
        </w:rPr>
        <w:t>(http://подключение74.рф)</w:t>
      </w:r>
      <w:r w:rsidRPr="00EE561D">
        <w:rPr>
          <w:sz w:val="28"/>
          <w:szCs w:val="28"/>
        </w:rPr>
        <w:t xml:space="preserve">, основными сервисами которого являются «Актуальный перечень </w:t>
      </w:r>
      <w:proofErr w:type="spellStart"/>
      <w:r w:rsidRPr="00EE561D">
        <w:rPr>
          <w:sz w:val="28"/>
          <w:szCs w:val="28"/>
        </w:rPr>
        <w:t>ресурсоснабжающих</w:t>
      </w:r>
      <w:proofErr w:type="spellEnd"/>
      <w:r w:rsidRPr="00EE561D">
        <w:rPr>
          <w:sz w:val="28"/>
          <w:szCs w:val="28"/>
        </w:rPr>
        <w:t xml:space="preserve"> организаций, осуществляющих подключение на территории Челябинской области», «Доступная информация о порядке технологического присоединения», «Типовые документы с примером их заполнения», «Единые калькуляторы расчета платы за технологическое присоединение», «Тарифы на подключение», «Схемы развития муниципалитетов в сферах тепло-, водоснабжения и водоотведения», «Интерактивная</w:t>
      </w:r>
      <w:proofErr w:type="gramEnd"/>
      <w:r w:rsidRPr="00EE561D">
        <w:rPr>
          <w:sz w:val="28"/>
          <w:szCs w:val="28"/>
        </w:rPr>
        <w:t xml:space="preserve"> Схема развития электрических сетей Челябинской области», «Интерактивная карта газовых сетей», «Инвестиционные программы в сферах </w:t>
      </w:r>
      <w:proofErr w:type="spellStart"/>
      <w:r w:rsidRPr="00EE561D">
        <w:rPr>
          <w:sz w:val="28"/>
          <w:szCs w:val="28"/>
        </w:rPr>
        <w:t>электр</w:t>
      </w:r>
      <w:proofErr w:type="gramStart"/>
      <w:r w:rsidRPr="00EE561D">
        <w:rPr>
          <w:sz w:val="28"/>
          <w:szCs w:val="28"/>
        </w:rPr>
        <w:t>о</w:t>
      </w:r>
      <w:proofErr w:type="spellEnd"/>
      <w:r w:rsidRPr="00EE561D">
        <w:rPr>
          <w:sz w:val="28"/>
          <w:szCs w:val="28"/>
        </w:rPr>
        <w:t>-</w:t>
      </w:r>
      <w:proofErr w:type="gramEnd"/>
      <w:r w:rsidRPr="00EE561D">
        <w:rPr>
          <w:sz w:val="28"/>
          <w:szCs w:val="28"/>
        </w:rPr>
        <w:t xml:space="preserve">, </w:t>
      </w:r>
      <w:proofErr w:type="spellStart"/>
      <w:r w:rsidRPr="00EE561D">
        <w:rPr>
          <w:sz w:val="28"/>
          <w:szCs w:val="28"/>
        </w:rPr>
        <w:t>газо</w:t>
      </w:r>
      <w:proofErr w:type="spellEnd"/>
      <w:r w:rsidRPr="00EE561D">
        <w:rPr>
          <w:sz w:val="28"/>
          <w:szCs w:val="28"/>
        </w:rPr>
        <w:t xml:space="preserve">-, тепло-, водоснабжения и водоотведения» и «Обратная связь с заявителями на подключение». В 2019 году была продолжена работа по актуализации имеющейся на портале информации, расширен функционал «личного кабинета» с возможностью подачи </w:t>
      </w:r>
      <w:proofErr w:type="spellStart"/>
      <w:r w:rsidRPr="00EE561D">
        <w:rPr>
          <w:sz w:val="28"/>
          <w:szCs w:val="28"/>
        </w:rPr>
        <w:t>онлайн</w:t>
      </w:r>
      <w:proofErr w:type="spellEnd"/>
      <w:r w:rsidRPr="00EE561D">
        <w:rPr>
          <w:sz w:val="28"/>
          <w:szCs w:val="28"/>
        </w:rPr>
        <w:t xml:space="preserve"> заявки на подключение.</w:t>
      </w:r>
    </w:p>
    <w:p w:rsidR="00214621" w:rsidRPr="00EE561D" w:rsidRDefault="00214621" w:rsidP="00214621">
      <w:pPr>
        <w:ind w:firstLine="709"/>
        <w:jc w:val="both"/>
        <w:rPr>
          <w:sz w:val="28"/>
          <w:szCs w:val="28"/>
        </w:rPr>
      </w:pPr>
      <w:r w:rsidRPr="00EE561D">
        <w:rPr>
          <w:sz w:val="28"/>
          <w:szCs w:val="28"/>
        </w:rPr>
        <w:t xml:space="preserve">На официальном сайте </w:t>
      </w:r>
      <w:proofErr w:type="spellStart"/>
      <w:r w:rsidRPr="00EE561D">
        <w:rPr>
          <w:sz w:val="28"/>
          <w:szCs w:val="28"/>
        </w:rPr>
        <w:t>МТРиЭ</w:t>
      </w:r>
      <w:proofErr w:type="spellEnd"/>
      <w:r w:rsidR="00EE561D">
        <w:rPr>
          <w:sz w:val="28"/>
          <w:szCs w:val="28"/>
        </w:rPr>
        <w:t xml:space="preserve"> </w:t>
      </w:r>
      <w:hyperlink r:id="rId185" w:history="1">
        <w:r w:rsidRPr="00EE561D">
          <w:rPr>
            <w:rStyle w:val="a5"/>
            <w:sz w:val="28"/>
            <w:szCs w:val="28"/>
          </w:rPr>
          <w:t>www.tarif74.ru</w:t>
        </w:r>
      </w:hyperlink>
      <w:r w:rsidRPr="00EE561D">
        <w:rPr>
          <w:sz w:val="28"/>
          <w:szCs w:val="28"/>
        </w:rPr>
        <w:t xml:space="preserve"> размещена ссылка </w:t>
      </w:r>
      <w:r w:rsidR="00EE561D">
        <w:rPr>
          <w:sz w:val="28"/>
          <w:szCs w:val="28"/>
        </w:rPr>
        <w:br/>
        <w:t>на портал «Подключение 74.рф».</w:t>
      </w:r>
    </w:p>
    <w:p w:rsidR="00214621" w:rsidRPr="007642CE" w:rsidRDefault="007642CE" w:rsidP="007642CE">
      <w:pPr>
        <w:ind w:firstLine="709"/>
        <w:jc w:val="both"/>
        <w:rPr>
          <w:sz w:val="28"/>
          <w:szCs w:val="28"/>
        </w:rPr>
      </w:pPr>
      <w:r>
        <w:rPr>
          <w:sz w:val="28"/>
          <w:szCs w:val="28"/>
        </w:rPr>
        <w:t>1. </w:t>
      </w:r>
      <w:r w:rsidR="00214621" w:rsidRPr="007642CE">
        <w:rPr>
          <w:sz w:val="28"/>
          <w:szCs w:val="28"/>
        </w:rPr>
        <w:t>Ссылки на страницы в информационно-телекоммуникационной сети «Интернет», содержащие информацию:</w:t>
      </w:r>
    </w:p>
    <w:p w:rsidR="00214621" w:rsidRPr="007642CE" w:rsidRDefault="007642CE" w:rsidP="00214621">
      <w:pPr>
        <w:ind w:firstLine="567"/>
        <w:jc w:val="both"/>
        <w:rPr>
          <w:sz w:val="28"/>
          <w:szCs w:val="28"/>
        </w:rPr>
      </w:pPr>
      <w:r>
        <w:rPr>
          <w:sz w:val="28"/>
          <w:szCs w:val="28"/>
        </w:rPr>
        <w:t>- </w:t>
      </w:r>
      <w:r w:rsidR="00214621" w:rsidRPr="007642CE">
        <w:rPr>
          <w:sz w:val="28"/>
          <w:szCs w:val="28"/>
        </w:rPr>
        <w:t xml:space="preserve">о свободных резервах трансформаторной мощности с отображением на географической карте Челябинской области ориентировочного места подключения (технологического присоединения) к сетям территориальных сетевых организаций 110-35 кВ с детализацией информации о количестве поданных заявок и заключенных договоров на технологическое присоединение, а также о планируемых сроках их строительства в соответствии с утвержденной инвестиционной программой. </w:t>
      </w:r>
    </w:p>
    <w:p w:rsidR="00EE561D" w:rsidRDefault="00214621" w:rsidP="00214621">
      <w:pPr>
        <w:ind w:firstLine="709"/>
        <w:jc w:val="both"/>
        <w:rPr>
          <w:sz w:val="28"/>
          <w:szCs w:val="28"/>
        </w:rPr>
      </w:pPr>
      <w:r w:rsidRPr="00EE561D">
        <w:rPr>
          <w:sz w:val="28"/>
          <w:szCs w:val="28"/>
        </w:rPr>
        <w:t>Ссылки на страницы</w:t>
      </w:r>
      <w:r w:rsidR="00EE561D">
        <w:rPr>
          <w:sz w:val="28"/>
          <w:szCs w:val="28"/>
        </w:rPr>
        <w:t xml:space="preserve"> </w:t>
      </w:r>
      <w:r w:rsidRPr="00EE561D">
        <w:rPr>
          <w:sz w:val="28"/>
          <w:szCs w:val="28"/>
        </w:rPr>
        <w:t>размещены на сайте крупной сетевой организации, осуществляющей деятельность на территории Челябинской области  - ОАО «МРСК Урала» - «</w:t>
      </w:r>
      <w:proofErr w:type="spellStart"/>
      <w:r w:rsidRPr="00EE561D">
        <w:rPr>
          <w:sz w:val="28"/>
          <w:szCs w:val="28"/>
        </w:rPr>
        <w:t>Челябэнерго</w:t>
      </w:r>
      <w:proofErr w:type="spellEnd"/>
      <w:r w:rsidRPr="00EE561D">
        <w:rPr>
          <w:sz w:val="28"/>
          <w:szCs w:val="28"/>
        </w:rPr>
        <w:t xml:space="preserve">» </w:t>
      </w:r>
      <w:r w:rsidRPr="00EE561D">
        <w:rPr>
          <w:rStyle w:val="a5"/>
          <w:sz w:val="28"/>
          <w:szCs w:val="28"/>
        </w:rPr>
        <w:t>(</w:t>
      </w:r>
      <w:hyperlink r:id="rId186" w:history="1">
        <w:r w:rsidRPr="00EE561D">
          <w:rPr>
            <w:rStyle w:val="a5"/>
            <w:sz w:val="28"/>
            <w:szCs w:val="28"/>
          </w:rPr>
          <w:t>https://www.mrsk-ural.ru/client/map/</w:t>
        </w:r>
      </w:hyperlink>
      <w:r w:rsidRPr="00EE561D">
        <w:rPr>
          <w:rStyle w:val="a5"/>
          <w:sz w:val="28"/>
          <w:szCs w:val="28"/>
        </w:rPr>
        <w:t>)</w:t>
      </w:r>
      <w:r w:rsidRPr="00EE561D">
        <w:rPr>
          <w:sz w:val="28"/>
          <w:szCs w:val="28"/>
        </w:rPr>
        <w:t xml:space="preserve">, а также на региональном портале «Подключение74.рф» </w:t>
      </w:r>
    </w:p>
    <w:p w:rsidR="00214621" w:rsidRPr="00EE561D" w:rsidRDefault="00214621" w:rsidP="00214621">
      <w:pPr>
        <w:ind w:firstLine="709"/>
        <w:jc w:val="both"/>
        <w:rPr>
          <w:rStyle w:val="a5"/>
          <w:sz w:val="28"/>
          <w:szCs w:val="28"/>
        </w:rPr>
      </w:pPr>
      <w:r w:rsidRPr="00EE561D">
        <w:rPr>
          <w:rStyle w:val="a5"/>
          <w:sz w:val="28"/>
          <w:szCs w:val="28"/>
        </w:rPr>
        <w:t xml:space="preserve">(http://подключение74.рф/elektricheskie-seti/). </w:t>
      </w:r>
    </w:p>
    <w:p w:rsidR="00214621" w:rsidRPr="00EE561D" w:rsidRDefault="00214621" w:rsidP="009E6DC4">
      <w:pPr>
        <w:spacing w:after="120"/>
        <w:ind w:firstLine="709"/>
        <w:jc w:val="both"/>
        <w:rPr>
          <w:sz w:val="28"/>
          <w:szCs w:val="28"/>
        </w:rPr>
      </w:pPr>
      <w:r w:rsidRPr="00EE561D">
        <w:rPr>
          <w:sz w:val="28"/>
          <w:szCs w:val="28"/>
        </w:rPr>
        <w:t>2</w:t>
      </w:r>
      <w:r w:rsidRPr="007642CE">
        <w:rPr>
          <w:sz w:val="28"/>
          <w:szCs w:val="28"/>
        </w:rPr>
        <w:t>. </w:t>
      </w:r>
      <w:proofErr w:type="gramStart"/>
      <w:r w:rsidRPr="007642CE">
        <w:rPr>
          <w:sz w:val="28"/>
          <w:szCs w:val="28"/>
        </w:rPr>
        <w:t>Ссылки на страницы в информационно-телекоммуникационной сети «Интернет» с отображением на географиче</w:t>
      </w:r>
      <w:r w:rsidR="007E607B">
        <w:rPr>
          <w:sz w:val="28"/>
          <w:szCs w:val="28"/>
        </w:rPr>
        <w:t xml:space="preserve">ской карте Челябинской области </w:t>
      </w:r>
      <w:r w:rsidRPr="007642CE">
        <w:rPr>
          <w:sz w:val="28"/>
          <w:szCs w:val="28"/>
        </w:rPr>
        <w:t>ориентировочных места подключения (технологического присоединение) к сетям газораспределительных станций и наличии свободных резервов мощности, о размере этих резервов, а также о планируемых сроках строительства и реконструкции газораспределительных станций</w:t>
      </w:r>
      <w:r w:rsidRPr="00EE561D">
        <w:rPr>
          <w:sz w:val="28"/>
          <w:szCs w:val="28"/>
        </w:rPr>
        <w:t xml:space="preserve"> представлены на официальных сайтах крупных ГРО, осуществляющих деятельность на территории Челябинской области, в том числе, в городах с</w:t>
      </w:r>
      <w:proofErr w:type="gramEnd"/>
      <w:r w:rsidRPr="00EE561D">
        <w:rPr>
          <w:sz w:val="28"/>
          <w:szCs w:val="28"/>
        </w:rPr>
        <w:t xml:space="preserve"> численностью </w:t>
      </w:r>
      <w:r w:rsidRPr="00EE561D">
        <w:rPr>
          <w:sz w:val="28"/>
          <w:szCs w:val="28"/>
        </w:rPr>
        <w:lastRenderedPageBreak/>
        <w:t xml:space="preserve">населения свыше 100 тысяч человек, которые последние 3 года осуществляют подключение и у которых в </w:t>
      </w:r>
      <w:proofErr w:type="gramStart"/>
      <w:r w:rsidRPr="00EE561D">
        <w:rPr>
          <w:sz w:val="28"/>
          <w:szCs w:val="28"/>
        </w:rPr>
        <w:t>наличии</w:t>
      </w:r>
      <w:proofErr w:type="gramEnd"/>
      <w:r w:rsidRPr="00EE561D">
        <w:rPr>
          <w:sz w:val="28"/>
          <w:szCs w:val="28"/>
        </w:rPr>
        <w:t xml:space="preserve"> есть действующие заявки на подключение:</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4410"/>
        <w:gridCol w:w="4378"/>
      </w:tblGrid>
      <w:tr w:rsidR="00214621" w:rsidRPr="00EE561D" w:rsidTr="00EE561D">
        <w:trPr>
          <w:trHeight w:val="12"/>
          <w:tblHeader/>
        </w:trPr>
        <w:tc>
          <w:tcPr>
            <w:tcW w:w="846" w:type="dxa"/>
            <w:shd w:val="clear" w:color="auto" w:fill="auto"/>
            <w:noWrap/>
            <w:vAlign w:val="center"/>
            <w:hideMark/>
          </w:tcPr>
          <w:p w:rsidR="00214621" w:rsidRPr="00EE561D" w:rsidRDefault="00214621" w:rsidP="00EE561D">
            <w:pPr>
              <w:jc w:val="center"/>
              <w:rPr>
                <w:color w:val="000000"/>
                <w:sz w:val="28"/>
                <w:szCs w:val="28"/>
              </w:rPr>
            </w:pPr>
            <w:r w:rsidRPr="00EE561D">
              <w:rPr>
                <w:color w:val="000000"/>
                <w:sz w:val="28"/>
                <w:szCs w:val="28"/>
              </w:rPr>
              <w:t xml:space="preserve">№ </w:t>
            </w:r>
            <w:proofErr w:type="spellStart"/>
            <w:proofErr w:type="gramStart"/>
            <w:r w:rsidRPr="00EE561D">
              <w:rPr>
                <w:color w:val="000000"/>
                <w:sz w:val="28"/>
                <w:szCs w:val="28"/>
              </w:rPr>
              <w:t>п</w:t>
            </w:r>
            <w:proofErr w:type="spellEnd"/>
            <w:proofErr w:type="gramEnd"/>
            <w:r w:rsidRPr="00EE561D">
              <w:rPr>
                <w:color w:val="000000"/>
                <w:sz w:val="28"/>
                <w:szCs w:val="28"/>
              </w:rPr>
              <w:t>/</w:t>
            </w:r>
            <w:proofErr w:type="spellStart"/>
            <w:r w:rsidRPr="00EE561D">
              <w:rPr>
                <w:color w:val="000000"/>
                <w:sz w:val="28"/>
                <w:szCs w:val="28"/>
              </w:rPr>
              <w:t>п</w:t>
            </w:r>
            <w:proofErr w:type="spellEnd"/>
          </w:p>
        </w:tc>
        <w:tc>
          <w:tcPr>
            <w:tcW w:w="4410" w:type="dxa"/>
            <w:shd w:val="clear" w:color="auto" w:fill="auto"/>
            <w:vAlign w:val="center"/>
            <w:hideMark/>
          </w:tcPr>
          <w:p w:rsidR="00214621" w:rsidRPr="00EE561D" w:rsidRDefault="00214621" w:rsidP="00214621">
            <w:pPr>
              <w:jc w:val="center"/>
              <w:rPr>
                <w:color w:val="000000"/>
                <w:sz w:val="28"/>
                <w:szCs w:val="28"/>
              </w:rPr>
            </w:pPr>
            <w:r w:rsidRPr="00EE561D">
              <w:rPr>
                <w:color w:val="000000"/>
                <w:sz w:val="28"/>
                <w:szCs w:val="28"/>
              </w:rPr>
              <w:t>Наименование ГРО</w:t>
            </w:r>
          </w:p>
        </w:tc>
        <w:tc>
          <w:tcPr>
            <w:tcW w:w="4378" w:type="dxa"/>
            <w:shd w:val="clear" w:color="auto" w:fill="auto"/>
            <w:vAlign w:val="center"/>
            <w:hideMark/>
          </w:tcPr>
          <w:p w:rsidR="00214621" w:rsidRPr="00EE561D" w:rsidRDefault="00214621" w:rsidP="00214621">
            <w:pPr>
              <w:jc w:val="center"/>
              <w:rPr>
                <w:color w:val="000000"/>
                <w:sz w:val="28"/>
                <w:szCs w:val="28"/>
              </w:rPr>
            </w:pPr>
            <w:r w:rsidRPr="00EE561D">
              <w:rPr>
                <w:color w:val="000000"/>
                <w:sz w:val="28"/>
                <w:szCs w:val="28"/>
              </w:rPr>
              <w:t xml:space="preserve">Создание </w:t>
            </w:r>
            <w:proofErr w:type="spellStart"/>
            <w:proofErr w:type="gramStart"/>
            <w:r w:rsidRPr="00EE561D">
              <w:rPr>
                <w:color w:val="000000"/>
                <w:sz w:val="28"/>
                <w:szCs w:val="28"/>
              </w:rPr>
              <w:t>интернет-сервиса</w:t>
            </w:r>
            <w:proofErr w:type="spellEnd"/>
            <w:proofErr w:type="gramEnd"/>
            <w:r w:rsidRPr="00EE561D">
              <w:rPr>
                <w:color w:val="000000"/>
                <w:sz w:val="28"/>
                <w:szCs w:val="28"/>
              </w:rPr>
              <w:t xml:space="preserve"> </w:t>
            </w:r>
            <w:r w:rsidR="00EE561D">
              <w:rPr>
                <w:color w:val="000000"/>
                <w:sz w:val="28"/>
                <w:szCs w:val="28"/>
              </w:rPr>
              <w:br/>
            </w:r>
            <w:r w:rsidRPr="00EE561D">
              <w:rPr>
                <w:color w:val="000000"/>
                <w:sz w:val="28"/>
                <w:szCs w:val="28"/>
              </w:rPr>
              <w:t>с интерактивной картой сети и возможностью отслеживать статус заявки через «личный кабинет»</w:t>
            </w:r>
          </w:p>
        </w:tc>
      </w:tr>
      <w:tr w:rsidR="00214621" w:rsidRPr="00EE561D" w:rsidTr="00EE561D">
        <w:trPr>
          <w:trHeight w:val="7"/>
        </w:trPr>
        <w:tc>
          <w:tcPr>
            <w:tcW w:w="846" w:type="dxa"/>
            <w:shd w:val="clear" w:color="auto" w:fill="auto"/>
            <w:noWrap/>
            <w:vAlign w:val="center"/>
            <w:hideMark/>
          </w:tcPr>
          <w:p w:rsidR="00214621" w:rsidRPr="00EE561D" w:rsidRDefault="00214621" w:rsidP="00EE561D">
            <w:pPr>
              <w:jc w:val="center"/>
              <w:rPr>
                <w:color w:val="000000"/>
                <w:sz w:val="28"/>
                <w:szCs w:val="28"/>
              </w:rPr>
            </w:pPr>
            <w:r w:rsidRPr="00EE561D">
              <w:rPr>
                <w:color w:val="000000"/>
                <w:sz w:val="28"/>
                <w:szCs w:val="28"/>
              </w:rPr>
              <w:t>1</w:t>
            </w:r>
            <w:r w:rsidR="00EE561D">
              <w:rPr>
                <w:color w:val="000000"/>
                <w:sz w:val="28"/>
                <w:szCs w:val="28"/>
              </w:rPr>
              <w:t>.</w:t>
            </w:r>
          </w:p>
        </w:tc>
        <w:tc>
          <w:tcPr>
            <w:tcW w:w="4410" w:type="dxa"/>
            <w:shd w:val="clear" w:color="auto" w:fill="auto"/>
            <w:vAlign w:val="center"/>
            <w:hideMark/>
          </w:tcPr>
          <w:p w:rsidR="00214621" w:rsidRPr="00EE561D" w:rsidRDefault="00214621" w:rsidP="00214621">
            <w:pPr>
              <w:rPr>
                <w:color w:val="000000"/>
                <w:sz w:val="28"/>
                <w:szCs w:val="28"/>
              </w:rPr>
            </w:pPr>
            <w:r w:rsidRPr="00EE561D">
              <w:rPr>
                <w:color w:val="000000"/>
                <w:sz w:val="28"/>
                <w:szCs w:val="28"/>
              </w:rPr>
              <w:t>ООО «</w:t>
            </w:r>
            <w:proofErr w:type="spellStart"/>
            <w:r w:rsidRPr="00EE561D">
              <w:rPr>
                <w:color w:val="000000"/>
                <w:sz w:val="28"/>
                <w:szCs w:val="28"/>
              </w:rPr>
              <w:t>Магнитогорскгазстрой</w:t>
            </w:r>
            <w:proofErr w:type="spellEnd"/>
            <w:r w:rsidRPr="00EE561D">
              <w:rPr>
                <w:color w:val="000000"/>
                <w:sz w:val="28"/>
                <w:szCs w:val="28"/>
              </w:rPr>
              <w:t>»</w:t>
            </w:r>
          </w:p>
        </w:tc>
        <w:tc>
          <w:tcPr>
            <w:tcW w:w="4378" w:type="dxa"/>
            <w:shd w:val="clear" w:color="auto" w:fill="auto"/>
            <w:hideMark/>
          </w:tcPr>
          <w:p w:rsidR="00214621" w:rsidRPr="00EE561D" w:rsidRDefault="00F12229" w:rsidP="00214621">
            <w:pPr>
              <w:jc w:val="center"/>
              <w:rPr>
                <w:color w:val="0000FF"/>
                <w:sz w:val="28"/>
                <w:szCs w:val="28"/>
                <w:u w:val="single"/>
              </w:rPr>
            </w:pPr>
            <w:hyperlink r:id="rId187" w:history="1">
              <w:r w:rsidR="00214621" w:rsidRPr="00EE561D">
                <w:rPr>
                  <w:color w:val="0000FF"/>
                  <w:sz w:val="28"/>
                  <w:szCs w:val="28"/>
                  <w:u w:val="single"/>
                </w:rPr>
                <w:t>http://zaomgs.ru/raskrytie-informacii/moshchnost-grs/</w:t>
              </w:r>
            </w:hyperlink>
          </w:p>
        </w:tc>
      </w:tr>
      <w:tr w:rsidR="00214621" w:rsidRPr="00EE561D" w:rsidTr="00EE561D">
        <w:trPr>
          <w:trHeight w:val="7"/>
        </w:trPr>
        <w:tc>
          <w:tcPr>
            <w:tcW w:w="846" w:type="dxa"/>
            <w:shd w:val="clear" w:color="auto" w:fill="auto"/>
            <w:noWrap/>
            <w:vAlign w:val="center"/>
            <w:hideMark/>
          </w:tcPr>
          <w:p w:rsidR="00214621" w:rsidRPr="00EE561D" w:rsidRDefault="00214621" w:rsidP="00EE561D">
            <w:pPr>
              <w:jc w:val="center"/>
              <w:rPr>
                <w:color w:val="000000"/>
                <w:sz w:val="28"/>
                <w:szCs w:val="28"/>
              </w:rPr>
            </w:pPr>
            <w:r w:rsidRPr="00EE561D">
              <w:rPr>
                <w:color w:val="000000"/>
                <w:sz w:val="28"/>
                <w:szCs w:val="28"/>
              </w:rPr>
              <w:t>2</w:t>
            </w:r>
            <w:r w:rsidR="00EE561D">
              <w:rPr>
                <w:color w:val="000000"/>
                <w:sz w:val="28"/>
                <w:szCs w:val="28"/>
              </w:rPr>
              <w:t>.</w:t>
            </w:r>
          </w:p>
        </w:tc>
        <w:tc>
          <w:tcPr>
            <w:tcW w:w="4410" w:type="dxa"/>
            <w:shd w:val="clear" w:color="auto" w:fill="auto"/>
            <w:vAlign w:val="center"/>
            <w:hideMark/>
          </w:tcPr>
          <w:p w:rsidR="00214621" w:rsidRPr="00EE561D" w:rsidRDefault="00214621" w:rsidP="00214621">
            <w:pPr>
              <w:rPr>
                <w:color w:val="000000"/>
                <w:sz w:val="28"/>
                <w:szCs w:val="28"/>
              </w:rPr>
            </w:pPr>
            <w:r w:rsidRPr="00EE561D">
              <w:rPr>
                <w:color w:val="000000"/>
                <w:sz w:val="28"/>
                <w:szCs w:val="28"/>
              </w:rPr>
              <w:t>ООО «Классик»</w:t>
            </w:r>
          </w:p>
        </w:tc>
        <w:tc>
          <w:tcPr>
            <w:tcW w:w="4378" w:type="dxa"/>
            <w:shd w:val="clear" w:color="auto" w:fill="auto"/>
            <w:hideMark/>
          </w:tcPr>
          <w:p w:rsidR="00214621" w:rsidRPr="00EE561D" w:rsidRDefault="00F12229" w:rsidP="00214621">
            <w:pPr>
              <w:jc w:val="center"/>
              <w:rPr>
                <w:color w:val="0000FF"/>
                <w:sz w:val="28"/>
                <w:szCs w:val="28"/>
                <w:u w:val="single"/>
              </w:rPr>
            </w:pPr>
            <w:hyperlink r:id="rId188" w:history="1">
              <w:r w:rsidR="00214621" w:rsidRPr="00EE561D">
                <w:rPr>
                  <w:color w:val="0000FF"/>
                  <w:sz w:val="28"/>
                  <w:szCs w:val="28"/>
                  <w:u w:val="single"/>
                </w:rPr>
                <w:t>http://gazclass.ru/services/build/interaktivnaia-karta/</w:t>
              </w:r>
            </w:hyperlink>
          </w:p>
        </w:tc>
      </w:tr>
      <w:tr w:rsidR="00214621" w:rsidRPr="00EE561D" w:rsidTr="00EE561D">
        <w:trPr>
          <w:trHeight w:val="7"/>
        </w:trPr>
        <w:tc>
          <w:tcPr>
            <w:tcW w:w="846" w:type="dxa"/>
            <w:shd w:val="clear" w:color="auto" w:fill="auto"/>
            <w:noWrap/>
            <w:vAlign w:val="center"/>
          </w:tcPr>
          <w:p w:rsidR="00214621" w:rsidRPr="00EE561D" w:rsidRDefault="00214621" w:rsidP="00EE561D">
            <w:pPr>
              <w:jc w:val="center"/>
              <w:rPr>
                <w:color w:val="000000"/>
                <w:sz w:val="28"/>
                <w:szCs w:val="28"/>
              </w:rPr>
            </w:pPr>
            <w:r w:rsidRPr="00EE561D">
              <w:rPr>
                <w:color w:val="000000"/>
                <w:sz w:val="28"/>
                <w:szCs w:val="28"/>
              </w:rPr>
              <w:t>3</w:t>
            </w:r>
            <w:r w:rsidR="00EE561D">
              <w:rPr>
                <w:color w:val="000000"/>
                <w:sz w:val="28"/>
                <w:szCs w:val="28"/>
              </w:rPr>
              <w:t>.</w:t>
            </w:r>
          </w:p>
        </w:tc>
        <w:tc>
          <w:tcPr>
            <w:tcW w:w="4410" w:type="dxa"/>
            <w:shd w:val="clear" w:color="auto" w:fill="auto"/>
            <w:vAlign w:val="center"/>
          </w:tcPr>
          <w:p w:rsidR="00214621" w:rsidRPr="00EE561D" w:rsidRDefault="00214621" w:rsidP="00214621">
            <w:pPr>
              <w:rPr>
                <w:color w:val="000000"/>
                <w:sz w:val="28"/>
                <w:szCs w:val="28"/>
              </w:rPr>
            </w:pPr>
            <w:r w:rsidRPr="00EE561D">
              <w:rPr>
                <w:sz w:val="28"/>
                <w:szCs w:val="28"/>
              </w:rPr>
              <w:t>АО «Газпром газораспределение Челябинск»</w:t>
            </w:r>
          </w:p>
        </w:tc>
        <w:tc>
          <w:tcPr>
            <w:tcW w:w="4378" w:type="dxa"/>
            <w:vMerge w:val="restart"/>
            <w:shd w:val="clear" w:color="auto" w:fill="auto"/>
            <w:vAlign w:val="center"/>
          </w:tcPr>
          <w:p w:rsidR="00214621" w:rsidRPr="00EE561D" w:rsidRDefault="00214621" w:rsidP="00214621">
            <w:pPr>
              <w:jc w:val="center"/>
              <w:rPr>
                <w:color w:val="0000FF"/>
                <w:sz w:val="28"/>
                <w:szCs w:val="28"/>
                <w:u w:val="single"/>
              </w:rPr>
            </w:pPr>
            <w:r w:rsidRPr="00EE561D">
              <w:rPr>
                <w:color w:val="0000FF"/>
                <w:sz w:val="28"/>
                <w:szCs w:val="28"/>
                <w:u w:val="single"/>
              </w:rPr>
              <w:t>http://81.177.101.125/LK_Gasification</w:t>
            </w:r>
          </w:p>
        </w:tc>
      </w:tr>
      <w:tr w:rsidR="00214621" w:rsidRPr="00EE561D" w:rsidTr="00EE561D">
        <w:trPr>
          <w:trHeight w:val="7"/>
        </w:trPr>
        <w:tc>
          <w:tcPr>
            <w:tcW w:w="846" w:type="dxa"/>
            <w:shd w:val="clear" w:color="auto" w:fill="auto"/>
            <w:noWrap/>
            <w:vAlign w:val="center"/>
          </w:tcPr>
          <w:p w:rsidR="00214621" w:rsidRPr="00EE561D" w:rsidRDefault="00214621" w:rsidP="00EE561D">
            <w:pPr>
              <w:jc w:val="center"/>
              <w:rPr>
                <w:color w:val="000000"/>
                <w:sz w:val="28"/>
                <w:szCs w:val="28"/>
              </w:rPr>
            </w:pPr>
            <w:r w:rsidRPr="00EE561D">
              <w:rPr>
                <w:color w:val="000000"/>
                <w:sz w:val="28"/>
                <w:szCs w:val="28"/>
              </w:rPr>
              <w:t>4</w:t>
            </w:r>
            <w:r w:rsidR="00EE561D">
              <w:rPr>
                <w:color w:val="000000"/>
                <w:sz w:val="28"/>
                <w:szCs w:val="28"/>
              </w:rPr>
              <w:t>.</w:t>
            </w:r>
          </w:p>
        </w:tc>
        <w:tc>
          <w:tcPr>
            <w:tcW w:w="4410" w:type="dxa"/>
            <w:shd w:val="clear" w:color="auto" w:fill="auto"/>
            <w:vAlign w:val="center"/>
          </w:tcPr>
          <w:p w:rsidR="00214621" w:rsidRPr="00EE561D" w:rsidRDefault="00214621" w:rsidP="00214621">
            <w:pPr>
              <w:rPr>
                <w:color w:val="000000"/>
                <w:sz w:val="28"/>
                <w:szCs w:val="28"/>
              </w:rPr>
            </w:pPr>
            <w:r w:rsidRPr="00EE561D">
              <w:rPr>
                <w:sz w:val="28"/>
                <w:szCs w:val="28"/>
              </w:rPr>
              <w:t>АО «</w:t>
            </w:r>
            <w:proofErr w:type="spellStart"/>
            <w:r w:rsidRPr="00EE561D">
              <w:rPr>
                <w:sz w:val="28"/>
                <w:szCs w:val="28"/>
              </w:rPr>
              <w:t>Челябинскгоргаз</w:t>
            </w:r>
            <w:proofErr w:type="spellEnd"/>
            <w:r w:rsidRPr="00EE561D">
              <w:rPr>
                <w:sz w:val="28"/>
                <w:szCs w:val="28"/>
              </w:rPr>
              <w:t>»</w:t>
            </w:r>
          </w:p>
        </w:tc>
        <w:tc>
          <w:tcPr>
            <w:tcW w:w="4378" w:type="dxa"/>
            <w:vMerge/>
            <w:shd w:val="clear" w:color="auto" w:fill="auto"/>
          </w:tcPr>
          <w:p w:rsidR="00214621" w:rsidRPr="00EE561D" w:rsidRDefault="00214621" w:rsidP="00214621">
            <w:pPr>
              <w:jc w:val="center"/>
              <w:rPr>
                <w:color w:val="0000FF"/>
                <w:sz w:val="28"/>
                <w:szCs w:val="28"/>
                <w:u w:val="single"/>
              </w:rPr>
            </w:pPr>
          </w:p>
        </w:tc>
      </w:tr>
      <w:tr w:rsidR="00214621" w:rsidRPr="00EE561D" w:rsidTr="00EE561D">
        <w:trPr>
          <w:trHeight w:val="84"/>
        </w:trPr>
        <w:tc>
          <w:tcPr>
            <w:tcW w:w="846" w:type="dxa"/>
            <w:shd w:val="clear" w:color="auto" w:fill="auto"/>
            <w:noWrap/>
            <w:vAlign w:val="center"/>
          </w:tcPr>
          <w:p w:rsidR="00214621" w:rsidRPr="00EE561D" w:rsidRDefault="00EE561D" w:rsidP="00EE561D">
            <w:pPr>
              <w:jc w:val="center"/>
              <w:rPr>
                <w:color w:val="000000"/>
                <w:sz w:val="28"/>
                <w:szCs w:val="28"/>
              </w:rPr>
            </w:pPr>
            <w:r>
              <w:rPr>
                <w:color w:val="000000"/>
                <w:sz w:val="28"/>
                <w:szCs w:val="28"/>
              </w:rPr>
              <w:t>5.</w:t>
            </w:r>
          </w:p>
        </w:tc>
        <w:tc>
          <w:tcPr>
            <w:tcW w:w="4410" w:type="dxa"/>
            <w:shd w:val="clear" w:color="auto" w:fill="auto"/>
            <w:vAlign w:val="center"/>
          </w:tcPr>
          <w:p w:rsidR="00214621" w:rsidRPr="00EE561D" w:rsidRDefault="00214621" w:rsidP="00214621">
            <w:pPr>
              <w:rPr>
                <w:sz w:val="28"/>
                <w:szCs w:val="28"/>
              </w:rPr>
            </w:pPr>
            <w:r w:rsidRPr="00EE561D">
              <w:rPr>
                <w:sz w:val="28"/>
                <w:szCs w:val="28"/>
              </w:rPr>
              <w:t>ООО «</w:t>
            </w:r>
            <w:proofErr w:type="spellStart"/>
            <w:r w:rsidRPr="00EE561D">
              <w:rPr>
                <w:sz w:val="28"/>
                <w:szCs w:val="28"/>
              </w:rPr>
              <w:t>Златоустгазстрой</w:t>
            </w:r>
            <w:proofErr w:type="spellEnd"/>
            <w:r w:rsidRPr="00EE561D">
              <w:rPr>
                <w:sz w:val="28"/>
                <w:szCs w:val="28"/>
              </w:rPr>
              <w:t>»</w:t>
            </w:r>
          </w:p>
        </w:tc>
        <w:tc>
          <w:tcPr>
            <w:tcW w:w="4378" w:type="dxa"/>
            <w:shd w:val="clear" w:color="auto" w:fill="auto"/>
          </w:tcPr>
          <w:p w:rsidR="00214621" w:rsidRPr="00EE561D" w:rsidRDefault="00214621" w:rsidP="00214621">
            <w:pPr>
              <w:rPr>
                <w:color w:val="0000FF"/>
                <w:sz w:val="28"/>
                <w:szCs w:val="28"/>
                <w:u w:val="single"/>
              </w:rPr>
            </w:pPr>
            <w:r w:rsidRPr="00EE561D">
              <w:rPr>
                <w:rStyle w:val="a5"/>
                <w:sz w:val="28"/>
                <w:szCs w:val="28"/>
              </w:rPr>
              <w:t>http://zlatgazstroy.ru/files/pages/интерактивная%20карта%20сети%20газоснабжения%20ЗГО(2).pdf</w:t>
            </w:r>
          </w:p>
        </w:tc>
      </w:tr>
    </w:tbl>
    <w:p w:rsidR="00214621" w:rsidRPr="00EE561D" w:rsidRDefault="00214621" w:rsidP="009E6DC4">
      <w:pPr>
        <w:spacing w:before="120"/>
        <w:ind w:firstLine="709"/>
        <w:jc w:val="both"/>
        <w:rPr>
          <w:sz w:val="28"/>
          <w:szCs w:val="28"/>
        </w:rPr>
      </w:pPr>
      <w:r w:rsidRPr="00EE561D">
        <w:rPr>
          <w:sz w:val="28"/>
          <w:szCs w:val="28"/>
        </w:rPr>
        <w:t xml:space="preserve">На </w:t>
      </w:r>
      <w:proofErr w:type="spellStart"/>
      <w:proofErr w:type="gramStart"/>
      <w:r w:rsidRPr="00EE561D">
        <w:rPr>
          <w:sz w:val="28"/>
          <w:szCs w:val="28"/>
        </w:rPr>
        <w:t>интернет-портале</w:t>
      </w:r>
      <w:proofErr w:type="spellEnd"/>
      <w:proofErr w:type="gramEnd"/>
      <w:r w:rsidRPr="00EE561D">
        <w:rPr>
          <w:sz w:val="28"/>
          <w:szCs w:val="28"/>
        </w:rPr>
        <w:t xml:space="preserve"> «Подключение74.РФ» размещена информация о Региональной программе газификации, утвержденной постановлением Правительства Челябинской области от 20.09.2017</w:t>
      </w:r>
      <w:r w:rsidR="00EE561D">
        <w:rPr>
          <w:sz w:val="28"/>
          <w:szCs w:val="28"/>
        </w:rPr>
        <w:t> г. № </w:t>
      </w:r>
      <w:r w:rsidRPr="00EE561D">
        <w:rPr>
          <w:sz w:val="28"/>
          <w:szCs w:val="28"/>
        </w:rPr>
        <w:t>474-п (ред. от 30.11.2018</w:t>
      </w:r>
      <w:r w:rsidR="00EE561D">
        <w:rPr>
          <w:sz w:val="28"/>
          <w:szCs w:val="28"/>
        </w:rPr>
        <w:t> г.</w:t>
      </w:r>
      <w:r w:rsidRPr="00EE561D">
        <w:rPr>
          <w:sz w:val="28"/>
          <w:szCs w:val="28"/>
        </w:rPr>
        <w:t>), о схемах развития в актуальной редакции, которые позволяют потребителю оценить степень обеспеченности инфраструктурой своего земельного участка с получением детальной информации при запросе технических условий.</w:t>
      </w:r>
    </w:p>
    <w:p w:rsidR="00214621" w:rsidRDefault="00214621" w:rsidP="00EE561D">
      <w:pPr>
        <w:ind w:firstLine="709"/>
        <w:jc w:val="both"/>
        <w:rPr>
          <w:sz w:val="28"/>
          <w:szCs w:val="28"/>
        </w:rPr>
      </w:pPr>
      <w:r w:rsidRPr="00EE561D">
        <w:rPr>
          <w:sz w:val="28"/>
          <w:szCs w:val="28"/>
        </w:rPr>
        <w:t>Программа газификации размещена на сайте Министерства строительства и инфраструктуры Челябинской области, а также на официальном сайте Прав</w:t>
      </w:r>
      <w:r w:rsidR="00EE561D">
        <w:rPr>
          <w:sz w:val="28"/>
          <w:szCs w:val="28"/>
        </w:rPr>
        <w:t xml:space="preserve">ительства Челябинской области. </w:t>
      </w:r>
      <w:r w:rsidRPr="00EE561D">
        <w:rPr>
          <w:sz w:val="28"/>
          <w:szCs w:val="28"/>
        </w:rPr>
        <w:t>Кроме того, к Программе газификации организован доступ с единого регионального портала «Подключение74.рф».</w:t>
      </w:r>
    </w:p>
    <w:p w:rsidR="00214621" w:rsidRPr="00EE561D" w:rsidRDefault="00214621" w:rsidP="00EE561D">
      <w:pPr>
        <w:tabs>
          <w:tab w:val="left" w:pos="142"/>
        </w:tabs>
        <w:ind w:firstLine="709"/>
        <w:jc w:val="both"/>
        <w:rPr>
          <w:sz w:val="28"/>
          <w:szCs w:val="28"/>
        </w:rPr>
      </w:pPr>
      <w:r w:rsidRPr="00EE561D">
        <w:rPr>
          <w:sz w:val="28"/>
          <w:szCs w:val="28"/>
        </w:rPr>
        <w:t>Ссылки на размещение Программы газификации представлены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1"/>
        <w:gridCol w:w="3117"/>
      </w:tblGrid>
      <w:tr w:rsidR="00EE561D" w:rsidRPr="00EE561D" w:rsidTr="002907DF">
        <w:tc>
          <w:tcPr>
            <w:tcW w:w="3261" w:type="dxa"/>
            <w:vAlign w:val="center"/>
          </w:tcPr>
          <w:p w:rsidR="00EE561D" w:rsidRPr="00EE561D" w:rsidRDefault="00EE561D" w:rsidP="00EE561D">
            <w:pPr>
              <w:jc w:val="center"/>
              <w:rPr>
                <w:sz w:val="28"/>
                <w:szCs w:val="28"/>
              </w:rPr>
            </w:pPr>
            <w:r w:rsidRPr="00EE561D">
              <w:rPr>
                <w:sz w:val="28"/>
                <w:szCs w:val="28"/>
              </w:rPr>
              <w:t>Правительство Челябинской области</w:t>
            </w:r>
          </w:p>
        </w:tc>
        <w:tc>
          <w:tcPr>
            <w:tcW w:w="3261" w:type="dxa"/>
            <w:vAlign w:val="center"/>
          </w:tcPr>
          <w:p w:rsidR="00EE561D" w:rsidRPr="00EE561D" w:rsidRDefault="00EE561D" w:rsidP="00214621">
            <w:pPr>
              <w:jc w:val="center"/>
              <w:rPr>
                <w:sz w:val="28"/>
                <w:szCs w:val="28"/>
              </w:rPr>
            </w:pPr>
            <w:r w:rsidRPr="00EE561D">
              <w:rPr>
                <w:sz w:val="28"/>
                <w:szCs w:val="28"/>
              </w:rPr>
              <w:t>Министерство строительства и инфраструктуры Челябинской области</w:t>
            </w:r>
          </w:p>
        </w:tc>
        <w:tc>
          <w:tcPr>
            <w:tcW w:w="3117" w:type="dxa"/>
            <w:vAlign w:val="center"/>
          </w:tcPr>
          <w:p w:rsidR="00EE561D" w:rsidRPr="00EE561D" w:rsidRDefault="00EE561D" w:rsidP="00214621">
            <w:pPr>
              <w:jc w:val="center"/>
              <w:rPr>
                <w:sz w:val="28"/>
                <w:szCs w:val="28"/>
              </w:rPr>
            </w:pPr>
            <w:r w:rsidRPr="00EE561D">
              <w:rPr>
                <w:sz w:val="28"/>
                <w:szCs w:val="28"/>
              </w:rPr>
              <w:t>Портал «Подключение74.рф»</w:t>
            </w:r>
          </w:p>
        </w:tc>
      </w:tr>
      <w:tr w:rsidR="00EE561D" w:rsidRPr="00EE561D" w:rsidTr="002907DF">
        <w:trPr>
          <w:trHeight w:val="1146"/>
        </w:trPr>
        <w:tc>
          <w:tcPr>
            <w:tcW w:w="3261" w:type="dxa"/>
          </w:tcPr>
          <w:p w:rsidR="00EE561D" w:rsidRPr="00EE561D" w:rsidRDefault="00EE561D" w:rsidP="00EE561D">
            <w:pPr>
              <w:jc w:val="both"/>
              <w:rPr>
                <w:color w:val="0000FF"/>
                <w:sz w:val="28"/>
                <w:szCs w:val="28"/>
                <w:u w:val="single"/>
              </w:rPr>
            </w:pPr>
            <w:r w:rsidRPr="00EE561D">
              <w:rPr>
                <w:color w:val="0000FF"/>
                <w:sz w:val="28"/>
                <w:szCs w:val="28"/>
                <w:u w:val="single"/>
              </w:rPr>
              <w:t>http://pravmin74.ru/npa/postanovlenie-pravitelstva-chelyabinskoy-oblasti-no-474-p-ot-20-sentyabrya-2017-goda-o</w:t>
            </w:r>
          </w:p>
        </w:tc>
        <w:tc>
          <w:tcPr>
            <w:tcW w:w="3261" w:type="dxa"/>
          </w:tcPr>
          <w:p w:rsidR="00EE561D" w:rsidRPr="00EE561D" w:rsidRDefault="00F12229" w:rsidP="00214621">
            <w:pPr>
              <w:jc w:val="both"/>
              <w:rPr>
                <w:sz w:val="28"/>
                <w:szCs w:val="28"/>
              </w:rPr>
            </w:pPr>
            <w:hyperlink r:id="rId189" w:history="1">
              <w:r w:rsidR="00EE561D" w:rsidRPr="00B37E8E">
                <w:rPr>
                  <w:rStyle w:val="a5"/>
                  <w:sz w:val="28"/>
                  <w:szCs w:val="28"/>
                </w:rPr>
                <w:t>http://www.minstroy74.ru/htmlpages/Show/Inzhenernayainfrastruktura/Toplivoigazosnabzhenie</w:t>
              </w:r>
            </w:hyperlink>
            <w:r w:rsidR="00EE561D">
              <w:rPr>
                <w:sz w:val="28"/>
                <w:szCs w:val="28"/>
              </w:rPr>
              <w:t xml:space="preserve"> </w:t>
            </w:r>
          </w:p>
        </w:tc>
        <w:tc>
          <w:tcPr>
            <w:tcW w:w="3117" w:type="dxa"/>
          </w:tcPr>
          <w:p w:rsidR="00EE561D" w:rsidRPr="00EE561D" w:rsidRDefault="00F12229" w:rsidP="00214621">
            <w:pPr>
              <w:jc w:val="both"/>
              <w:rPr>
                <w:sz w:val="28"/>
                <w:szCs w:val="28"/>
              </w:rPr>
            </w:pPr>
            <w:hyperlink r:id="rId190" w:history="1">
              <w:r w:rsidR="00EE561D" w:rsidRPr="00B37E8E">
                <w:rPr>
                  <w:rStyle w:val="a5"/>
                  <w:sz w:val="28"/>
                  <w:szCs w:val="28"/>
                </w:rPr>
                <w:t>http://xn--74-jlcearmitfk4h1d.xn--p1ai/deyatelnost/skhema-podklyucheniya-ee/investitsionnye-programmy/gaz/</w:t>
              </w:r>
            </w:hyperlink>
            <w:r w:rsidR="00EE561D">
              <w:rPr>
                <w:sz w:val="28"/>
                <w:szCs w:val="28"/>
              </w:rPr>
              <w:t xml:space="preserve"> </w:t>
            </w:r>
          </w:p>
        </w:tc>
      </w:tr>
    </w:tbl>
    <w:p w:rsidR="00214621" w:rsidRPr="00EE561D" w:rsidRDefault="007468DF" w:rsidP="009E6DC4">
      <w:pPr>
        <w:spacing w:before="120"/>
        <w:ind w:firstLine="720"/>
        <w:jc w:val="both"/>
        <w:rPr>
          <w:sz w:val="28"/>
          <w:szCs w:val="28"/>
        </w:rPr>
      </w:pPr>
      <w:r>
        <w:rPr>
          <w:sz w:val="28"/>
          <w:szCs w:val="28"/>
        </w:rPr>
        <w:t>3. </w:t>
      </w:r>
      <w:proofErr w:type="gramStart"/>
      <w:r w:rsidR="00214621" w:rsidRPr="007642CE">
        <w:rPr>
          <w:sz w:val="28"/>
          <w:szCs w:val="28"/>
        </w:rPr>
        <w:t xml:space="preserve">Ссылки на страницы в информационно-телекоммуникационной сети «Интернет»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w:t>
      </w:r>
      <w:r w:rsidR="00214621" w:rsidRPr="007642CE">
        <w:rPr>
          <w:sz w:val="28"/>
          <w:szCs w:val="28"/>
        </w:rPr>
        <w:lastRenderedPageBreak/>
        <w:t xml:space="preserve">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и т.д. </w:t>
      </w:r>
      <w:r w:rsidR="00214621" w:rsidRPr="00EE561D">
        <w:rPr>
          <w:sz w:val="28"/>
          <w:szCs w:val="28"/>
        </w:rPr>
        <w:t xml:space="preserve">размещены на официальных сайтах </w:t>
      </w:r>
      <w:proofErr w:type="spellStart"/>
      <w:r w:rsidR="00214621" w:rsidRPr="00EE561D">
        <w:rPr>
          <w:sz w:val="28"/>
          <w:szCs w:val="28"/>
        </w:rPr>
        <w:t>ресурсоснабжающих</w:t>
      </w:r>
      <w:proofErr w:type="spellEnd"/>
      <w:r w:rsidR="00214621" w:rsidRPr="00EE561D">
        <w:rPr>
          <w:sz w:val="28"/>
          <w:szCs w:val="28"/>
        </w:rPr>
        <w:t xml:space="preserve"> организаций</w:t>
      </w:r>
      <w:proofErr w:type="gramEnd"/>
      <w:r w:rsidR="00214621" w:rsidRPr="00EE561D">
        <w:rPr>
          <w:sz w:val="28"/>
          <w:szCs w:val="28"/>
        </w:rPr>
        <w:t>, а также на портале «Подключение74.рф».</w:t>
      </w:r>
    </w:p>
    <w:p w:rsidR="00214621" w:rsidRPr="00EE561D" w:rsidRDefault="00214621" w:rsidP="00214621">
      <w:pPr>
        <w:ind w:firstLine="720"/>
        <w:jc w:val="both"/>
        <w:rPr>
          <w:sz w:val="28"/>
          <w:szCs w:val="28"/>
        </w:rPr>
      </w:pPr>
      <w:r w:rsidRPr="00EE561D">
        <w:rPr>
          <w:sz w:val="28"/>
          <w:szCs w:val="28"/>
        </w:rPr>
        <w:t xml:space="preserve">Крупными </w:t>
      </w:r>
      <w:proofErr w:type="spellStart"/>
      <w:r w:rsidRPr="00EE561D">
        <w:rPr>
          <w:sz w:val="28"/>
          <w:szCs w:val="28"/>
        </w:rPr>
        <w:t>ресурсоснабжающими</w:t>
      </w:r>
      <w:proofErr w:type="spellEnd"/>
      <w:r w:rsidRPr="00EE561D">
        <w:rPr>
          <w:sz w:val="28"/>
          <w:szCs w:val="28"/>
        </w:rPr>
        <w:t xml:space="preserve"> организациями Челябинской области обеспечена возможность подачи заявок на технологическое присоединение по принципу «одного окна», через функционал «Личного кабинета», а также через региональный интернет-портал «Подключение74.рф», позволяющая заявителю контролировать сроки рассмотрения документов с использованием «личного кабинета». Обеспечена возможность автоматизации выдачи технических условий подключения, дистанционного заключения договора, а также получения акта о подключении и иных актов на месте осмотра.</w:t>
      </w:r>
    </w:p>
    <w:p w:rsidR="00214621" w:rsidRPr="00EE561D" w:rsidRDefault="00214621" w:rsidP="00EE561D">
      <w:pPr>
        <w:ind w:firstLine="709"/>
        <w:jc w:val="both"/>
        <w:rPr>
          <w:sz w:val="28"/>
          <w:szCs w:val="28"/>
        </w:rPr>
      </w:pPr>
      <w:r w:rsidRPr="00EE561D">
        <w:rPr>
          <w:sz w:val="28"/>
          <w:szCs w:val="28"/>
        </w:rPr>
        <w:t xml:space="preserve">Ссылки на «Личный кабинет» ГРО, с использованием которого возможно подать заявку на технологическое присоединение к сетям газораспределения, </w:t>
      </w:r>
      <w:proofErr w:type="gramStart"/>
      <w:r w:rsidRPr="00EE561D">
        <w:rPr>
          <w:sz w:val="28"/>
          <w:szCs w:val="28"/>
        </w:rPr>
        <w:t>получить и подписать</w:t>
      </w:r>
      <w:proofErr w:type="gramEnd"/>
      <w:r w:rsidRPr="00EE561D">
        <w:rPr>
          <w:sz w:val="28"/>
          <w:szCs w:val="28"/>
        </w:rPr>
        <w:t xml:space="preserve"> договор о технологическом присоединении с использованием электронной подписи представлены в таблице:</w:t>
      </w: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623"/>
        <w:gridCol w:w="913"/>
        <w:gridCol w:w="729"/>
        <w:gridCol w:w="1094"/>
        <w:gridCol w:w="810"/>
        <w:gridCol w:w="830"/>
        <w:gridCol w:w="829"/>
        <w:gridCol w:w="913"/>
        <w:gridCol w:w="810"/>
        <w:gridCol w:w="786"/>
      </w:tblGrid>
      <w:tr w:rsidR="00214621" w:rsidRPr="000277FB" w:rsidTr="002907DF">
        <w:trPr>
          <w:cantSplit/>
          <w:trHeight w:val="1356"/>
        </w:trPr>
        <w:tc>
          <w:tcPr>
            <w:tcW w:w="567" w:type="dxa"/>
          </w:tcPr>
          <w:p w:rsidR="00214621" w:rsidRPr="000277FB" w:rsidRDefault="00214621" w:rsidP="00214621">
            <w:pPr>
              <w:jc w:val="center"/>
              <w:rPr>
                <w:b/>
                <w:sz w:val="16"/>
                <w:szCs w:val="16"/>
              </w:rPr>
            </w:pPr>
            <w:r w:rsidRPr="000277FB">
              <w:rPr>
                <w:b/>
                <w:sz w:val="16"/>
                <w:szCs w:val="16"/>
              </w:rPr>
              <w:t>№</w:t>
            </w:r>
          </w:p>
        </w:tc>
        <w:tc>
          <w:tcPr>
            <w:tcW w:w="1623" w:type="dxa"/>
          </w:tcPr>
          <w:p w:rsidR="00214621" w:rsidRPr="000277FB" w:rsidRDefault="00214621" w:rsidP="00214621">
            <w:pPr>
              <w:jc w:val="center"/>
              <w:rPr>
                <w:b/>
                <w:sz w:val="16"/>
                <w:szCs w:val="16"/>
              </w:rPr>
            </w:pPr>
            <w:r w:rsidRPr="000277FB">
              <w:rPr>
                <w:b/>
                <w:sz w:val="16"/>
                <w:szCs w:val="16"/>
              </w:rPr>
              <w:t>Возможности сервиса «личного кабинета»</w:t>
            </w:r>
          </w:p>
        </w:tc>
        <w:tc>
          <w:tcPr>
            <w:tcW w:w="913" w:type="dxa"/>
            <w:textDirection w:val="btLr"/>
          </w:tcPr>
          <w:p w:rsidR="00214621" w:rsidRPr="000277FB" w:rsidRDefault="00214621" w:rsidP="00214621">
            <w:pPr>
              <w:ind w:left="113" w:right="113"/>
              <w:jc w:val="center"/>
              <w:rPr>
                <w:sz w:val="16"/>
                <w:szCs w:val="16"/>
              </w:rPr>
            </w:pPr>
            <w:r w:rsidRPr="000277FB">
              <w:rPr>
                <w:sz w:val="16"/>
                <w:szCs w:val="16"/>
              </w:rPr>
              <w:t>АО «Газпром газораспределение Челябинск»</w:t>
            </w:r>
          </w:p>
        </w:tc>
        <w:tc>
          <w:tcPr>
            <w:tcW w:w="729" w:type="dxa"/>
            <w:textDirection w:val="btLr"/>
          </w:tcPr>
          <w:p w:rsidR="00214621" w:rsidRPr="000277FB" w:rsidRDefault="00214621" w:rsidP="00214621">
            <w:pPr>
              <w:ind w:left="113" w:right="113"/>
              <w:jc w:val="center"/>
              <w:rPr>
                <w:sz w:val="16"/>
                <w:szCs w:val="16"/>
              </w:rPr>
            </w:pPr>
            <w:r w:rsidRPr="000277FB">
              <w:rPr>
                <w:sz w:val="16"/>
                <w:szCs w:val="16"/>
              </w:rPr>
              <w:t>АО «</w:t>
            </w:r>
            <w:proofErr w:type="spellStart"/>
            <w:r w:rsidRPr="000277FB">
              <w:rPr>
                <w:sz w:val="16"/>
                <w:szCs w:val="16"/>
              </w:rPr>
              <w:t>Челябинскгоргаз</w:t>
            </w:r>
            <w:proofErr w:type="spellEnd"/>
            <w:r w:rsidRPr="000277FB">
              <w:rPr>
                <w:sz w:val="16"/>
                <w:szCs w:val="16"/>
              </w:rPr>
              <w:t>»</w:t>
            </w:r>
          </w:p>
        </w:tc>
        <w:tc>
          <w:tcPr>
            <w:tcW w:w="1094" w:type="dxa"/>
            <w:textDirection w:val="btLr"/>
          </w:tcPr>
          <w:p w:rsidR="00214621" w:rsidRPr="000277FB" w:rsidRDefault="00214621" w:rsidP="00214621">
            <w:pPr>
              <w:ind w:left="113" w:right="113"/>
              <w:jc w:val="center"/>
              <w:rPr>
                <w:sz w:val="16"/>
                <w:szCs w:val="16"/>
              </w:rPr>
            </w:pPr>
            <w:r w:rsidRPr="000277FB">
              <w:rPr>
                <w:sz w:val="16"/>
                <w:szCs w:val="16"/>
              </w:rPr>
              <w:t>ООО «</w:t>
            </w:r>
            <w:proofErr w:type="spellStart"/>
            <w:r w:rsidRPr="000277FB">
              <w:rPr>
                <w:sz w:val="16"/>
                <w:szCs w:val="16"/>
              </w:rPr>
              <w:t>Магнитогорскгазстро</w:t>
            </w:r>
            <w:proofErr w:type="spellEnd"/>
            <w:r w:rsidRPr="000277FB">
              <w:rPr>
                <w:sz w:val="16"/>
                <w:szCs w:val="16"/>
              </w:rPr>
              <w:t>»</w:t>
            </w:r>
          </w:p>
        </w:tc>
        <w:tc>
          <w:tcPr>
            <w:tcW w:w="810" w:type="dxa"/>
            <w:textDirection w:val="btLr"/>
          </w:tcPr>
          <w:p w:rsidR="00214621" w:rsidRPr="000277FB" w:rsidRDefault="00214621" w:rsidP="00214621">
            <w:pPr>
              <w:ind w:left="113" w:right="113"/>
              <w:jc w:val="center"/>
              <w:rPr>
                <w:sz w:val="16"/>
                <w:szCs w:val="16"/>
              </w:rPr>
            </w:pPr>
            <w:r w:rsidRPr="000277FB">
              <w:rPr>
                <w:sz w:val="16"/>
                <w:szCs w:val="16"/>
              </w:rPr>
              <w:t>ООО «</w:t>
            </w:r>
            <w:proofErr w:type="spellStart"/>
            <w:r w:rsidRPr="000277FB">
              <w:rPr>
                <w:sz w:val="16"/>
                <w:szCs w:val="16"/>
              </w:rPr>
              <w:t>Златоустгазстрой</w:t>
            </w:r>
            <w:proofErr w:type="spellEnd"/>
            <w:r w:rsidRPr="000277FB">
              <w:rPr>
                <w:sz w:val="16"/>
                <w:szCs w:val="16"/>
              </w:rPr>
              <w:t>»</w:t>
            </w:r>
          </w:p>
        </w:tc>
        <w:tc>
          <w:tcPr>
            <w:tcW w:w="830" w:type="dxa"/>
            <w:textDirection w:val="btLr"/>
          </w:tcPr>
          <w:p w:rsidR="00214621" w:rsidRPr="000277FB" w:rsidRDefault="00214621" w:rsidP="00214621">
            <w:pPr>
              <w:ind w:left="113" w:right="113"/>
              <w:jc w:val="center"/>
              <w:rPr>
                <w:sz w:val="16"/>
                <w:szCs w:val="16"/>
              </w:rPr>
            </w:pPr>
            <w:r w:rsidRPr="000277FB">
              <w:rPr>
                <w:sz w:val="16"/>
                <w:szCs w:val="16"/>
              </w:rPr>
              <w:t>ООО «Классик»</w:t>
            </w:r>
          </w:p>
        </w:tc>
        <w:tc>
          <w:tcPr>
            <w:tcW w:w="829" w:type="dxa"/>
            <w:textDirection w:val="btLr"/>
          </w:tcPr>
          <w:p w:rsidR="00214621" w:rsidRPr="000277FB" w:rsidRDefault="00214621" w:rsidP="00214621">
            <w:pPr>
              <w:ind w:left="113" w:right="113"/>
              <w:jc w:val="center"/>
              <w:rPr>
                <w:sz w:val="16"/>
                <w:szCs w:val="16"/>
              </w:rPr>
            </w:pPr>
            <w:r w:rsidRPr="000277FB">
              <w:rPr>
                <w:sz w:val="16"/>
                <w:szCs w:val="16"/>
              </w:rPr>
              <w:t>ООО «</w:t>
            </w:r>
            <w:proofErr w:type="spellStart"/>
            <w:r w:rsidRPr="000277FB">
              <w:rPr>
                <w:sz w:val="16"/>
                <w:szCs w:val="16"/>
              </w:rPr>
              <w:t>Озерскгаз</w:t>
            </w:r>
            <w:proofErr w:type="spellEnd"/>
            <w:r w:rsidRPr="000277FB">
              <w:rPr>
                <w:sz w:val="16"/>
                <w:szCs w:val="16"/>
              </w:rPr>
              <w:t>»</w:t>
            </w:r>
          </w:p>
        </w:tc>
        <w:tc>
          <w:tcPr>
            <w:tcW w:w="913" w:type="dxa"/>
            <w:textDirection w:val="btLr"/>
          </w:tcPr>
          <w:p w:rsidR="00214621" w:rsidRPr="000277FB" w:rsidRDefault="00214621" w:rsidP="00214621">
            <w:pPr>
              <w:ind w:left="113" w:right="113"/>
              <w:jc w:val="center"/>
              <w:rPr>
                <w:sz w:val="16"/>
                <w:szCs w:val="16"/>
              </w:rPr>
            </w:pPr>
            <w:r w:rsidRPr="000277FB">
              <w:rPr>
                <w:sz w:val="16"/>
                <w:szCs w:val="16"/>
              </w:rPr>
              <w:t>МУП «МПОЭ</w:t>
            </w:r>
          </w:p>
        </w:tc>
        <w:tc>
          <w:tcPr>
            <w:tcW w:w="810" w:type="dxa"/>
            <w:textDirection w:val="btLr"/>
          </w:tcPr>
          <w:p w:rsidR="00214621" w:rsidRPr="000277FB" w:rsidRDefault="00214621" w:rsidP="00214621">
            <w:pPr>
              <w:ind w:left="113" w:right="113"/>
              <w:jc w:val="center"/>
              <w:rPr>
                <w:sz w:val="16"/>
                <w:szCs w:val="16"/>
              </w:rPr>
            </w:pPr>
            <w:r w:rsidRPr="000277FB">
              <w:rPr>
                <w:sz w:val="16"/>
                <w:szCs w:val="16"/>
              </w:rPr>
              <w:t>ООО «</w:t>
            </w:r>
            <w:proofErr w:type="spellStart"/>
            <w:r w:rsidRPr="000277FB">
              <w:rPr>
                <w:sz w:val="16"/>
                <w:szCs w:val="16"/>
              </w:rPr>
              <w:t>МАГ-Энерго</w:t>
            </w:r>
            <w:proofErr w:type="spellEnd"/>
            <w:r w:rsidRPr="000277FB">
              <w:rPr>
                <w:sz w:val="16"/>
                <w:szCs w:val="16"/>
              </w:rPr>
              <w:t>»</w:t>
            </w:r>
          </w:p>
        </w:tc>
        <w:tc>
          <w:tcPr>
            <w:tcW w:w="786" w:type="dxa"/>
            <w:textDirection w:val="btLr"/>
          </w:tcPr>
          <w:p w:rsidR="00214621" w:rsidRDefault="00214621" w:rsidP="00214621">
            <w:pPr>
              <w:ind w:left="113" w:right="113"/>
              <w:jc w:val="center"/>
              <w:rPr>
                <w:sz w:val="16"/>
                <w:szCs w:val="16"/>
              </w:rPr>
            </w:pPr>
            <w:r>
              <w:rPr>
                <w:sz w:val="16"/>
                <w:szCs w:val="16"/>
              </w:rPr>
              <w:t>АО «</w:t>
            </w:r>
            <w:proofErr w:type="spellStart"/>
            <w:r>
              <w:rPr>
                <w:sz w:val="16"/>
                <w:szCs w:val="16"/>
              </w:rPr>
              <w:t>Трансэнерго</w:t>
            </w:r>
            <w:proofErr w:type="spellEnd"/>
            <w:r>
              <w:rPr>
                <w:sz w:val="16"/>
                <w:szCs w:val="16"/>
              </w:rPr>
              <w:t>»</w:t>
            </w:r>
          </w:p>
        </w:tc>
      </w:tr>
      <w:tr w:rsidR="00214621" w:rsidRPr="000277FB" w:rsidTr="002907DF">
        <w:trPr>
          <w:trHeight w:val="879"/>
        </w:trPr>
        <w:tc>
          <w:tcPr>
            <w:tcW w:w="567" w:type="dxa"/>
          </w:tcPr>
          <w:p w:rsidR="00214621" w:rsidRPr="000277FB" w:rsidRDefault="00214621" w:rsidP="00214621">
            <w:pPr>
              <w:jc w:val="right"/>
              <w:rPr>
                <w:sz w:val="16"/>
                <w:szCs w:val="16"/>
              </w:rPr>
            </w:pPr>
            <w:r w:rsidRPr="000277FB">
              <w:rPr>
                <w:sz w:val="16"/>
                <w:szCs w:val="16"/>
              </w:rPr>
              <w:t>1.</w:t>
            </w:r>
          </w:p>
        </w:tc>
        <w:tc>
          <w:tcPr>
            <w:tcW w:w="1623" w:type="dxa"/>
          </w:tcPr>
          <w:p w:rsidR="00214621" w:rsidRPr="00500C5E" w:rsidRDefault="00214621" w:rsidP="00214621">
            <w:pPr>
              <w:rPr>
                <w:sz w:val="14"/>
                <w:szCs w:val="14"/>
              </w:rPr>
            </w:pPr>
            <w:r w:rsidRPr="00500C5E">
              <w:rPr>
                <w:sz w:val="14"/>
                <w:szCs w:val="14"/>
              </w:rPr>
              <w:t>Адрес сервиса «личного кабинета» на официальном сайте сетевой организации</w:t>
            </w:r>
          </w:p>
        </w:tc>
        <w:tc>
          <w:tcPr>
            <w:tcW w:w="913" w:type="dxa"/>
            <w:vAlign w:val="center"/>
          </w:tcPr>
          <w:p w:rsidR="00214621" w:rsidRPr="000277FB" w:rsidRDefault="00F12229" w:rsidP="00214621">
            <w:pPr>
              <w:jc w:val="center"/>
              <w:rPr>
                <w:sz w:val="16"/>
                <w:szCs w:val="16"/>
              </w:rPr>
            </w:pPr>
            <w:hyperlink r:id="rId191" w:history="1">
              <w:r w:rsidR="00214621" w:rsidRPr="000277FB">
                <w:rPr>
                  <w:color w:val="0000FF"/>
                  <w:sz w:val="16"/>
                  <w:szCs w:val="16"/>
                  <w:u w:val="single"/>
                </w:rPr>
                <w:t>http://lk.gazcom74.ru/</w:t>
              </w:r>
            </w:hyperlink>
          </w:p>
        </w:tc>
        <w:tc>
          <w:tcPr>
            <w:tcW w:w="729" w:type="dxa"/>
            <w:vAlign w:val="center"/>
          </w:tcPr>
          <w:p w:rsidR="00214621" w:rsidRPr="000277FB" w:rsidRDefault="00F12229" w:rsidP="00214621">
            <w:pPr>
              <w:jc w:val="center"/>
              <w:rPr>
                <w:color w:val="0000FF"/>
                <w:sz w:val="16"/>
                <w:szCs w:val="16"/>
                <w:u w:val="single"/>
              </w:rPr>
            </w:pPr>
            <w:hyperlink r:id="rId192" w:history="1">
              <w:r w:rsidR="00214621" w:rsidRPr="000277FB">
                <w:rPr>
                  <w:color w:val="0000FF"/>
                  <w:sz w:val="16"/>
                  <w:szCs w:val="16"/>
                  <w:u w:val="single"/>
                </w:rPr>
                <w:t>http://lk.gazcom74.ru/</w:t>
              </w:r>
            </w:hyperlink>
          </w:p>
        </w:tc>
        <w:tc>
          <w:tcPr>
            <w:tcW w:w="1094" w:type="dxa"/>
            <w:vAlign w:val="center"/>
          </w:tcPr>
          <w:p w:rsidR="00214621" w:rsidRPr="000277FB" w:rsidRDefault="00F12229" w:rsidP="00214621">
            <w:pPr>
              <w:jc w:val="center"/>
              <w:rPr>
                <w:sz w:val="16"/>
                <w:szCs w:val="16"/>
              </w:rPr>
            </w:pPr>
            <w:hyperlink r:id="rId193" w:history="1">
              <w:r w:rsidR="00214621" w:rsidRPr="000277FB">
                <w:rPr>
                  <w:color w:val="0000FF"/>
                  <w:sz w:val="16"/>
                  <w:szCs w:val="16"/>
                  <w:u w:val="single"/>
                </w:rPr>
                <w:t>http://zaomgs.ru/lk-vhod/</w:t>
              </w:r>
            </w:hyperlink>
          </w:p>
        </w:tc>
        <w:tc>
          <w:tcPr>
            <w:tcW w:w="810" w:type="dxa"/>
            <w:vAlign w:val="center"/>
          </w:tcPr>
          <w:p w:rsidR="00214621" w:rsidRPr="000277FB" w:rsidRDefault="00F12229" w:rsidP="00214621">
            <w:pPr>
              <w:jc w:val="center"/>
              <w:rPr>
                <w:color w:val="0000FF"/>
                <w:sz w:val="16"/>
                <w:szCs w:val="16"/>
                <w:u w:val="single"/>
              </w:rPr>
            </w:pPr>
            <w:hyperlink r:id="rId194" w:history="1">
              <w:r w:rsidR="00214621" w:rsidRPr="000277FB">
                <w:rPr>
                  <w:color w:val="0000FF"/>
                  <w:sz w:val="16"/>
                  <w:szCs w:val="16"/>
                  <w:u w:val="single"/>
                </w:rPr>
                <w:t>http://zlatgazstroy.ru/cabinet/</w:t>
              </w:r>
            </w:hyperlink>
          </w:p>
        </w:tc>
        <w:tc>
          <w:tcPr>
            <w:tcW w:w="830" w:type="dxa"/>
            <w:vAlign w:val="center"/>
          </w:tcPr>
          <w:p w:rsidR="00214621" w:rsidRPr="000277FB" w:rsidRDefault="00F12229" w:rsidP="00214621">
            <w:pPr>
              <w:jc w:val="center"/>
              <w:rPr>
                <w:color w:val="0000FF"/>
                <w:sz w:val="16"/>
                <w:szCs w:val="16"/>
                <w:u w:val="single"/>
              </w:rPr>
            </w:pPr>
            <w:hyperlink r:id="rId195" w:history="1">
              <w:r w:rsidR="00214621" w:rsidRPr="000277FB">
                <w:rPr>
                  <w:color w:val="0000FF"/>
                  <w:sz w:val="16"/>
                  <w:szCs w:val="16"/>
                  <w:u w:val="single"/>
                </w:rPr>
                <w:t>http://lk.gazclass.ru/login/</w:t>
              </w:r>
            </w:hyperlink>
          </w:p>
        </w:tc>
        <w:tc>
          <w:tcPr>
            <w:tcW w:w="829" w:type="dxa"/>
            <w:vAlign w:val="center"/>
          </w:tcPr>
          <w:p w:rsidR="00214621" w:rsidRPr="000277FB" w:rsidRDefault="00F12229" w:rsidP="00214621">
            <w:pPr>
              <w:jc w:val="center"/>
              <w:rPr>
                <w:color w:val="0000FF"/>
                <w:sz w:val="16"/>
                <w:szCs w:val="16"/>
                <w:u w:val="single"/>
              </w:rPr>
            </w:pPr>
            <w:hyperlink r:id="rId196" w:history="1">
              <w:r w:rsidR="00214621" w:rsidRPr="000277FB">
                <w:rPr>
                  <w:color w:val="0000FF"/>
                  <w:sz w:val="16"/>
                  <w:szCs w:val="16"/>
                  <w:u w:val="single"/>
                </w:rPr>
                <w:t>https://ozerskgaz.ru/info/networks/zayava/</w:t>
              </w:r>
            </w:hyperlink>
          </w:p>
        </w:tc>
        <w:tc>
          <w:tcPr>
            <w:tcW w:w="913" w:type="dxa"/>
            <w:vAlign w:val="center"/>
          </w:tcPr>
          <w:p w:rsidR="00214621" w:rsidRPr="000277FB" w:rsidRDefault="00214621" w:rsidP="00214621">
            <w:pPr>
              <w:jc w:val="center"/>
              <w:rPr>
                <w:color w:val="0000FF"/>
                <w:sz w:val="16"/>
                <w:szCs w:val="16"/>
                <w:u w:val="single"/>
              </w:rPr>
            </w:pPr>
            <w:r w:rsidRPr="000277FB">
              <w:rPr>
                <w:color w:val="0000FF"/>
                <w:sz w:val="16"/>
                <w:szCs w:val="16"/>
                <w:u w:val="single"/>
              </w:rPr>
              <w:t>http://energo.trekhgorny.ru/user</w:t>
            </w:r>
          </w:p>
        </w:tc>
        <w:tc>
          <w:tcPr>
            <w:tcW w:w="810" w:type="dxa"/>
            <w:vAlign w:val="center"/>
          </w:tcPr>
          <w:p w:rsidR="00214621" w:rsidRPr="000277FB" w:rsidRDefault="00214621" w:rsidP="00214621">
            <w:pPr>
              <w:jc w:val="center"/>
              <w:rPr>
                <w:color w:val="0000FF"/>
                <w:sz w:val="16"/>
                <w:szCs w:val="16"/>
                <w:u w:val="single"/>
              </w:rPr>
            </w:pPr>
            <w:r w:rsidRPr="000277FB">
              <w:rPr>
                <w:color w:val="0000FF"/>
                <w:sz w:val="16"/>
                <w:szCs w:val="16"/>
                <w:u w:val="single"/>
              </w:rPr>
              <w:t>https://mag-energy.ru/</w:t>
            </w:r>
          </w:p>
        </w:tc>
        <w:tc>
          <w:tcPr>
            <w:tcW w:w="786" w:type="dxa"/>
            <w:vAlign w:val="center"/>
          </w:tcPr>
          <w:p w:rsidR="00214621" w:rsidRPr="00A044D2" w:rsidRDefault="00214621" w:rsidP="00214621">
            <w:pPr>
              <w:jc w:val="center"/>
              <w:rPr>
                <w:color w:val="0000FF"/>
                <w:sz w:val="16"/>
                <w:szCs w:val="16"/>
                <w:u w:val="single"/>
              </w:rPr>
            </w:pPr>
            <w:r w:rsidRPr="00A044D2">
              <w:rPr>
                <w:color w:val="0000FF"/>
                <w:sz w:val="16"/>
                <w:szCs w:val="16"/>
                <w:u w:val="single"/>
              </w:rPr>
              <w:t>https://abonburo.oaotransenergo.ru/personal/</w:t>
            </w:r>
          </w:p>
        </w:tc>
      </w:tr>
    </w:tbl>
    <w:p w:rsidR="00214621" w:rsidRPr="00EE561D" w:rsidRDefault="00214621" w:rsidP="00214621">
      <w:pPr>
        <w:ind w:firstLine="709"/>
        <w:jc w:val="both"/>
        <w:rPr>
          <w:sz w:val="28"/>
          <w:szCs w:val="28"/>
        </w:rPr>
      </w:pPr>
      <w:proofErr w:type="gramStart"/>
      <w:r w:rsidRPr="00EE561D">
        <w:rPr>
          <w:sz w:val="28"/>
          <w:szCs w:val="28"/>
        </w:rPr>
        <w:t>Единые теплоснабжающие организации (далее – ЕТСО) и гарантирующие организации в сфере водоснабжения и водоотведения (далее – ГО), осуществляющие деятельность по подключению на территории поселений с населением свыше 100 тыс. человек на своих официальных сайтах ввели в эксплуатацию сервис «Личный кабинет», который позволяет оформлять заявления и другие документы на подключение (технологическое присоединение) объектов капитального строительства к тепловым сетям в электронном виде, а также</w:t>
      </w:r>
      <w:proofErr w:type="gramEnd"/>
      <w:r w:rsidRPr="00EE561D">
        <w:rPr>
          <w:sz w:val="28"/>
          <w:szCs w:val="28"/>
        </w:rPr>
        <w:t xml:space="preserve"> в интерактивном </w:t>
      </w:r>
      <w:proofErr w:type="gramStart"/>
      <w:r w:rsidRPr="00EE561D">
        <w:rPr>
          <w:sz w:val="28"/>
          <w:szCs w:val="28"/>
        </w:rPr>
        <w:t>режиме</w:t>
      </w:r>
      <w:proofErr w:type="gramEnd"/>
      <w:r w:rsidRPr="00EE561D">
        <w:rPr>
          <w:sz w:val="28"/>
          <w:szCs w:val="28"/>
        </w:rPr>
        <w:t xml:space="preserve"> наблюдать статус исполнения заявки подключения.</w:t>
      </w:r>
    </w:p>
    <w:tbl>
      <w:tblPr>
        <w:tblW w:w="10270" w:type="dxa"/>
        <w:tblInd w:w="-318" w:type="dxa"/>
        <w:tblLayout w:type="fixed"/>
        <w:tblLook w:val="04A0"/>
      </w:tblPr>
      <w:tblGrid>
        <w:gridCol w:w="425"/>
        <w:gridCol w:w="1385"/>
        <w:gridCol w:w="1090"/>
        <w:gridCol w:w="1250"/>
        <w:gridCol w:w="921"/>
        <w:gridCol w:w="1299"/>
        <w:gridCol w:w="1155"/>
        <w:gridCol w:w="1012"/>
        <w:gridCol w:w="932"/>
        <w:gridCol w:w="801"/>
      </w:tblGrid>
      <w:tr w:rsidR="00214621" w:rsidRPr="0098133D" w:rsidTr="007E607B">
        <w:trPr>
          <w:trHeight w:val="1271"/>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w:t>
            </w:r>
          </w:p>
        </w:tc>
        <w:tc>
          <w:tcPr>
            <w:tcW w:w="13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Наименование организации</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АО "</w:t>
            </w:r>
            <w:proofErr w:type="spellStart"/>
            <w:r w:rsidRPr="0098133D">
              <w:rPr>
                <w:color w:val="000000"/>
                <w:sz w:val="16"/>
                <w:szCs w:val="18"/>
              </w:rPr>
              <w:t>УСТЭК-Челябинск</w:t>
            </w:r>
            <w:proofErr w:type="spellEnd"/>
            <w:r w:rsidRPr="0098133D">
              <w:rPr>
                <w:color w:val="000000"/>
                <w:sz w:val="16"/>
                <w:szCs w:val="18"/>
              </w:rPr>
              <w:t>"</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МП трест «Водоканал» МО г</w:t>
            </w:r>
            <w:proofErr w:type="gramStart"/>
            <w:r w:rsidRPr="0098133D">
              <w:rPr>
                <w:color w:val="000000"/>
                <w:sz w:val="16"/>
                <w:szCs w:val="18"/>
              </w:rPr>
              <w:t>.М</w:t>
            </w:r>
            <w:proofErr w:type="gramEnd"/>
            <w:r w:rsidRPr="0098133D">
              <w:rPr>
                <w:color w:val="000000"/>
                <w:sz w:val="16"/>
                <w:szCs w:val="18"/>
              </w:rPr>
              <w:t>агнитогорск</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МП трест "Теплофикация"</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 xml:space="preserve">МУП "Производственное объединение водоснабжения и водоотведения" г. Челябинска </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ООО "Перспектива" (г</w:t>
            </w:r>
            <w:proofErr w:type="gramStart"/>
            <w:r w:rsidRPr="0098133D">
              <w:rPr>
                <w:color w:val="000000"/>
                <w:sz w:val="16"/>
                <w:szCs w:val="18"/>
              </w:rPr>
              <w:t>.К</w:t>
            </w:r>
            <w:proofErr w:type="gramEnd"/>
            <w:r w:rsidRPr="0098133D">
              <w:rPr>
                <w:color w:val="000000"/>
                <w:sz w:val="16"/>
                <w:szCs w:val="18"/>
              </w:rPr>
              <w:t>опейск)</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ООО "Альтернативная топливно-энергетическая компания"</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ОАО "</w:t>
            </w:r>
            <w:proofErr w:type="spellStart"/>
            <w:r w:rsidRPr="0098133D">
              <w:rPr>
                <w:color w:val="000000"/>
                <w:sz w:val="16"/>
                <w:szCs w:val="18"/>
              </w:rPr>
              <w:t>Миассводоканал</w:t>
            </w:r>
            <w:proofErr w:type="spellEnd"/>
            <w:r w:rsidRPr="0098133D">
              <w:rPr>
                <w:color w:val="000000"/>
                <w:sz w:val="16"/>
                <w:szCs w:val="18"/>
              </w:rPr>
              <w:t>"</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 xml:space="preserve">ОСП </w:t>
            </w:r>
            <w:proofErr w:type="spellStart"/>
            <w:r w:rsidRPr="0098133D">
              <w:rPr>
                <w:color w:val="000000"/>
                <w:sz w:val="16"/>
                <w:szCs w:val="18"/>
              </w:rPr>
              <w:t>Горводоканал-Копейск</w:t>
            </w:r>
            <w:proofErr w:type="spellEnd"/>
          </w:p>
        </w:tc>
      </w:tr>
      <w:tr w:rsidR="00214621" w:rsidRPr="0098133D" w:rsidTr="007E607B">
        <w:trPr>
          <w:trHeight w:val="286"/>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214621" w:rsidRPr="0098133D" w:rsidRDefault="00214621" w:rsidP="00214621">
            <w:pPr>
              <w:rPr>
                <w:color w:val="000000"/>
                <w:sz w:val="16"/>
                <w:szCs w:val="18"/>
              </w:rPr>
            </w:pPr>
          </w:p>
        </w:tc>
        <w:tc>
          <w:tcPr>
            <w:tcW w:w="1385" w:type="dxa"/>
            <w:vMerge/>
            <w:tcBorders>
              <w:top w:val="single" w:sz="4" w:space="0" w:color="auto"/>
              <w:left w:val="single" w:sz="4" w:space="0" w:color="auto"/>
              <w:bottom w:val="single" w:sz="4" w:space="0" w:color="000000"/>
              <w:right w:val="single" w:sz="4" w:space="0" w:color="auto"/>
            </w:tcBorders>
            <w:vAlign w:val="center"/>
            <w:hideMark/>
          </w:tcPr>
          <w:p w:rsidR="00214621" w:rsidRPr="0098133D" w:rsidRDefault="00214621" w:rsidP="00214621">
            <w:pPr>
              <w:rPr>
                <w:color w:val="000000"/>
                <w:sz w:val="16"/>
                <w:szCs w:val="18"/>
              </w:rPr>
            </w:pPr>
          </w:p>
        </w:tc>
        <w:tc>
          <w:tcPr>
            <w:tcW w:w="1090"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Челябинск</w:t>
            </w:r>
          </w:p>
        </w:tc>
        <w:tc>
          <w:tcPr>
            <w:tcW w:w="1250"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Магнитогорск</w:t>
            </w:r>
          </w:p>
        </w:tc>
        <w:tc>
          <w:tcPr>
            <w:tcW w:w="921"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Магнитогорск</w:t>
            </w:r>
          </w:p>
        </w:tc>
        <w:tc>
          <w:tcPr>
            <w:tcW w:w="1299"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Челябинск</w:t>
            </w:r>
          </w:p>
        </w:tc>
        <w:tc>
          <w:tcPr>
            <w:tcW w:w="1155"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Копейск</w:t>
            </w:r>
          </w:p>
        </w:tc>
        <w:tc>
          <w:tcPr>
            <w:tcW w:w="1012"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Челябинск</w:t>
            </w:r>
          </w:p>
        </w:tc>
        <w:tc>
          <w:tcPr>
            <w:tcW w:w="932"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Миасс</w:t>
            </w:r>
          </w:p>
        </w:tc>
        <w:tc>
          <w:tcPr>
            <w:tcW w:w="801"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Копейск</w:t>
            </w:r>
          </w:p>
        </w:tc>
      </w:tr>
      <w:tr w:rsidR="00214621" w:rsidRPr="0098133D" w:rsidTr="007E607B">
        <w:trPr>
          <w:trHeight w:val="817"/>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1</w:t>
            </w:r>
          </w:p>
        </w:tc>
        <w:tc>
          <w:tcPr>
            <w:tcW w:w="1385"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 xml:space="preserve">Статус </w:t>
            </w:r>
            <w:proofErr w:type="spellStart"/>
            <w:r w:rsidRPr="0098133D">
              <w:rPr>
                <w:color w:val="000000"/>
                <w:sz w:val="16"/>
                <w:szCs w:val="18"/>
              </w:rPr>
              <w:t>ресурсоснабжающей</w:t>
            </w:r>
            <w:proofErr w:type="spellEnd"/>
            <w:r w:rsidRPr="0098133D">
              <w:rPr>
                <w:color w:val="000000"/>
                <w:sz w:val="16"/>
                <w:szCs w:val="18"/>
              </w:rPr>
              <w:t xml:space="preserve"> организации (ГО, ЕТСО)</w:t>
            </w:r>
          </w:p>
        </w:tc>
        <w:tc>
          <w:tcPr>
            <w:tcW w:w="1090"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ЕТСО</w:t>
            </w:r>
          </w:p>
        </w:tc>
        <w:tc>
          <w:tcPr>
            <w:tcW w:w="1250" w:type="dxa"/>
            <w:tcBorders>
              <w:top w:val="nil"/>
              <w:left w:val="nil"/>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ГО</w:t>
            </w:r>
          </w:p>
        </w:tc>
        <w:tc>
          <w:tcPr>
            <w:tcW w:w="921"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ЕТСО</w:t>
            </w:r>
          </w:p>
        </w:tc>
        <w:tc>
          <w:tcPr>
            <w:tcW w:w="1299"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sz w:val="16"/>
                <w:szCs w:val="18"/>
              </w:rPr>
            </w:pPr>
            <w:r w:rsidRPr="0098133D">
              <w:rPr>
                <w:sz w:val="16"/>
                <w:szCs w:val="18"/>
              </w:rPr>
              <w:t>ГО</w:t>
            </w:r>
          </w:p>
        </w:tc>
        <w:tc>
          <w:tcPr>
            <w:tcW w:w="1155"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ЕТСО</w:t>
            </w:r>
          </w:p>
        </w:tc>
        <w:tc>
          <w:tcPr>
            <w:tcW w:w="1012"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ЕТСО</w:t>
            </w:r>
          </w:p>
        </w:tc>
        <w:tc>
          <w:tcPr>
            <w:tcW w:w="932"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sz w:val="16"/>
                <w:szCs w:val="18"/>
              </w:rPr>
            </w:pPr>
            <w:r w:rsidRPr="0098133D">
              <w:rPr>
                <w:sz w:val="16"/>
                <w:szCs w:val="18"/>
              </w:rPr>
              <w:t>ГО</w:t>
            </w:r>
          </w:p>
        </w:tc>
        <w:tc>
          <w:tcPr>
            <w:tcW w:w="801"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ГО</w:t>
            </w:r>
          </w:p>
        </w:tc>
      </w:tr>
      <w:tr w:rsidR="00214621" w:rsidRPr="0098133D" w:rsidTr="007E607B">
        <w:trPr>
          <w:trHeight w:val="871"/>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214621" w:rsidRPr="0098133D" w:rsidRDefault="00214621" w:rsidP="00214621">
            <w:pPr>
              <w:jc w:val="center"/>
              <w:rPr>
                <w:color w:val="000000"/>
                <w:sz w:val="16"/>
                <w:szCs w:val="18"/>
              </w:rPr>
            </w:pPr>
            <w:r w:rsidRPr="0098133D">
              <w:rPr>
                <w:color w:val="000000"/>
                <w:sz w:val="16"/>
                <w:szCs w:val="18"/>
              </w:rPr>
              <w:t>2</w:t>
            </w:r>
          </w:p>
        </w:tc>
        <w:tc>
          <w:tcPr>
            <w:tcW w:w="1385"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color w:val="000000"/>
                <w:sz w:val="16"/>
                <w:szCs w:val="18"/>
              </w:rPr>
            </w:pPr>
            <w:r w:rsidRPr="0098133D">
              <w:rPr>
                <w:color w:val="000000"/>
                <w:sz w:val="16"/>
                <w:szCs w:val="18"/>
              </w:rPr>
              <w:t xml:space="preserve">Ссылка на </w:t>
            </w:r>
            <w:proofErr w:type="spellStart"/>
            <w:r w:rsidRPr="0098133D">
              <w:rPr>
                <w:color w:val="000000"/>
                <w:sz w:val="16"/>
                <w:szCs w:val="18"/>
              </w:rPr>
              <w:t>онлайн-сервис</w:t>
            </w:r>
            <w:proofErr w:type="spellEnd"/>
            <w:r w:rsidRPr="0098133D">
              <w:rPr>
                <w:color w:val="000000"/>
                <w:sz w:val="16"/>
                <w:szCs w:val="18"/>
              </w:rPr>
              <w:t xml:space="preserve"> с актуальной информацией о статусе исполнения </w:t>
            </w:r>
            <w:r w:rsidRPr="0098133D">
              <w:rPr>
                <w:color w:val="000000"/>
                <w:sz w:val="16"/>
                <w:szCs w:val="18"/>
              </w:rPr>
              <w:lastRenderedPageBreak/>
              <w:t>заявки на подключение</w:t>
            </w:r>
          </w:p>
        </w:tc>
        <w:tc>
          <w:tcPr>
            <w:tcW w:w="1090" w:type="dxa"/>
            <w:tcBorders>
              <w:top w:val="nil"/>
              <w:left w:val="nil"/>
              <w:bottom w:val="single" w:sz="4" w:space="0" w:color="auto"/>
              <w:right w:val="single" w:sz="4" w:space="0" w:color="auto"/>
            </w:tcBorders>
            <w:shd w:val="clear" w:color="auto" w:fill="auto"/>
            <w:vAlign w:val="center"/>
            <w:hideMark/>
          </w:tcPr>
          <w:p w:rsidR="00214621" w:rsidRPr="0098133D" w:rsidRDefault="00214621" w:rsidP="00214621">
            <w:pPr>
              <w:jc w:val="center"/>
              <w:rPr>
                <w:rFonts w:ascii="Calibri" w:hAnsi="Calibri"/>
                <w:color w:val="0000FF"/>
                <w:sz w:val="16"/>
                <w:szCs w:val="18"/>
                <w:u w:val="single"/>
              </w:rPr>
            </w:pPr>
            <w:r w:rsidRPr="0098133D">
              <w:rPr>
                <w:rFonts w:ascii="Calibri" w:hAnsi="Calibri"/>
                <w:color w:val="0000FF"/>
                <w:sz w:val="16"/>
                <w:szCs w:val="18"/>
                <w:u w:val="single"/>
              </w:rPr>
              <w:lastRenderedPageBreak/>
              <w:t>https://lk.ustekchel.ru</w:t>
            </w:r>
          </w:p>
        </w:tc>
        <w:tc>
          <w:tcPr>
            <w:tcW w:w="1250" w:type="dxa"/>
            <w:tcBorders>
              <w:top w:val="nil"/>
              <w:left w:val="nil"/>
              <w:bottom w:val="single" w:sz="4" w:space="0" w:color="auto"/>
              <w:right w:val="single" w:sz="4" w:space="0" w:color="auto"/>
            </w:tcBorders>
            <w:shd w:val="clear" w:color="auto" w:fill="auto"/>
            <w:vAlign w:val="center"/>
            <w:hideMark/>
          </w:tcPr>
          <w:p w:rsidR="00214621" w:rsidRPr="0098133D" w:rsidRDefault="00F12229" w:rsidP="00214621">
            <w:pPr>
              <w:jc w:val="center"/>
              <w:rPr>
                <w:rFonts w:ascii="Calibri" w:hAnsi="Calibri"/>
                <w:color w:val="0000FF"/>
                <w:sz w:val="16"/>
                <w:szCs w:val="18"/>
                <w:u w:val="single"/>
              </w:rPr>
            </w:pPr>
            <w:hyperlink r:id="rId197" w:history="1">
              <w:r w:rsidR="00214621" w:rsidRPr="0098133D">
                <w:rPr>
                  <w:rStyle w:val="a5"/>
                  <w:rFonts w:ascii="Calibri" w:hAnsi="Calibri"/>
                  <w:sz w:val="16"/>
                  <w:szCs w:val="18"/>
                </w:rPr>
                <w:t>http://lk.magvoda.ru/personal/requests/</w:t>
              </w:r>
            </w:hyperlink>
          </w:p>
        </w:tc>
        <w:tc>
          <w:tcPr>
            <w:tcW w:w="921" w:type="dxa"/>
            <w:tcBorders>
              <w:top w:val="nil"/>
              <w:left w:val="nil"/>
              <w:bottom w:val="single" w:sz="4" w:space="0" w:color="auto"/>
              <w:right w:val="single" w:sz="4" w:space="0" w:color="auto"/>
            </w:tcBorders>
            <w:shd w:val="clear" w:color="auto" w:fill="auto"/>
            <w:vAlign w:val="center"/>
            <w:hideMark/>
          </w:tcPr>
          <w:p w:rsidR="00214621" w:rsidRPr="0098133D" w:rsidRDefault="00F12229" w:rsidP="00214621">
            <w:pPr>
              <w:jc w:val="center"/>
              <w:rPr>
                <w:rFonts w:ascii="Calibri" w:hAnsi="Calibri"/>
                <w:color w:val="0000FF"/>
                <w:sz w:val="16"/>
                <w:szCs w:val="18"/>
                <w:u w:val="single"/>
              </w:rPr>
            </w:pPr>
            <w:hyperlink r:id="rId198" w:history="1">
              <w:r w:rsidR="00214621" w:rsidRPr="0098133D">
                <w:rPr>
                  <w:rFonts w:ascii="Calibri" w:hAnsi="Calibri"/>
                  <w:color w:val="0000FF"/>
                  <w:sz w:val="16"/>
                  <w:szCs w:val="18"/>
                  <w:u w:val="single"/>
                </w:rPr>
                <w:t>http://mgnteplo.ru/index.php/tekhnologicheskoe-prisoedine</w:t>
              </w:r>
              <w:r w:rsidR="00214621" w:rsidRPr="0098133D">
                <w:rPr>
                  <w:rFonts w:ascii="Calibri" w:hAnsi="Calibri"/>
                  <w:color w:val="0000FF"/>
                  <w:sz w:val="16"/>
                  <w:szCs w:val="18"/>
                  <w:u w:val="single"/>
                </w:rPr>
                <w:lastRenderedPageBreak/>
                <w:t>nie.html</w:t>
              </w:r>
            </w:hyperlink>
          </w:p>
        </w:tc>
        <w:tc>
          <w:tcPr>
            <w:tcW w:w="1299" w:type="dxa"/>
            <w:tcBorders>
              <w:top w:val="nil"/>
              <w:left w:val="nil"/>
              <w:bottom w:val="single" w:sz="4" w:space="0" w:color="auto"/>
              <w:right w:val="single" w:sz="4" w:space="0" w:color="auto"/>
            </w:tcBorders>
            <w:shd w:val="clear" w:color="auto" w:fill="auto"/>
            <w:vAlign w:val="center"/>
            <w:hideMark/>
          </w:tcPr>
          <w:p w:rsidR="00214621" w:rsidRPr="0098133D" w:rsidRDefault="00F12229" w:rsidP="00214621">
            <w:pPr>
              <w:jc w:val="center"/>
              <w:rPr>
                <w:rFonts w:ascii="Calibri" w:hAnsi="Calibri"/>
                <w:color w:val="0000FF"/>
                <w:sz w:val="16"/>
                <w:szCs w:val="18"/>
                <w:u w:val="single"/>
              </w:rPr>
            </w:pPr>
            <w:hyperlink r:id="rId199" w:history="1">
              <w:r w:rsidR="00214621" w:rsidRPr="0098133D">
                <w:rPr>
                  <w:rFonts w:ascii="Calibri" w:hAnsi="Calibri"/>
                  <w:color w:val="0000FF"/>
                  <w:sz w:val="16"/>
                  <w:szCs w:val="18"/>
                  <w:u w:val="single"/>
                </w:rPr>
                <w:t>http://voda.uu.ru/lichnyy-kabinet-tekh-prisoedineniya.php</w:t>
              </w:r>
            </w:hyperlink>
          </w:p>
        </w:tc>
        <w:tc>
          <w:tcPr>
            <w:tcW w:w="1155" w:type="dxa"/>
            <w:tcBorders>
              <w:top w:val="nil"/>
              <w:left w:val="nil"/>
              <w:bottom w:val="single" w:sz="4" w:space="0" w:color="auto"/>
              <w:right w:val="single" w:sz="4" w:space="0" w:color="auto"/>
            </w:tcBorders>
            <w:shd w:val="clear" w:color="auto" w:fill="auto"/>
            <w:vAlign w:val="center"/>
            <w:hideMark/>
          </w:tcPr>
          <w:p w:rsidR="00214621" w:rsidRPr="0098133D" w:rsidRDefault="00F12229" w:rsidP="00214621">
            <w:pPr>
              <w:rPr>
                <w:rFonts w:ascii="Calibri" w:hAnsi="Calibri"/>
                <w:color w:val="0000FF"/>
                <w:sz w:val="16"/>
                <w:szCs w:val="18"/>
                <w:u w:val="single"/>
              </w:rPr>
            </w:pPr>
            <w:hyperlink r:id="rId200" w:history="1">
              <w:r w:rsidR="00214621" w:rsidRPr="0098133D">
                <w:rPr>
                  <w:rFonts w:ascii="Calibri" w:hAnsi="Calibri"/>
                  <w:color w:val="0000FF"/>
                  <w:sz w:val="16"/>
                  <w:szCs w:val="18"/>
                  <w:u w:val="single"/>
                </w:rPr>
                <w:t>https://help.sinergia74.ru/open.php</w:t>
              </w:r>
            </w:hyperlink>
          </w:p>
        </w:tc>
        <w:tc>
          <w:tcPr>
            <w:tcW w:w="1012" w:type="dxa"/>
            <w:tcBorders>
              <w:top w:val="nil"/>
              <w:left w:val="nil"/>
              <w:bottom w:val="single" w:sz="4" w:space="0" w:color="auto"/>
              <w:right w:val="single" w:sz="4" w:space="0" w:color="auto"/>
            </w:tcBorders>
            <w:shd w:val="clear" w:color="auto" w:fill="auto"/>
            <w:vAlign w:val="center"/>
            <w:hideMark/>
          </w:tcPr>
          <w:p w:rsidR="00214621" w:rsidRPr="0098133D" w:rsidRDefault="00F12229" w:rsidP="00214621">
            <w:pPr>
              <w:rPr>
                <w:rFonts w:ascii="Calibri" w:hAnsi="Calibri"/>
                <w:color w:val="0000FF"/>
                <w:sz w:val="16"/>
                <w:szCs w:val="18"/>
                <w:u w:val="single"/>
              </w:rPr>
            </w:pPr>
            <w:hyperlink r:id="rId201" w:history="1">
              <w:r w:rsidR="00214621" w:rsidRPr="0098133D">
                <w:rPr>
                  <w:rFonts w:ascii="Calibri" w:hAnsi="Calibri"/>
                  <w:color w:val="0000FF"/>
                  <w:sz w:val="16"/>
                  <w:szCs w:val="18"/>
                  <w:u w:val="single"/>
                </w:rPr>
                <w:t>http://xn--80aukaaz1f.xn--p1ai/potrebitelyam/podklyuchenie</w:t>
              </w:r>
              <w:r w:rsidR="00214621" w:rsidRPr="0098133D">
                <w:rPr>
                  <w:rFonts w:ascii="Calibri" w:hAnsi="Calibri"/>
                  <w:color w:val="0000FF"/>
                  <w:sz w:val="16"/>
                  <w:szCs w:val="18"/>
                  <w:u w:val="single"/>
                </w:rPr>
                <w:lastRenderedPageBreak/>
                <w:t>-tekhnologicheskoe-prisoedinenie-k-teplovym-setyam/</w:t>
              </w:r>
            </w:hyperlink>
          </w:p>
        </w:tc>
        <w:tc>
          <w:tcPr>
            <w:tcW w:w="932" w:type="dxa"/>
            <w:tcBorders>
              <w:top w:val="nil"/>
              <w:left w:val="nil"/>
              <w:bottom w:val="single" w:sz="4" w:space="0" w:color="auto"/>
              <w:right w:val="single" w:sz="4" w:space="0" w:color="auto"/>
            </w:tcBorders>
            <w:shd w:val="clear" w:color="auto" w:fill="auto"/>
            <w:vAlign w:val="center"/>
            <w:hideMark/>
          </w:tcPr>
          <w:p w:rsidR="00214621" w:rsidRPr="0098133D" w:rsidRDefault="00F12229" w:rsidP="00214621">
            <w:pPr>
              <w:rPr>
                <w:rFonts w:ascii="Calibri" w:hAnsi="Calibri"/>
                <w:color w:val="0000FF"/>
                <w:sz w:val="16"/>
                <w:szCs w:val="18"/>
                <w:u w:val="single"/>
              </w:rPr>
            </w:pPr>
            <w:hyperlink r:id="rId202" w:history="1">
              <w:r w:rsidR="00214621" w:rsidRPr="0098133D">
                <w:rPr>
                  <w:rFonts w:ascii="Calibri" w:hAnsi="Calibri"/>
                  <w:color w:val="0000FF"/>
                  <w:sz w:val="16"/>
                  <w:szCs w:val="18"/>
                  <w:u w:val="single"/>
                </w:rPr>
                <w:t>http://www.miassvoda.ru/index.php?type=mem&amp;p1=12</w:t>
              </w:r>
            </w:hyperlink>
          </w:p>
        </w:tc>
        <w:tc>
          <w:tcPr>
            <w:tcW w:w="801" w:type="dxa"/>
            <w:tcBorders>
              <w:top w:val="nil"/>
              <w:left w:val="nil"/>
              <w:bottom w:val="single" w:sz="4" w:space="0" w:color="auto"/>
              <w:right w:val="single" w:sz="4" w:space="0" w:color="auto"/>
            </w:tcBorders>
            <w:shd w:val="clear" w:color="auto" w:fill="auto"/>
            <w:vAlign w:val="center"/>
            <w:hideMark/>
          </w:tcPr>
          <w:p w:rsidR="00214621" w:rsidRPr="0098133D" w:rsidRDefault="00F12229" w:rsidP="00214621">
            <w:pPr>
              <w:rPr>
                <w:rFonts w:ascii="Calibri" w:hAnsi="Calibri"/>
                <w:color w:val="0000FF"/>
                <w:sz w:val="16"/>
                <w:szCs w:val="18"/>
                <w:u w:val="single"/>
              </w:rPr>
            </w:pPr>
            <w:hyperlink r:id="rId203" w:history="1">
              <w:r w:rsidR="00214621" w:rsidRPr="0098133D">
                <w:rPr>
                  <w:rFonts w:ascii="Calibri" w:hAnsi="Calibri"/>
                  <w:color w:val="0000FF"/>
                  <w:sz w:val="16"/>
                  <w:szCs w:val="18"/>
                  <w:u w:val="single"/>
                </w:rPr>
                <w:t>http://voda.uu.ru/lichnyy-kabinet-tekh-</w:t>
              </w:r>
              <w:r w:rsidR="00214621" w:rsidRPr="0098133D">
                <w:rPr>
                  <w:rFonts w:ascii="Calibri" w:hAnsi="Calibri"/>
                  <w:color w:val="0000FF"/>
                  <w:sz w:val="16"/>
                  <w:szCs w:val="18"/>
                  <w:u w:val="single"/>
                </w:rPr>
                <w:lastRenderedPageBreak/>
                <w:t>prisoedineniya.php</w:t>
              </w:r>
            </w:hyperlink>
          </w:p>
        </w:tc>
      </w:tr>
    </w:tbl>
    <w:p w:rsidR="00214621" w:rsidRPr="0070500C" w:rsidRDefault="00214621" w:rsidP="00214621">
      <w:pPr>
        <w:ind w:firstLine="709"/>
        <w:jc w:val="both"/>
        <w:rPr>
          <w:sz w:val="28"/>
          <w:szCs w:val="28"/>
        </w:rPr>
      </w:pPr>
      <w:r w:rsidRPr="0070500C">
        <w:rPr>
          <w:sz w:val="28"/>
          <w:szCs w:val="28"/>
        </w:rPr>
        <w:lastRenderedPageBreak/>
        <w:t>По состоянию на 01.01.2020</w:t>
      </w:r>
      <w:r w:rsidR="0093491D">
        <w:rPr>
          <w:sz w:val="28"/>
          <w:szCs w:val="28"/>
        </w:rPr>
        <w:t> г.</w:t>
      </w:r>
      <w:r w:rsidRPr="0070500C">
        <w:rPr>
          <w:sz w:val="28"/>
          <w:szCs w:val="28"/>
        </w:rPr>
        <w:t xml:space="preserve"> доля заявок, которые поступают через функционал «личного кабинета» территориальных сетевых организаций, составляет 91%. В самой крупной </w:t>
      </w:r>
      <w:proofErr w:type="spellStart"/>
      <w:r w:rsidRPr="0070500C">
        <w:rPr>
          <w:sz w:val="28"/>
          <w:szCs w:val="28"/>
        </w:rPr>
        <w:t>электросетевой</w:t>
      </w:r>
      <w:proofErr w:type="spellEnd"/>
      <w:r w:rsidRPr="0070500C">
        <w:rPr>
          <w:sz w:val="28"/>
          <w:szCs w:val="28"/>
        </w:rPr>
        <w:t xml:space="preserve"> компании филиал ОАО «МРСК Урала» - «</w:t>
      </w:r>
      <w:proofErr w:type="spellStart"/>
      <w:r w:rsidRPr="0070500C">
        <w:rPr>
          <w:sz w:val="28"/>
          <w:szCs w:val="28"/>
        </w:rPr>
        <w:t>Челябэнерго</w:t>
      </w:r>
      <w:proofErr w:type="spellEnd"/>
      <w:r w:rsidRPr="0070500C">
        <w:rPr>
          <w:sz w:val="28"/>
          <w:szCs w:val="28"/>
        </w:rPr>
        <w:t xml:space="preserve">» доля электронных заявок составила 86% </w:t>
      </w:r>
      <w:r w:rsidR="0070500C">
        <w:rPr>
          <w:sz w:val="28"/>
          <w:szCs w:val="28"/>
        </w:rPr>
        <w:br/>
      </w:r>
      <w:r w:rsidRPr="0070500C">
        <w:rPr>
          <w:sz w:val="28"/>
          <w:szCs w:val="28"/>
        </w:rPr>
        <w:t>(492 шт./423 шт.), в АО «</w:t>
      </w:r>
      <w:proofErr w:type="spellStart"/>
      <w:r w:rsidRPr="0070500C">
        <w:rPr>
          <w:sz w:val="28"/>
          <w:szCs w:val="28"/>
        </w:rPr>
        <w:t>Горэлектросеть</w:t>
      </w:r>
      <w:proofErr w:type="spellEnd"/>
      <w:r w:rsidRPr="0070500C">
        <w:rPr>
          <w:sz w:val="28"/>
          <w:szCs w:val="28"/>
        </w:rPr>
        <w:t>» доля электронных заявок составила 100% (246 шт./246 шт.).</w:t>
      </w:r>
    </w:p>
    <w:p w:rsidR="00214621" w:rsidRPr="0070500C" w:rsidRDefault="00214621" w:rsidP="00214621">
      <w:pPr>
        <w:ind w:firstLine="708"/>
        <w:jc w:val="both"/>
        <w:rPr>
          <w:sz w:val="28"/>
          <w:szCs w:val="28"/>
        </w:rPr>
      </w:pPr>
      <w:r w:rsidRPr="0070500C">
        <w:rPr>
          <w:sz w:val="28"/>
          <w:szCs w:val="28"/>
        </w:rPr>
        <w:t xml:space="preserve">Все сетевые организации на своих официальных сайтах создали возможность взаимодействия с заявителем на подключение в электронном виде. Часть сетевых организаций пользуется функционалом «личного кабинета» </w:t>
      </w:r>
      <w:proofErr w:type="spellStart"/>
      <w:r w:rsidRPr="0070500C">
        <w:rPr>
          <w:sz w:val="28"/>
          <w:szCs w:val="28"/>
        </w:rPr>
        <w:t>портала-тп</w:t>
      </w:r>
      <w:proofErr w:type="gramStart"/>
      <w:r w:rsidRPr="0070500C">
        <w:rPr>
          <w:sz w:val="28"/>
          <w:szCs w:val="28"/>
        </w:rPr>
        <w:t>.р</w:t>
      </w:r>
      <w:proofErr w:type="gramEnd"/>
      <w:r w:rsidRPr="0070500C">
        <w:rPr>
          <w:sz w:val="28"/>
          <w:szCs w:val="28"/>
        </w:rPr>
        <w:t>ф</w:t>
      </w:r>
      <w:proofErr w:type="spellEnd"/>
      <w:r w:rsidRPr="0070500C">
        <w:rPr>
          <w:sz w:val="28"/>
          <w:szCs w:val="28"/>
        </w:rPr>
        <w:t>, предоставленного ПАО «</w:t>
      </w:r>
      <w:proofErr w:type="spellStart"/>
      <w:r w:rsidRPr="0070500C">
        <w:rPr>
          <w:sz w:val="28"/>
          <w:szCs w:val="28"/>
        </w:rPr>
        <w:t>Россети</w:t>
      </w:r>
      <w:proofErr w:type="spellEnd"/>
      <w:r w:rsidRPr="0070500C">
        <w:rPr>
          <w:sz w:val="28"/>
          <w:szCs w:val="28"/>
        </w:rPr>
        <w:t>» на бесплатной основе.</w:t>
      </w:r>
    </w:p>
    <w:p w:rsidR="00214621" w:rsidRPr="0070500C" w:rsidRDefault="00214621" w:rsidP="00214621">
      <w:pPr>
        <w:ind w:firstLine="709"/>
        <w:jc w:val="both"/>
        <w:rPr>
          <w:rStyle w:val="a5"/>
          <w:sz w:val="28"/>
          <w:szCs w:val="28"/>
        </w:rPr>
      </w:pPr>
      <w:r w:rsidRPr="0070500C">
        <w:rPr>
          <w:sz w:val="28"/>
          <w:szCs w:val="28"/>
        </w:rPr>
        <w:t xml:space="preserve">Также обеспечена возможность подачи заявки на подключение </w:t>
      </w:r>
      <w:r w:rsidRPr="0070500C">
        <w:rPr>
          <w:sz w:val="28"/>
          <w:szCs w:val="28"/>
        </w:rPr>
        <w:br/>
        <w:t>через региональный портал «Подключение74.рф»</w:t>
      </w:r>
      <w:r w:rsidR="0070500C">
        <w:rPr>
          <w:sz w:val="28"/>
          <w:szCs w:val="28"/>
        </w:rPr>
        <w:t xml:space="preserve"> </w:t>
      </w:r>
      <w:r w:rsidRPr="0070500C">
        <w:rPr>
          <w:rStyle w:val="a5"/>
          <w:sz w:val="28"/>
          <w:szCs w:val="28"/>
        </w:rPr>
        <w:t>(http://подключение74.рф/podklyuchenie/index.php/).</w:t>
      </w:r>
    </w:p>
    <w:p w:rsidR="00214621" w:rsidRPr="0070500C" w:rsidRDefault="00214621" w:rsidP="0070500C">
      <w:pPr>
        <w:ind w:firstLine="709"/>
        <w:jc w:val="both"/>
        <w:rPr>
          <w:sz w:val="28"/>
          <w:szCs w:val="28"/>
        </w:rPr>
      </w:pPr>
      <w:r w:rsidRPr="0070500C">
        <w:rPr>
          <w:sz w:val="28"/>
          <w:szCs w:val="28"/>
        </w:rPr>
        <w:t xml:space="preserve">При внедрении на территории Челябинской области целевых моделей упрощения процедур ведения бизнеса и повышения инвестиционной привлекательности субъектов РФ были реализованы меры, направленные на предупреждение и устранение злоупотреблений со стороны </w:t>
      </w:r>
      <w:proofErr w:type="spellStart"/>
      <w:r w:rsidRPr="0070500C">
        <w:rPr>
          <w:sz w:val="28"/>
          <w:szCs w:val="28"/>
        </w:rPr>
        <w:t>ресурсоснабжающих</w:t>
      </w:r>
      <w:proofErr w:type="spellEnd"/>
      <w:r w:rsidRPr="0070500C">
        <w:rPr>
          <w:sz w:val="28"/>
          <w:szCs w:val="28"/>
        </w:rPr>
        <w:t xml:space="preserve"> организаций, в части завышения или занижения стоимости подключения. </w:t>
      </w:r>
      <w:proofErr w:type="spellStart"/>
      <w:r w:rsidRPr="0070500C">
        <w:rPr>
          <w:sz w:val="28"/>
          <w:szCs w:val="28"/>
        </w:rPr>
        <w:t>МТРиЭ</w:t>
      </w:r>
      <w:proofErr w:type="spellEnd"/>
      <w:r w:rsidRPr="0070500C">
        <w:rPr>
          <w:sz w:val="28"/>
          <w:szCs w:val="28"/>
        </w:rPr>
        <w:t xml:space="preserve"> были разработаны региональные калькуляторы расчета платы за подключение, которые позволяют любому потенциальному заявителю, в том числе застройщику, самостоятельно рассчитать или проверить стоимость подключения. Доступ к региональным калькуляторам расчета организован с официального сайта </w:t>
      </w:r>
      <w:proofErr w:type="spellStart"/>
      <w:r w:rsidRPr="0070500C">
        <w:rPr>
          <w:sz w:val="28"/>
          <w:szCs w:val="28"/>
        </w:rPr>
        <w:t>МТРиЭ</w:t>
      </w:r>
      <w:proofErr w:type="spellEnd"/>
      <w:r w:rsidRPr="0070500C">
        <w:rPr>
          <w:sz w:val="28"/>
          <w:szCs w:val="28"/>
        </w:rPr>
        <w:t xml:space="preserve">, с </w:t>
      </w:r>
      <w:proofErr w:type="spellStart"/>
      <w:proofErr w:type="gramStart"/>
      <w:r w:rsidRPr="0070500C">
        <w:rPr>
          <w:sz w:val="28"/>
          <w:szCs w:val="28"/>
        </w:rPr>
        <w:t>интернет-портала</w:t>
      </w:r>
      <w:proofErr w:type="spellEnd"/>
      <w:proofErr w:type="gramEnd"/>
      <w:r w:rsidRPr="0070500C">
        <w:rPr>
          <w:sz w:val="28"/>
          <w:szCs w:val="28"/>
        </w:rPr>
        <w:t xml:space="preserve"> «Подключение74.РФ», а также с сайтов </w:t>
      </w:r>
      <w:proofErr w:type="spellStart"/>
      <w:r w:rsidRPr="0070500C">
        <w:rPr>
          <w:sz w:val="28"/>
          <w:szCs w:val="28"/>
        </w:rPr>
        <w:t>ресурсоснабжающих</w:t>
      </w:r>
      <w:proofErr w:type="spellEnd"/>
      <w:r w:rsidRPr="0070500C">
        <w:rPr>
          <w:sz w:val="28"/>
          <w:szCs w:val="28"/>
        </w:rPr>
        <w:t xml:space="preserve"> организаций.</w:t>
      </w:r>
    </w:p>
    <w:p w:rsidR="00F06142" w:rsidRDefault="00F06142" w:rsidP="00F06142">
      <w:pPr>
        <w:ind w:firstLine="720"/>
        <w:jc w:val="both"/>
        <w:rPr>
          <w:sz w:val="28"/>
          <w:szCs w:val="28"/>
        </w:rPr>
      </w:pPr>
    </w:p>
    <w:p w:rsidR="00F06142" w:rsidRDefault="00F06142" w:rsidP="00F06142">
      <w:pPr>
        <w:ind w:firstLine="720"/>
        <w:jc w:val="both"/>
        <w:rPr>
          <w:sz w:val="28"/>
          <w:szCs w:val="28"/>
        </w:rPr>
        <w:sectPr w:rsidR="00F06142" w:rsidSect="003721AE">
          <w:pgSz w:w="11906" w:h="16838"/>
          <w:pgMar w:top="907" w:right="851" w:bottom="851" w:left="1418" w:header="709" w:footer="709" w:gutter="0"/>
          <w:cols w:space="708"/>
          <w:docGrid w:linePitch="360"/>
        </w:sectPr>
      </w:pPr>
    </w:p>
    <w:p w:rsidR="008B7559" w:rsidRDefault="008B7559" w:rsidP="00040A0A">
      <w:pPr>
        <w:ind w:firstLine="720"/>
        <w:jc w:val="both"/>
        <w:rPr>
          <w:sz w:val="28"/>
          <w:szCs w:val="28"/>
        </w:rPr>
      </w:pPr>
      <w:r>
        <w:rPr>
          <w:sz w:val="28"/>
          <w:szCs w:val="28"/>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rsidR="008762E1" w:rsidRDefault="008762E1" w:rsidP="00040A0A">
      <w:pPr>
        <w:ind w:firstLine="720"/>
        <w:jc w:val="both"/>
        <w:rPr>
          <w:sz w:val="28"/>
          <w:szCs w:val="28"/>
        </w:rPr>
      </w:pPr>
      <w:r>
        <w:rPr>
          <w:sz w:val="28"/>
          <w:szCs w:val="28"/>
        </w:rPr>
        <w:t>Ключевые показатели рассчитан</w:t>
      </w:r>
      <w:r w:rsidR="00A434F1">
        <w:rPr>
          <w:sz w:val="28"/>
          <w:szCs w:val="28"/>
        </w:rPr>
        <w:t>ы</w:t>
      </w:r>
      <w:r>
        <w:rPr>
          <w:sz w:val="28"/>
          <w:szCs w:val="28"/>
        </w:rPr>
        <w:t xml:space="preserve"> в </w:t>
      </w:r>
      <w:proofErr w:type="gramStart"/>
      <w:r>
        <w:rPr>
          <w:sz w:val="28"/>
          <w:szCs w:val="28"/>
        </w:rPr>
        <w:t>соответствии</w:t>
      </w:r>
      <w:proofErr w:type="gramEnd"/>
      <w:r>
        <w:rPr>
          <w:sz w:val="28"/>
          <w:szCs w:val="28"/>
        </w:rPr>
        <w:t xml:space="preserve"> с Методиками расчета ключевых показателей, утвержденными приказами ФАС России от 29.08.2018 г. № 1232/18 и от 06.08.2019 г. № 1059/19.</w:t>
      </w:r>
    </w:p>
    <w:p w:rsidR="007E607B" w:rsidRDefault="007E607B" w:rsidP="00040A0A">
      <w:pPr>
        <w:ind w:firstLine="720"/>
        <w:jc w:val="both"/>
        <w:rPr>
          <w:sz w:val="28"/>
          <w:szCs w:val="28"/>
        </w:rPr>
      </w:pPr>
    </w:p>
    <w:p w:rsidR="008B7559" w:rsidRDefault="00ED4330" w:rsidP="00040A0A">
      <w:pPr>
        <w:ind w:firstLine="720"/>
        <w:jc w:val="both"/>
        <w:rPr>
          <w:sz w:val="28"/>
          <w:szCs w:val="28"/>
        </w:rPr>
      </w:pPr>
      <w:r>
        <w:rPr>
          <w:sz w:val="28"/>
          <w:szCs w:val="28"/>
        </w:rPr>
        <w:t>Таблица 80. Сведения о достижении ключевых показателей.</w:t>
      </w:r>
    </w:p>
    <w:p w:rsidR="00F06142" w:rsidRPr="00ED4330" w:rsidRDefault="00F06142" w:rsidP="00040A0A">
      <w:pPr>
        <w:ind w:firstLine="720"/>
        <w:jc w:val="both"/>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9531"/>
        <w:gridCol w:w="1559"/>
        <w:gridCol w:w="1559"/>
        <w:gridCol w:w="1560"/>
      </w:tblGrid>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F06142">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F06142">
            <w:pPr>
              <w:jc w:val="center"/>
              <w:rPr>
                <w:sz w:val="28"/>
                <w:szCs w:val="28"/>
              </w:rPr>
            </w:pPr>
            <w:r>
              <w:rPr>
                <w:sz w:val="28"/>
                <w:szCs w:val="28"/>
              </w:rPr>
              <w:t>Наименование ключевого показателя</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F06142">
            <w:pPr>
              <w:jc w:val="center"/>
              <w:rPr>
                <w:sz w:val="28"/>
                <w:szCs w:val="28"/>
              </w:rPr>
            </w:pPr>
            <w:r>
              <w:rPr>
                <w:sz w:val="28"/>
                <w:szCs w:val="28"/>
              </w:rPr>
              <w:t>На 01.01.2019</w:t>
            </w:r>
          </w:p>
          <w:p w:rsidR="003B577F" w:rsidRPr="00450662" w:rsidRDefault="003B577F" w:rsidP="00F06142">
            <w:pPr>
              <w:jc w:val="center"/>
              <w:rPr>
                <w:sz w:val="28"/>
                <w:szCs w:val="28"/>
              </w:rPr>
            </w:pPr>
            <w:r>
              <w:rPr>
                <w:sz w:val="28"/>
                <w:szCs w:val="28"/>
              </w:rPr>
              <w:t>(факт)</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F06142">
            <w:pPr>
              <w:jc w:val="center"/>
              <w:rPr>
                <w:sz w:val="28"/>
                <w:szCs w:val="28"/>
              </w:rPr>
            </w:pPr>
            <w:r>
              <w:rPr>
                <w:sz w:val="28"/>
                <w:szCs w:val="28"/>
              </w:rPr>
              <w:t>На 2019 год</w:t>
            </w:r>
          </w:p>
          <w:p w:rsidR="003B577F" w:rsidRPr="00450662" w:rsidRDefault="003B577F" w:rsidP="00F06142">
            <w:pPr>
              <w:jc w:val="center"/>
              <w:rPr>
                <w:sz w:val="28"/>
                <w:szCs w:val="28"/>
              </w:rPr>
            </w:pPr>
            <w:r>
              <w:rPr>
                <w:sz w:val="28"/>
                <w:szCs w:val="28"/>
              </w:rPr>
              <w:t>(план)</w:t>
            </w:r>
          </w:p>
        </w:tc>
        <w:tc>
          <w:tcPr>
            <w:tcW w:w="1560" w:type="dxa"/>
            <w:tcBorders>
              <w:top w:val="single" w:sz="4" w:space="0" w:color="auto"/>
              <w:left w:val="single" w:sz="4" w:space="0" w:color="auto"/>
              <w:bottom w:val="single" w:sz="4" w:space="0" w:color="auto"/>
              <w:right w:val="single" w:sz="4" w:space="0" w:color="auto"/>
            </w:tcBorders>
          </w:tcPr>
          <w:p w:rsidR="003B577F" w:rsidRDefault="003B577F" w:rsidP="00F06142">
            <w:pPr>
              <w:jc w:val="center"/>
              <w:rPr>
                <w:sz w:val="28"/>
                <w:szCs w:val="28"/>
              </w:rPr>
            </w:pPr>
            <w:r>
              <w:rPr>
                <w:sz w:val="28"/>
                <w:szCs w:val="28"/>
              </w:rPr>
              <w:t>На 2019 год</w:t>
            </w:r>
          </w:p>
          <w:p w:rsidR="003B577F" w:rsidRPr="00450662" w:rsidRDefault="003B577F" w:rsidP="00F06142">
            <w:pPr>
              <w:jc w:val="center"/>
              <w:rPr>
                <w:sz w:val="28"/>
                <w:szCs w:val="28"/>
              </w:rPr>
            </w:pPr>
            <w:r>
              <w:rPr>
                <w:sz w:val="28"/>
                <w:szCs w:val="28"/>
              </w:rPr>
              <w:t>(факт)</w:t>
            </w:r>
          </w:p>
        </w:tc>
      </w:tr>
      <w:tr w:rsidR="00F06142" w:rsidRPr="00C465A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ind w:firstLine="35"/>
              <w:rPr>
                <w:rFonts w:eastAsia="SimSun"/>
                <w:kern w:val="1"/>
                <w:sz w:val="28"/>
                <w:szCs w:val="28"/>
                <w:lang w:eastAsia="ar-SA"/>
              </w:rPr>
            </w:pPr>
            <w:r>
              <w:rPr>
                <w:rFonts w:eastAsia="SimSun"/>
                <w:kern w:val="1"/>
                <w:sz w:val="28"/>
                <w:szCs w:val="28"/>
                <w:lang w:eastAsia="ar-SA"/>
              </w:rPr>
              <w:t>1.</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ind w:firstLine="35"/>
              <w:jc w:val="both"/>
              <w:rPr>
                <w:rFonts w:eastAsia="SimSun"/>
                <w:kern w:val="1"/>
                <w:sz w:val="28"/>
                <w:szCs w:val="28"/>
                <w:lang w:eastAsia="ar-SA"/>
              </w:rPr>
            </w:pPr>
            <w:r w:rsidRPr="00C465A0">
              <w:rPr>
                <w:rFonts w:eastAsia="SimSun"/>
                <w:kern w:val="1"/>
                <w:sz w:val="28"/>
                <w:szCs w:val="28"/>
                <w:lang w:eastAsia="ar-SA"/>
              </w:rPr>
              <w:t>Рынок медицинских услуг</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r>
              <w:rPr>
                <w:sz w:val="28"/>
                <w:szCs w:val="28"/>
              </w:rPr>
              <w:t>,</w:t>
            </w:r>
            <w:r w:rsidRPr="00450662">
              <w:rPr>
                <w:sz w:val="28"/>
                <w:szCs w:val="28"/>
              </w:rPr>
              <w:t xml:space="preserve">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26,0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26,5</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33,0</w:t>
            </w:r>
          </w:p>
        </w:tc>
      </w:tr>
      <w:tr w:rsidR="00F06142" w:rsidRPr="00A2428E"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rPr>
                <w:rFonts w:eastAsia="SimSun"/>
                <w:kern w:val="1"/>
                <w:sz w:val="28"/>
                <w:szCs w:val="28"/>
                <w:lang w:eastAsia="ar-SA"/>
              </w:rPr>
            </w:pPr>
            <w:r>
              <w:rPr>
                <w:rFonts w:eastAsia="SimSun"/>
                <w:kern w:val="1"/>
                <w:sz w:val="28"/>
                <w:szCs w:val="28"/>
                <w:lang w:eastAsia="ar-SA"/>
              </w:rPr>
              <w:t>2.</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rPr>
                <w:rFonts w:eastAsia="SimSun"/>
                <w:kern w:val="1"/>
                <w:sz w:val="28"/>
                <w:szCs w:val="28"/>
                <w:lang w:eastAsia="ar-SA"/>
              </w:rPr>
            </w:pPr>
            <w:r w:rsidRPr="00A2428E">
              <w:rPr>
                <w:rFonts w:eastAsia="SimSun"/>
                <w:kern w:val="1"/>
                <w:sz w:val="28"/>
                <w:szCs w:val="28"/>
                <w:lang w:eastAsia="ar-SA"/>
              </w:rPr>
              <w:t>Рынок услуг розничной торговли лекарственными препаратами, медицинскими изделиями и сопутствующими товарами</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 xml:space="preserve">оля </w:t>
            </w:r>
            <w:r>
              <w:rPr>
                <w:sz w:val="28"/>
                <w:szCs w:val="28"/>
              </w:rPr>
              <w:t>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r w:rsidRPr="00450662">
              <w:rPr>
                <w:sz w:val="28"/>
                <w:szCs w:val="28"/>
              </w:rPr>
              <w:t>,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80,5</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81,3</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rPr>
                <w:sz w:val="28"/>
                <w:szCs w:val="28"/>
              </w:rPr>
            </w:pPr>
            <w:r>
              <w:rPr>
                <w:sz w:val="28"/>
                <w:szCs w:val="28"/>
              </w:rPr>
              <w:t>3.</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rPr>
                <w:sz w:val="28"/>
                <w:szCs w:val="28"/>
              </w:rPr>
            </w:pPr>
            <w:r w:rsidRPr="00E175F0">
              <w:rPr>
                <w:sz w:val="28"/>
                <w:szCs w:val="28"/>
              </w:rPr>
              <w:t xml:space="preserve">Рынок услуг </w:t>
            </w:r>
            <w:proofErr w:type="gramStart"/>
            <w:r w:rsidRPr="00E175F0">
              <w:rPr>
                <w:sz w:val="28"/>
                <w:szCs w:val="28"/>
              </w:rPr>
              <w:t>дошкольного</w:t>
            </w:r>
            <w:proofErr w:type="gramEnd"/>
            <w:r w:rsidRPr="00E175F0">
              <w:rPr>
                <w:sz w:val="28"/>
                <w:szCs w:val="28"/>
              </w:rPr>
              <w:t xml:space="preserve"> образования</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proofErr w:type="gramStart"/>
            <w:r>
              <w:rPr>
                <w:sz w:val="28"/>
                <w:szCs w:val="28"/>
              </w:rPr>
              <w:t>д</w:t>
            </w:r>
            <w:r w:rsidRPr="00450662">
              <w:rPr>
                <w:sz w:val="28"/>
                <w:szCs w:val="28"/>
              </w:rPr>
              <w:t xml:space="preserve">оля обучающихся </w:t>
            </w:r>
            <w:r>
              <w:rPr>
                <w:sz w:val="28"/>
                <w:szCs w:val="28"/>
              </w:rPr>
              <w:t xml:space="preserve">дошкольного возраста </w:t>
            </w:r>
            <w:r w:rsidRPr="00450662">
              <w:rPr>
                <w:sz w:val="28"/>
                <w:szCs w:val="28"/>
              </w:rPr>
              <w:t xml:space="preserve">в частных образовательных организациях, </w:t>
            </w:r>
            <w:r>
              <w:rPr>
                <w:sz w:val="28"/>
                <w:szCs w:val="28"/>
              </w:rPr>
              <w:t xml:space="preserve">у индивидуальных предпринимателей, </w:t>
            </w:r>
            <w:r w:rsidRPr="00450662">
              <w:rPr>
                <w:sz w:val="28"/>
                <w:szCs w:val="28"/>
              </w:rPr>
              <w:t>реали</w:t>
            </w:r>
            <w:r>
              <w:rPr>
                <w:sz w:val="28"/>
                <w:szCs w:val="28"/>
              </w:rPr>
              <w:t>зующих основные обще</w:t>
            </w:r>
            <w:r w:rsidRPr="00450662">
              <w:rPr>
                <w:sz w:val="28"/>
                <w:szCs w:val="28"/>
              </w:rPr>
              <w:t xml:space="preserve">образовательные программы – образовательные программы </w:t>
            </w:r>
            <w:r>
              <w:rPr>
                <w:sz w:val="28"/>
                <w:szCs w:val="28"/>
              </w:rPr>
              <w:t xml:space="preserve">дошкольного </w:t>
            </w:r>
            <w:r w:rsidRPr="00450662">
              <w:rPr>
                <w:sz w:val="28"/>
                <w:szCs w:val="28"/>
              </w:rPr>
              <w:t>образования, в обще</w:t>
            </w:r>
            <w:r>
              <w:rPr>
                <w:sz w:val="28"/>
                <w:szCs w:val="28"/>
              </w:rPr>
              <w:t>й</w:t>
            </w:r>
            <w:r w:rsidRPr="00450662">
              <w:rPr>
                <w:sz w:val="28"/>
                <w:szCs w:val="28"/>
              </w:rPr>
              <w:t xml:space="preserve"> числе</w:t>
            </w:r>
            <w:r>
              <w:rPr>
                <w:sz w:val="28"/>
                <w:szCs w:val="28"/>
              </w:rPr>
              <w:t xml:space="preserve">нности </w:t>
            </w:r>
            <w:r w:rsidRPr="00450662">
              <w:rPr>
                <w:sz w:val="28"/>
                <w:szCs w:val="28"/>
              </w:rPr>
              <w:t xml:space="preserve"> обучающихся </w:t>
            </w:r>
            <w:r>
              <w:rPr>
                <w:sz w:val="28"/>
                <w:szCs w:val="28"/>
              </w:rPr>
              <w:t xml:space="preserve">дошкольного возраста </w:t>
            </w:r>
            <w:r w:rsidRPr="00450662">
              <w:rPr>
                <w:sz w:val="28"/>
                <w:szCs w:val="28"/>
              </w:rPr>
              <w:t xml:space="preserve">в образовательных организациях, </w:t>
            </w:r>
            <w:r>
              <w:rPr>
                <w:sz w:val="28"/>
                <w:szCs w:val="28"/>
              </w:rPr>
              <w:t xml:space="preserve">у индивидуальных предпринимателей, </w:t>
            </w:r>
            <w:r w:rsidRPr="00450662">
              <w:rPr>
                <w:sz w:val="28"/>
                <w:szCs w:val="28"/>
              </w:rPr>
              <w:t xml:space="preserve">реализующих основные </w:t>
            </w:r>
            <w:r>
              <w:rPr>
                <w:sz w:val="28"/>
                <w:szCs w:val="28"/>
              </w:rPr>
              <w:t xml:space="preserve">общеобразовательные </w:t>
            </w:r>
            <w:r w:rsidRPr="00450662">
              <w:rPr>
                <w:sz w:val="28"/>
                <w:szCs w:val="28"/>
              </w:rPr>
              <w:t xml:space="preserve">программы – образовательные программы </w:t>
            </w:r>
            <w:r>
              <w:rPr>
                <w:sz w:val="28"/>
                <w:szCs w:val="28"/>
              </w:rPr>
              <w:t xml:space="preserve">дошкольного </w:t>
            </w:r>
            <w:r w:rsidRPr="00450662">
              <w:rPr>
                <w:sz w:val="28"/>
                <w:szCs w:val="28"/>
              </w:rPr>
              <w:t>образования, процентов</w:t>
            </w:r>
            <w:proofErr w:type="gramEnd"/>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0,8</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0,9</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7468DF" w:rsidP="0039447C">
            <w:pPr>
              <w:jc w:val="center"/>
              <w:rPr>
                <w:sz w:val="28"/>
                <w:szCs w:val="28"/>
              </w:rPr>
            </w:pPr>
            <w:r>
              <w:rPr>
                <w:sz w:val="28"/>
                <w:szCs w:val="28"/>
              </w:rPr>
              <w:t>0,9**</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Pr>
                <w:sz w:val="28"/>
                <w:szCs w:val="28"/>
              </w:rPr>
              <w:t>4.</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sidRPr="00E175F0">
              <w:rPr>
                <w:sz w:val="28"/>
                <w:szCs w:val="28"/>
              </w:rPr>
              <w:t>Рынок услуг общего образования</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 xml:space="preserve">оля обучающихся в частных образовательных организациях, реализующих основные </w:t>
            </w:r>
            <w:r>
              <w:rPr>
                <w:sz w:val="28"/>
                <w:szCs w:val="28"/>
              </w:rPr>
              <w:t>обще</w:t>
            </w:r>
            <w:r w:rsidRPr="00450662">
              <w:rPr>
                <w:sz w:val="28"/>
                <w:szCs w:val="28"/>
              </w:rPr>
              <w:t xml:space="preserve">образовательные программы – образовательные программы </w:t>
            </w:r>
            <w:r>
              <w:rPr>
                <w:sz w:val="28"/>
                <w:szCs w:val="28"/>
              </w:rPr>
              <w:t xml:space="preserve">начального общего, основного общего, среднего общего </w:t>
            </w:r>
            <w:r w:rsidRPr="00450662">
              <w:rPr>
                <w:sz w:val="28"/>
                <w:szCs w:val="28"/>
              </w:rPr>
              <w:t xml:space="preserve">образования, в общем числе обучающихся в образовательных организациях, реализующих основные </w:t>
            </w:r>
            <w:r>
              <w:rPr>
                <w:sz w:val="28"/>
                <w:szCs w:val="28"/>
              </w:rPr>
              <w:t>обще</w:t>
            </w:r>
            <w:r w:rsidRPr="00450662">
              <w:rPr>
                <w:sz w:val="28"/>
                <w:szCs w:val="28"/>
              </w:rPr>
              <w:t xml:space="preserve">образовательные программы – образовательные программы </w:t>
            </w:r>
            <w:r>
              <w:rPr>
                <w:sz w:val="28"/>
                <w:szCs w:val="28"/>
              </w:rPr>
              <w:t xml:space="preserve">начального общего, основного общего, среднего общего </w:t>
            </w:r>
            <w:r w:rsidRPr="00450662">
              <w:rPr>
                <w:sz w:val="28"/>
                <w:szCs w:val="28"/>
              </w:rPr>
              <w:t>образования,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0,8</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0,9</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7468DF" w:rsidP="0039447C">
            <w:pPr>
              <w:jc w:val="center"/>
              <w:rPr>
                <w:sz w:val="28"/>
                <w:szCs w:val="28"/>
              </w:rPr>
            </w:pPr>
            <w:r>
              <w:rPr>
                <w:sz w:val="28"/>
                <w:szCs w:val="28"/>
              </w:rPr>
              <w:t>0,6*</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Pr>
                <w:sz w:val="28"/>
                <w:szCs w:val="28"/>
              </w:rPr>
              <w:t>5.</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sidRPr="00E175F0">
              <w:rPr>
                <w:sz w:val="28"/>
                <w:szCs w:val="28"/>
              </w:rPr>
              <w:t>Рынок услуг среднего профессионального образования</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proofErr w:type="gramStart"/>
            <w:r>
              <w:rPr>
                <w:sz w:val="28"/>
                <w:szCs w:val="28"/>
              </w:rPr>
              <w:t>д</w:t>
            </w:r>
            <w:r w:rsidRPr="00450662">
              <w:rPr>
                <w:sz w:val="28"/>
                <w:szCs w:val="28"/>
              </w:rPr>
              <w:t>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процентов</w:t>
            </w:r>
            <w:proofErr w:type="gramEnd"/>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7468DF" w:rsidP="0039447C">
            <w:pPr>
              <w:jc w:val="center"/>
              <w:rPr>
                <w:sz w:val="28"/>
                <w:szCs w:val="28"/>
              </w:rPr>
            </w:pPr>
            <w:r>
              <w:rPr>
                <w:sz w:val="28"/>
                <w:szCs w:val="28"/>
              </w:rPr>
              <w:t>11,06</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6.</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 xml:space="preserve">Рынок услуг </w:t>
            </w:r>
            <w:proofErr w:type="gramStart"/>
            <w:r w:rsidRPr="00E175F0">
              <w:rPr>
                <w:sz w:val="28"/>
                <w:szCs w:val="28"/>
              </w:rPr>
              <w:t>дополнительного</w:t>
            </w:r>
            <w:proofErr w:type="gramEnd"/>
            <w:r w:rsidRPr="00E175F0">
              <w:rPr>
                <w:sz w:val="28"/>
                <w:szCs w:val="28"/>
              </w:rPr>
              <w:t xml:space="preserve"> образования детей</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 xml:space="preserve">оля организаций частной формы собственности в сфере услуг </w:t>
            </w:r>
            <w:proofErr w:type="gramStart"/>
            <w:r w:rsidRPr="00450662">
              <w:rPr>
                <w:sz w:val="28"/>
                <w:szCs w:val="28"/>
              </w:rPr>
              <w:t>дополнительного</w:t>
            </w:r>
            <w:proofErr w:type="gramEnd"/>
            <w:r w:rsidRPr="00450662">
              <w:rPr>
                <w:sz w:val="28"/>
                <w:szCs w:val="28"/>
              </w:rPr>
              <w:t xml:space="preserve"> образования детей,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9,3</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7468D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7.</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услуг детского отдыха и оздоровления</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отдыха и оздоровления детей частной формы собственности,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20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22</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7468DF" w:rsidP="0039447C">
            <w:pPr>
              <w:jc w:val="center"/>
              <w:rPr>
                <w:sz w:val="28"/>
                <w:szCs w:val="28"/>
              </w:rPr>
            </w:pPr>
            <w:r>
              <w:rPr>
                <w:sz w:val="28"/>
                <w:szCs w:val="28"/>
              </w:rPr>
              <w:t>12,5</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8.</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социальных услуг</w:t>
            </w:r>
            <w:r>
              <w:rPr>
                <w:sz w:val="28"/>
                <w:szCs w:val="28"/>
              </w:rPr>
              <w:t xml:space="preserve"> </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негосударственных организаций социального обслуживания, предоставляющих социальные услуги,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11,02</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11,2</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14,1</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9.</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теплоснабжения (производство тепловой энергии)</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частной формы собственности в сфере теплоснабжения (производство тепловой энергии),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94,9</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94,9</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94,9</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10.</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купли-продажи электрической энергии (мощности) на розничном рынке электрической энергии (мощности)</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 xml:space="preserve">доля организаций частной формы собственности в сфере купли-продажи </w:t>
            </w:r>
            <w:r>
              <w:rPr>
                <w:sz w:val="28"/>
                <w:szCs w:val="28"/>
              </w:rPr>
              <w:lastRenderedPageBreak/>
              <w:t>электрической энергии (мощности) на розничном рынке электрической энергии (мощности),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lastRenderedPageBreak/>
              <w:t>100</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100</w:t>
            </w:r>
          </w:p>
        </w:tc>
      </w:tr>
      <w:tr w:rsidR="00F06142" w:rsidRPr="00E175F0" w:rsidTr="003B577F">
        <w:trPr>
          <w:trHeight w:val="720"/>
        </w:trPr>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lastRenderedPageBreak/>
              <w:t>11.</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w:t>
            </w:r>
            <w:r>
              <w:rPr>
                <w:sz w:val="28"/>
                <w:szCs w:val="28"/>
              </w:rPr>
              <w:t>(</w:t>
            </w:r>
            <w:r w:rsidRPr="00E175F0">
              <w:rPr>
                <w:sz w:val="28"/>
                <w:szCs w:val="28"/>
              </w:rPr>
              <w:t>мощности</w:t>
            </w:r>
            <w:r>
              <w:rPr>
                <w:sz w:val="28"/>
                <w:szCs w:val="28"/>
              </w:rPr>
              <w:t>)</w:t>
            </w:r>
            <w:r w:rsidRPr="00E175F0">
              <w:rPr>
                <w:sz w:val="28"/>
                <w:szCs w:val="28"/>
              </w:rPr>
              <w:t xml:space="preserve"> в режиме </w:t>
            </w:r>
            <w:proofErr w:type="spellStart"/>
            <w:r w:rsidRPr="00E175F0">
              <w:rPr>
                <w:sz w:val="28"/>
                <w:szCs w:val="28"/>
              </w:rPr>
              <w:t>когенерации</w:t>
            </w:r>
            <w:proofErr w:type="spellEnd"/>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 xml:space="preserve">оля организаций частной формы собственности в сфере производства электрической энергии (мощности) на розничном рынке электрической энергии (мощности), </w:t>
            </w:r>
            <w:r>
              <w:rPr>
                <w:sz w:val="28"/>
                <w:szCs w:val="28"/>
              </w:rPr>
              <w:t xml:space="preserve">включая производство электрической энергии (мощности) в режиме </w:t>
            </w:r>
            <w:proofErr w:type="spellStart"/>
            <w:r>
              <w:rPr>
                <w:sz w:val="28"/>
                <w:szCs w:val="28"/>
              </w:rPr>
              <w:t>когенерации</w:t>
            </w:r>
            <w:proofErr w:type="spellEnd"/>
            <w:r>
              <w:rPr>
                <w:sz w:val="28"/>
                <w:szCs w:val="28"/>
              </w:rPr>
              <w:t xml:space="preserve">, </w:t>
            </w:r>
            <w:r w:rsidRPr="00450662">
              <w:rPr>
                <w:sz w:val="28"/>
                <w:szCs w:val="28"/>
              </w:rPr>
              <w:t>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12.</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услуг по сбору и транспортированию твердых коммунальных отходов</w:t>
            </w:r>
            <w:r>
              <w:rPr>
                <w:sz w:val="28"/>
                <w:szCs w:val="28"/>
              </w:rPr>
              <w:t xml:space="preserve"> </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доля организаций частной формы собственности в сфере услуг по сбору и транспортированию твердых коммунальных отходов,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98,9</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98,9</w:t>
            </w:r>
          </w:p>
        </w:tc>
        <w:tc>
          <w:tcPr>
            <w:tcW w:w="1560"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98,9</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13.</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выполнения работ по благоустройству городской среды</w:t>
            </w:r>
            <w:r>
              <w:rPr>
                <w:sz w:val="28"/>
                <w:szCs w:val="28"/>
              </w:rPr>
              <w:t xml:space="preserve"> </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частной формы собственности в сфере выполнения работ по благоустройству городской среды,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97,7</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97,8</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98,9</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14.</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 xml:space="preserve">Рынок выполнения работ по содержанию и текущему ремонту общего имущества собственников помещений </w:t>
            </w:r>
            <w:r>
              <w:rPr>
                <w:sz w:val="28"/>
                <w:szCs w:val="28"/>
              </w:rPr>
              <w:br/>
            </w:r>
            <w:r w:rsidRPr="00E175F0">
              <w:rPr>
                <w:sz w:val="28"/>
                <w:szCs w:val="28"/>
              </w:rPr>
              <w:t xml:space="preserve">в многоквартирном </w:t>
            </w:r>
            <w:proofErr w:type="gramStart"/>
            <w:r w:rsidRPr="00E175F0">
              <w:rPr>
                <w:sz w:val="28"/>
                <w:szCs w:val="28"/>
              </w:rPr>
              <w:t>доме</w:t>
            </w:r>
            <w:proofErr w:type="gramEnd"/>
            <w:r>
              <w:rPr>
                <w:sz w:val="28"/>
                <w:szCs w:val="28"/>
              </w:rPr>
              <w:t xml:space="preserve"> </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99,69</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99,74</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99,74</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Pr>
                <w:sz w:val="28"/>
                <w:szCs w:val="28"/>
              </w:rPr>
              <w:t>15.</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sidRPr="00E175F0">
              <w:rPr>
                <w:sz w:val="28"/>
                <w:szCs w:val="28"/>
              </w:rPr>
              <w:t>Рынок оказания услуг по перевозке пассажиров автомобильным транспортом по муниципальным маршрутам регулярных перевозок</w:t>
            </w:r>
            <w:r>
              <w:rPr>
                <w:sz w:val="28"/>
                <w:szCs w:val="28"/>
              </w:rPr>
              <w:t xml:space="preserve"> </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84,0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84,1</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88,3</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16.</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оказания услуг по перевозке пассажиров автомобильным транспортом по межмуниципальным маршрутам регулярных перевозок</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 xml:space="preserve">оля услуг (работ) по перевозке пассажиров автомобильным транспортом по межмуниципальным маршрутам регулярных перевозок, оказанных </w:t>
            </w:r>
            <w:r w:rsidRPr="00450662">
              <w:rPr>
                <w:sz w:val="28"/>
                <w:szCs w:val="28"/>
              </w:rPr>
              <w:lastRenderedPageBreak/>
              <w:t>(выполненных) организациями частной формы собственности,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lastRenderedPageBreak/>
              <w:t>94,0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94,2</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94,2</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lastRenderedPageBreak/>
              <w:t>17.</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оказания услуг по перевозке пассажиров и багажа легковым такси на территории субъекта Российской Федерации</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частной формы собственности в сфере оказания услуг по перевозке пассажиров и багажа легковым такси на территории Челябинской области,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Pr>
                <w:sz w:val="28"/>
                <w:szCs w:val="28"/>
              </w:rPr>
              <w:t>18.</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rPr>
                <w:sz w:val="28"/>
                <w:szCs w:val="28"/>
              </w:rPr>
            </w:pPr>
            <w:r w:rsidRPr="00E175F0">
              <w:rPr>
                <w:sz w:val="28"/>
                <w:szCs w:val="28"/>
              </w:rPr>
              <w:t>Рынок услуг связи, в том числе услуг по предоставлению широкополосного доступа к информационно-телекоммуникационной сети Интернет</w:t>
            </w:r>
            <w:r>
              <w:rPr>
                <w:sz w:val="28"/>
                <w:szCs w:val="28"/>
              </w:rPr>
              <w:t xml:space="preserve"> </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98</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98</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99,73</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у</w:t>
            </w:r>
            <w:r w:rsidRPr="00450662">
              <w:rPr>
                <w:sz w:val="28"/>
                <w:szCs w:val="28"/>
              </w:rPr>
              <w:t>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3</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3,07</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19.</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r>
              <w:rPr>
                <w:sz w:val="28"/>
                <w:szCs w:val="28"/>
              </w:rPr>
              <w:t xml:space="preserve"> </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99,4</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99,4</w:t>
            </w:r>
          </w:p>
        </w:tc>
        <w:tc>
          <w:tcPr>
            <w:tcW w:w="1560" w:type="dxa"/>
            <w:tcBorders>
              <w:top w:val="single" w:sz="4" w:space="0" w:color="auto"/>
              <w:left w:val="single" w:sz="4" w:space="0" w:color="auto"/>
              <w:bottom w:val="single" w:sz="4" w:space="0" w:color="auto"/>
              <w:right w:val="single" w:sz="4" w:space="0" w:color="auto"/>
            </w:tcBorders>
          </w:tcPr>
          <w:p w:rsidR="003B577F" w:rsidRDefault="002907DF" w:rsidP="0039447C">
            <w:pPr>
              <w:jc w:val="center"/>
              <w:rPr>
                <w:sz w:val="28"/>
                <w:szCs w:val="28"/>
              </w:rPr>
            </w:pPr>
            <w:r>
              <w:rPr>
                <w:sz w:val="28"/>
                <w:szCs w:val="28"/>
              </w:rPr>
              <w:t>97,9</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20.</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Рынок строительства объектов капитального строительства, за исключением жилищного и дорожного строительства</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99,8</w:t>
            </w:r>
          </w:p>
        </w:tc>
        <w:tc>
          <w:tcPr>
            <w:tcW w:w="1559" w:type="dxa"/>
            <w:tcBorders>
              <w:top w:val="single" w:sz="4" w:space="0" w:color="auto"/>
              <w:left w:val="single" w:sz="4" w:space="0" w:color="auto"/>
              <w:bottom w:val="single" w:sz="4" w:space="0" w:color="auto"/>
              <w:right w:val="single" w:sz="4" w:space="0" w:color="auto"/>
            </w:tcBorders>
          </w:tcPr>
          <w:p w:rsidR="003B577F" w:rsidRDefault="003B577F" w:rsidP="0039447C">
            <w:pPr>
              <w:jc w:val="center"/>
              <w:rPr>
                <w:sz w:val="28"/>
                <w:szCs w:val="28"/>
              </w:rPr>
            </w:pPr>
            <w:r>
              <w:rPr>
                <w:sz w:val="28"/>
                <w:szCs w:val="28"/>
              </w:rPr>
              <w:t>99,8</w:t>
            </w:r>
          </w:p>
        </w:tc>
        <w:tc>
          <w:tcPr>
            <w:tcW w:w="1560" w:type="dxa"/>
            <w:tcBorders>
              <w:top w:val="single" w:sz="4" w:space="0" w:color="auto"/>
              <w:left w:val="single" w:sz="4" w:space="0" w:color="auto"/>
              <w:bottom w:val="single" w:sz="4" w:space="0" w:color="auto"/>
              <w:right w:val="single" w:sz="4" w:space="0" w:color="auto"/>
            </w:tcBorders>
          </w:tcPr>
          <w:p w:rsidR="003B577F" w:rsidRPr="007468DF" w:rsidRDefault="003B577F" w:rsidP="0039447C">
            <w:pPr>
              <w:jc w:val="center"/>
              <w:rPr>
                <w:sz w:val="28"/>
                <w:szCs w:val="28"/>
              </w:rPr>
            </w:pPr>
            <w:r w:rsidRPr="007468DF">
              <w:rPr>
                <w:sz w:val="28"/>
                <w:szCs w:val="28"/>
              </w:rPr>
              <w:t>99,8*</w:t>
            </w:r>
          </w:p>
        </w:tc>
      </w:tr>
      <w:tr w:rsidR="00F06142" w:rsidRPr="00FF7BDC" w:rsidTr="003B577F">
        <w:tc>
          <w:tcPr>
            <w:tcW w:w="675" w:type="dxa"/>
            <w:tcBorders>
              <w:top w:val="single" w:sz="4" w:space="0" w:color="auto"/>
              <w:left w:val="single" w:sz="4" w:space="0" w:color="auto"/>
              <w:bottom w:val="single" w:sz="4" w:space="0" w:color="auto"/>
              <w:right w:val="single" w:sz="4" w:space="0" w:color="auto"/>
            </w:tcBorders>
          </w:tcPr>
          <w:p w:rsidR="00F06142" w:rsidRPr="00FF7BDC" w:rsidRDefault="00F06142" w:rsidP="0039447C">
            <w:pPr>
              <w:jc w:val="both"/>
              <w:rPr>
                <w:sz w:val="28"/>
                <w:szCs w:val="28"/>
              </w:rPr>
            </w:pPr>
            <w:r>
              <w:rPr>
                <w:sz w:val="28"/>
                <w:szCs w:val="28"/>
              </w:rPr>
              <w:t>21.</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FF7BDC" w:rsidRDefault="00F06142" w:rsidP="0039447C">
            <w:pPr>
              <w:jc w:val="both"/>
              <w:rPr>
                <w:sz w:val="28"/>
                <w:szCs w:val="28"/>
              </w:rPr>
            </w:pPr>
            <w:r w:rsidRPr="00FF7BDC">
              <w:rPr>
                <w:sz w:val="28"/>
                <w:szCs w:val="28"/>
              </w:rPr>
              <w:t xml:space="preserve">Рынок дорожной деятельности (за исключением проектирования) </w:t>
            </w:r>
          </w:p>
        </w:tc>
      </w:tr>
      <w:tr w:rsidR="003B577F" w:rsidRPr="00FF7BDC" w:rsidTr="003B577F">
        <w:tc>
          <w:tcPr>
            <w:tcW w:w="675" w:type="dxa"/>
            <w:tcBorders>
              <w:top w:val="single" w:sz="4" w:space="0" w:color="auto"/>
              <w:left w:val="single" w:sz="4" w:space="0" w:color="auto"/>
              <w:bottom w:val="single" w:sz="4" w:space="0" w:color="auto"/>
              <w:right w:val="single" w:sz="4" w:space="0" w:color="auto"/>
            </w:tcBorders>
          </w:tcPr>
          <w:p w:rsidR="003B577F" w:rsidRPr="00FF7BDC"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FF7BDC" w:rsidRDefault="003B577F" w:rsidP="0039447C">
            <w:pPr>
              <w:jc w:val="both"/>
              <w:rPr>
                <w:sz w:val="28"/>
                <w:szCs w:val="28"/>
              </w:rPr>
            </w:pPr>
            <w:r>
              <w:rPr>
                <w:sz w:val="28"/>
                <w:szCs w:val="28"/>
              </w:rPr>
              <w:t>д</w:t>
            </w:r>
            <w:r w:rsidRPr="00FF7BDC">
              <w:rPr>
                <w:sz w:val="28"/>
                <w:szCs w:val="28"/>
              </w:rPr>
              <w:t>оля организаций частной формы собственности в сфере дорожной деятельности (за исключением проектирования),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FF7BDC" w:rsidRDefault="003B577F" w:rsidP="0039447C">
            <w:pPr>
              <w:jc w:val="center"/>
              <w:rPr>
                <w:sz w:val="28"/>
                <w:szCs w:val="28"/>
              </w:rPr>
            </w:pPr>
            <w:r w:rsidRPr="00FF7BDC">
              <w:rPr>
                <w:sz w:val="28"/>
                <w:szCs w:val="28"/>
              </w:rPr>
              <w:t>95,6</w:t>
            </w:r>
          </w:p>
        </w:tc>
        <w:tc>
          <w:tcPr>
            <w:tcW w:w="1559" w:type="dxa"/>
            <w:tcBorders>
              <w:top w:val="single" w:sz="4" w:space="0" w:color="auto"/>
              <w:left w:val="single" w:sz="4" w:space="0" w:color="auto"/>
              <w:bottom w:val="single" w:sz="4" w:space="0" w:color="auto"/>
              <w:right w:val="single" w:sz="4" w:space="0" w:color="auto"/>
            </w:tcBorders>
          </w:tcPr>
          <w:p w:rsidR="003B577F" w:rsidRPr="00FF7BDC" w:rsidRDefault="003B577F" w:rsidP="0039447C">
            <w:pPr>
              <w:jc w:val="center"/>
              <w:rPr>
                <w:sz w:val="28"/>
                <w:szCs w:val="28"/>
              </w:rPr>
            </w:pPr>
            <w:r w:rsidRPr="00FF7BDC">
              <w:rPr>
                <w:sz w:val="28"/>
                <w:szCs w:val="28"/>
              </w:rPr>
              <w:t>95,7</w:t>
            </w:r>
          </w:p>
        </w:tc>
        <w:tc>
          <w:tcPr>
            <w:tcW w:w="1560" w:type="dxa"/>
            <w:tcBorders>
              <w:top w:val="single" w:sz="4" w:space="0" w:color="auto"/>
              <w:left w:val="single" w:sz="4" w:space="0" w:color="auto"/>
              <w:bottom w:val="single" w:sz="4" w:space="0" w:color="auto"/>
              <w:right w:val="single" w:sz="4" w:space="0" w:color="auto"/>
            </w:tcBorders>
          </w:tcPr>
          <w:p w:rsidR="003B577F" w:rsidRPr="00FF7BDC" w:rsidRDefault="003B577F" w:rsidP="0039447C">
            <w:pPr>
              <w:jc w:val="center"/>
              <w:rPr>
                <w:sz w:val="28"/>
                <w:szCs w:val="28"/>
              </w:rPr>
            </w:pPr>
            <w:r>
              <w:rPr>
                <w:sz w:val="28"/>
                <w:szCs w:val="28"/>
              </w:rPr>
              <w:t>95,7</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22.</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Рынок племенного животноводства</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w:t>
            </w:r>
            <w:r>
              <w:rPr>
                <w:sz w:val="28"/>
                <w:szCs w:val="28"/>
              </w:rPr>
              <w:t xml:space="preserve">ий частной формы собственности </w:t>
            </w:r>
            <w:r w:rsidRPr="00450662">
              <w:rPr>
                <w:sz w:val="28"/>
                <w:szCs w:val="28"/>
              </w:rPr>
              <w:t xml:space="preserve">на рынке племенного </w:t>
            </w:r>
            <w:r w:rsidRPr="00450662">
              <w:rPr>
                <w:sz w:val="28"/>
                <w:szCs w:val="28"/>
              </w:rPr>
              <w:lastRenderedPageBreak/>
              <w:t>животноводства,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lastRenderedPageBreak/>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lastRenderedPageBreak/>
              <w:t>23.</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Рынок семеноводства</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w:t>
            </w:r>
            <w:r>
              <w:rPr>
                <w:sz w:val="28"/>
                <w:szCs w:val="28"/>
              </w:rPr>
              <w:t xml:space="preserve">ий частной формы собственности </w:t>
            </w:r>
            <w:r w:rsidRPr="00450662">
              <w:rPr>
                <w:sz w:val="28"/>
                <w:szCs w:val="28"/>
              </w:rPr>
              <w:t>на рынке семеноводства,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24.</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Рынок вылова водных биоресурсов</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w:t>
            </w:r>
            <w:r>
              <w:rPr>
                <w:sz w:val="28"/>
                <w:szCs w:val="28"/>
              </w:rPr>
              <w:t xml:space="preserve">ий частной формы собственности </w:t>
            </w:r>
            <w:r w:rsidRPr="00450662">
              <w:rPr>
                <w:sz w:val="28"/>
                <w:szCs w:val="28"/>
              </w:rPr>
              <w:t>на рынке вылова водных биоресурсов,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25.</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Рынок переработки водных биоресурсов</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w:t>
            </w:r>
            <w:r>
              <w:rPr>
                <w:sz w:val="28"/>
                <w:szCs w:val="28"/>
              </w:rPr>
              <w:t xml:space="preserve">ий частной формы собственности </w:t>
            </w:r>
            <w:r w:rsidRPr="00450662">
              <w:rPr>
                <w:sz w:val="28"/>
                <w:szCs w:val="28"/>
              </w:rPr>
              <w:t>на рынке переработки водных биоресурсов,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26.</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 xml:space="preserve">Рынок </w:t>
            </w:r>
            <w:proofErr w:type="gramStart"/>
            <w:r w:rsidRPr="00E175F0">
              <w:rPr>
                <w:sz w:val="28"/>
                <w:szCs w:val="28"/>
              </w:rPr>
              <w:t>товарной</w:t>
            </w:r>
            <w:proofErr w:type="gramEnd"/>
            <w:r w:rsidRPr="00E175F0">
              <w:rPr>
                <w:sz w:val="28"/>
                <w:szCs w:val="28"/>
              </w:rPr>
              <w:t xml:space="preserve"> </w:t>
            </w:r>
            <w:proofErr w:type="spellStart"/>
            <w:r w:rsidRPr="00E175F0">
              <w:rPr>
                <w:sz w:val="28"/>
                <w:szCs w:val="28"/>
              </w:rPr>
              <w:t>аквакультуры</w:t>
            </w:r>
            <w:proofErr w:type="spellEnd"/>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ля организац</w:t>
            </w:r>
            <w:r>
              <w:rPr>
                <w:sz w:val="28"/>
                <w:szCs w:val="28"/>
              </w:rPr>
              <w:t xml:space="preserve">ий частной формы собственности </w:t>
            </w:r>
            <w:r w:rsidRPr="00450662">
              <w:rPr>
                <w:sz w:val="28"/>
                <w:szCs w:val="28"/>
              </w:rPr>
              <w:t xml:space="preserve">на рынке товарной </w:t>
            </w:r>
            <w:proofErr w:type="spellStart"/>
            <w:r w:rsidRPr="00450662">
              <w:rPr>
                <w:sz w:val="28"/>
                <w:szCs w:val="28"/>
              </w:rPr>
              <w:t>аквакультуры</w:t>
            </w:r>
            <w:proofErr w:type="spellEnd"/>
            <w:r w:rsidRPr="00450662">
              <w:rPr>
                <w:sz w:val="28"/>
                <w:szCs w:val="28"/>
              </w:rPr>
              <w:t>,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96,54</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96,54</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96,54</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27.</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Рынок добычи общераспространенных полезных ископаемых на участках недр местного значения</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 xml:space="preserve">доля организаций </w:t>
            </w:r>
            <w:r w:rsidRPr="00450662">
              <w:rPr>
                <w:sz w:val="28"/>
                <w:szCs w:val="28"/>
              </w:rPr>
              <w:t>частной формы собственности в сфере добычи общераспространенных полезных ископаемых на участках недр местного значения,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28.</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 xml:space="preserve">Рынок </w:t>
            </w:r>
            <w:proofErr w:type="gramStart"/>
            <w:r w:rsidRPr="00E175F0">
              <w:rPr>
                <w:sz w:val="28"/>
                <w:szCs w:val="28"/>
              </w:rPr>
              <w:t>легкой</w:t>
            </w:r>
            <w:proofErr w:type="gramEnd"/>
            <w:r w:rsidRPr="00E175F0">
              <w:rPr>
                <w:sz w:val="28"/>
                <w:szCs w:val="28"/>
              </w:rPr>
              <w:t xml:space="preserve"> промышленности</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частной формы собственности в сфере легкой промышленности,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29.</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 xml:space="preserve">Рынок поставки сжиженного газа в </w:t>
            </w:r>
            <w:proofErr w:type="gramStart"/>
            <w:r w:rsidRPr="00E175F0">
              <w:rPr>
                <w:sz w:val="28"/>
                <w:szCs w:val="28"/>
              </w:rPr>
              <w:t>баллонах</w:t>
            </w:r>
            <w:proofErr w:type="gramEnd"/>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 xml:space="preserve">оля организаций частной формы собственности в сфере </w:t>
            </w:r>
            <w:r>
              <w:rPr>
                <w:sz w:val="28"/>
                <w:szCs w:val="28"/>
              </w:rPr>
              <w:t xml:space="preserve">поставки сжиженного газа в баллонах, </w:t>
            </w:r>
            <w:r w:rsidRPr="00450662">
              <w:rPr>
                <w:sz w:val="28"/>
                <w:szCs w:val="28"/>
              </w:rPr>
              <w:t>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30.</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производства кирпича</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частной формы собственности в сфере производства кирпича,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Pr>
                <w:sz w:val="28"/>
                <w:szCs w:val="28"/>
              </w:rPr>
              <w:t>31.</w:t>
            </w:r>
          </w:p>
        </w:tc>
        <w:tc>
          <w:tcPr>
            <w:tcW w:w="14209" w:type="dxa"/>
            <w:gridSpan w:val="4"/>
            <w:tcBorders>
              <w:top w:val="single" w:sz="4" w:space="0" w:color="auto"/>
              <w:left w:val="single" w:sz="4" w:space="0" w:color="auto"/>
              <w:bottom w:val="single" w:sz="4" w:space="0" w:color="auto"/>
              <w:right w:val="single" w:sz="4" w:space="0" w:color="auto"/>
            </w:tcBorders>
          </w:tcPr>
          <w:p w:rsidR="00F06142" w:rsidRPr="00E175F0" w:rsidRDefault="00F06142" w:rsidP="0039447C">
            <w:pPr>
              <w:jc w:val="both"/>
              <w:rPr>
                <w:sz w:val="28"/>
                <w:szCs w:val="28"/>
              </w:rPr>
            </w:pPr>
            <w:r w:rsidRPr="00E175F0">
              <w:rPr>
                <w:sz w:val="28"/>
                <w:szCs w:val="28"/>
              </w:rPr>
              <w:t>Рынок производства бетона</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 xml:space="preserve">оля организаций частной формы собственности в сфере производства </w:t>
            </w:r>
            <w:r w:rsidRPr="00450662">
              <w:rPr>
                <w:sz w:val="28"/>
                <w:szCs w:val="28"/>
              </w:rPr>
              <w:lastRenderedPageBreak/>
              <w:t>бетона,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lastRenderedPageBreak/>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lastRenderedPageBreak/>
              <w:t>32.</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Рынок оказания услуг по р</w:t>
            </w:r>
            <w:r w:rsidRPr="00E175F0">
              <w:rPr>
                <w:sz w:val="28"/>
                <w:szCs w:val="28"/>
              </w:rPr>
              <w:t>емонт</w:t>
            </w:r>
            <w:r>
              <w:rPr>
                <w:sz w:val="28"/>
                <w:szCs w:val="28"/>
              </w:rPr>
              <w:t>у</w:t>
            </w:r>
            <w:r w:rsidRPr="00E175F0">
              <w:rPr>
                <w:sz w:val="28"/>
                <w:szCs w:val="28"/>
              </w:rPr>
              <w:t xml:space="preserve"> автотранспортных средств</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both"/>
              <w:rPr>
                <w:sz w:val="28"/>
                <w:szCs w:val="28"/>
              </w:rPr>
            </w:pPr>
            <w:r>
              <w:rPr>
                <w:sz w:val="28"/>
                <w:szCs w:val="28"/>
              </w:rPr>
              <w:t>д</w:t>
            </w:r>
            <w:r w:rsidRPr="00450662">
              <w:rPr>
                <w:sz w:val="28"/>
                <w:szCs w:val="28"/>
              </w:rPr>
              <w:t>оля организаций частной формы собственности</w:t>
            </w:r>
            <w:r>
              <w:rPr>
                <w:sz w:val="28"/>
                <w:szCs w:val="28"/>
              </w:rPr>
              <w:t xml:space="preserve"> в сфере оказания услуг по ремонту автотранспортных средств</w:t>
            </w:r>
            <w:r w:rsidRPr="00450662">
              <w:rPr>
                <w:sz w:val="28"/>
                <w:szCs w:val="28"/>
              </w:rPr>
              <w:t>,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r w:rsidR="00F06142" w:rsidRPr="00E175F0" w:rsidTr="003B577F">
        <w:tc>
          <w:tcPr>
            <w:tcW w:w="675" w:type="dxa"/>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Pr>
                <w:sz w:val="28"/>
                <w:szCs w:val="28"/>
              </w:rPr>
              <w:t>33.</w:t>
            </w:r>
          </w:p>
        </w:tc>
        <w:tc>
          <w:tcPr>
            <w:tcW w:w="14209" w:type="dxa"/>
            <w:gridSpan w:val="4"/>
            <w:tcBorders>
              <w:top w:val="single" w:sz="4" w:space="0" w:color="auto"/>
              <w:left w:val="single" w:sz="4" w:space="0" w:color="auto"/>
              <w:bottom w:val="single" w:sz="4" w:space="0" w:color="auto"/>
              <w:right w:val="single" w:sz="4" w:space="0" w:color="auto"/>
            </w:tcBorders>
          </w:tcPr>
          <w:p w:rsidR="00F06142" w:rsidRDefault="00F06142" w:rsidP="0039447C">
            <w:pPr>
              <w:jc w:val="both"/>
              <w:rPr>
                <w:sz w:val="28"/>
                <w:szCs w:val="28"/>
              </w:rPr>
            </w:pPr>
            <w:r w:rsidRPr="00E175F0">
              <w:rPr>
                <w:sz w:val="28"/>
                <w:szCs w:val="28"/>
              </w:rPr>
              <w:t xml:space="preserve">Сфера </w:t>
            </w:r>
            <w:proofErr w:type="gramStart"/>
            <w:r w:rsidRPr="00E175F0">
              <w:rPr>
                <w:sz w:val="28"/>
                <w:szCs w:val="28"/>
              </w:rPr>
              <w:t>наружной</w:t>
            </w:r>
            <w:proofErr w:type="gramEnd"/>
            <w:r w:rsidRPr="00E175F0">
              <w:rPr>
                <w:sz w:val="28"/>
                <w:szCs w:val="28"/>
              </w:rPr>
              <w:t xml:space="preserve"> рекламы</w:t>
            </w:r>
          </w:p>
        </w:tc>
      </w:tr>
      <w:tr w:rsidR="003B577F" w:rsidRPr="00450662" w:rsidTr="003B577F">
        <w:tc>
          <w:tcPr>
            <w:tcW w:w="675"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p>
        </w:tc>
        <w:tc>
          <w:tcPr>
            <w:tcW w:w="9531"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rPr>
                <w:sz w:val="28"/>
                <w:szCs w:val="28"/>
              </w:rPr>
            </w:pPr>
            <w:r>
              <w:rPr>
                <w:sz w:val="28"/>
                <w:szCs w:val="28"/>
              </w:rPr>
              <w:t>д</w:t>
            </w:r>
            <w:r w:rsidRPr="00450662">
              <w:rPr>
                <w:sz w:val="28"/>
                <w:szCs w:val="28"/>
              </w:rPr>
              <w:t>оля организаций частной формы собственности сфере наружной рекламы, процентов</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59"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rsidR="003B577F" w:rsidRPr="00450662" w:rsidRDefault="003B577F" w:rsidP="0039447C">
            <w:pPr>
              <w:jc w:val="center"/>
              <w:rPr>
                <w:sz w:val="28"/>
                <w:szCs w:val="28"/>
              </w:rPr>
            </w:pPr>
            <w:r>
              <w:rPr>
                <w:sz w:val="28"/>
                <w:szCs w:val="28"/>
              </w:rPr>
              <w:t>100</w:t>
            </w:r>
          </w:p>
        </w:tc>
      </w:tr>
    </w:tbl>
    <w:p w:rsidR="00F06142" w:rsidRDefault="007468DF" w:rsidP="00040A0A">
      <w:pPr>
        <w:ind w:firstLine="720"/>
        <w:jc w:val="both"/>
        <w:rPr>
          <w:sz w:val="28"/>
          <w:szCs w:val="28"/>
        </w:rPr>
      </w:pPr>
      <w:r>
        <w:rPr>
          <w:sz w:val="28"/>
          <w:szCs w:val="28"/>
        </w:rPr>
        <w:t>* по предварительным данным.</w:t>
      </w:r>
    </w:p>
    <w:p w:rsidR="007468DF" w:rsidRDefault="007468DF" w:rsidP="00040A0A">
      <w:pPr>
        <w:ind w:firstLine="720"/>
        <w:jc w:val="both"/>
        <w:rPr>
          <w:sz w:val="28"/>
          <w:szCs w:val="28"/>
        </w:rPr>
      </w:pPr>
      <w:r>
        <w:rPr>
          <w:sz w:val="28"/>
          <w:szCs w:val="28"/>
        </w:rPr>
        <w:t>** - окончательно показатели формируются с учетом данных Форм</w:t>
      </w:r>
      <w:r w:rsidRPr="007468DF">
        <w:rPr>
          <w:sz w:val="28"/>
          <w:szCs w:val="28"/>
        </w:rPr>
        <w:t xml:space="preserve"> федеральн</w:t>
      </w:r>
      <w:r>
        <w:rPr>
          <w:sz w:val="28"/>
          <w:szCs w:val="28"/>
        </w:rPr>
        <w:t>ого статистического наблюдения</w:t>
      </w:r>
    </w:p>
    <w:p w:rsidR="00F06142" w:rsidRDefault="00F06142" w:rsidP="00040A0A">
      <w:pPr>
        <w:ind w:firstLine="720"/>
        <w:jc w:val="both"/>
        <w:rPr>
          <w:sz w:val="28"/>
          <w:szCs w:val="28"/>
        </w:rPr>
      </w:pPr>
    </w:p>
    <w:p w:rsidR="00F06142" w:rsidRDefault="00F06142" w:rsidP="00040A0A">
      <w:pPr>
        <w:ind w:firstLine="720"/>
        <w:jc w:val="both"/>
        <w:rPr>
          <w:sz w:val="28"/>
          <w:szCs w:val="28"/>
        </w:rPr>
        <w:sectPr w:rsidR="00F06142" w:rsidSect="00F06142">
          <w:pgSz w:w="16838" w:h="11906" w:orient="landscape"/>
          <w:pgMar w:top="1418" w:right="907" w:bottom="851" w:left="851" w:header="709" w:footer="709" w:gutter="0"/>
          <w:cols w:space="708"/>
          <w:docGrid w:linePitch="360"/>
        </w:sectPr>
      </w:pPr>
    </w:p>
    <w:p w:rsidR="004B5BC8" w:rsidRDefault="0039447C" w:rsidP="00040A0A">
      <w:pPr>
        <w:ind w:firstLine="720"/>
        <w:jc w:val="both"/>
        <w:rPr>
          <w:sz w:val="28"/>
          <w:szCs w:val="28"/>
        </w:rPr>
      </w:pPr>
      <w:r>
        <w:rPr>
          <w:sz w:val="28"/>
          <w:szCs w:val="28"/>
        </w:rPr>
        <w:lastRenderedPageBreak/>
        <w:t>Следует отмети</w:t>
      </w:r>
      <w:r w:rsidR="0093491D">
        <w:rPr>
          <w:sz w:val="28"/>
          <w:szCs w:val="28"/>
        </w:rPr>
        <w:t>ть, что большинство</w:t>
      </w:r>
      <w:r>
        <w:rPr>
          <w:sz w:val="28"/>
          <w:szCs w:val="28"/>
        </w:rPr>
        <w:t xml:space="preserve"> ключевых показателей, установленных Стандартом</w:t>
      </w:r>
      <w:r w:rsidR="0093491D">
        <w:rPr>
          <w:sz w:val="28"/>
          <w:szCs w:val="28"/>
        </w:rPr>
        <w:t>, достигнуто до начала его внедрения.</w:t>
      </w:r>
    </w:p>
    <w:p w:rsidR="002F1E8F" w:rsidRDefault="002F1E8F" w:rsidP="00040A0A">
      <w:pPr>
        <w:ind w:firstLine="720"/>
        <w:jc w:val="both"/>
        <w:rPr>
          <w:sz w:val="28"/>
          <w:szCs w:val="28"/>
        </w:rPr>
      </w:pPr>
      <w:r>
        <w:rPr>
          <w:sz w:val="28"/>
          <w:szCs w:val="28"/>
        </w:rPr>
        <w:t>Большинство запланированных показателей в 2019 году перевыполнено.</w:t>
      </w:r>
    </w:p>
    <w:p w:rsidR="0039447C" w:rsidRDefault="003B577F" w:rsidP="00040A0A">
      <w:pPr>
        <w:ind w:firstLine="720"/>
        <w:jc w:val="both"/>
        <w:rPr>
          <w:sz w:val="28"/>
          <w:szCs w:val="28"/>
        </w:rPr>
      </w:pPr>
      <w:proofErr w:type="gramStart"/>
      <w:r>
        <w:rPr>
          <w:sz w:val="28"/>
          <w:szCs w:val="28"/>
        </w:rPr>
        <w:t>Не достигнут показатель</w:t>
      </w:r>
      <w:proofErr w:type="gramEnd"/>
      <w:r>
        <w:rPr>
          <w:sz w:val="28"/>
          <w:szCs w:val="28"/>
        </w:rPr>
        <w:t xml:space="preserve"> на рынке жилищного строительства в связи </w:t>
      </w:r>
      <w:r>
        <w:rPr>
          <w:sz w:val="28"/>
          <w:szCs w:val="28"/>
        </w:rPr>
        <w:br/>
        <w:t>с тем, что на данном рынке присутствуют 2 акционерных общества с долей участия Челябинской области (100%).</w:t>
      </w:r>
      <w:r w:rsidR="002F1E8F">
        <w:rPr>
          <w:sz w:val="28"/>
          <w:szCs w:val="28"/>
        </w:rPr>
        <w:t xml:space="preserve"> При этом достигнутый показатель значительно превышает целевой показатель, установленный приложением к Стандарту, - 80% к 1 января 2022 года.</w:t>
      </w:r>
    </w:p>
    <w:p w:rsidR="00582D70" w:rsidRDefault="002F1E8F" w:rsidP="00040A0A">
      <w:pPr>
        <w:ind w:firstLine="720"/>
        <w:jc w:val="both"/>
        <w:rPr>
          <w:sz w:val="28"/>
          <w:szCs w:val="28"/>
        </w:rPr>
      </w:pPr>
      <w:proofErr w:type="gramStart"/>
      <w:r>
        <w:rPr>
          <w:sz w:val="28"/>
          <w:szCs w:val="28"/>
        </w:rPr>
        <w:t>Не достигнут показатель</w:t>
      </w:r>
      <w:proofErr w:type="gramEnd"/>
      <w:r>
        <w:rPr>
          <w:sz w:val="28"/>
          <w:szCs w:val="28"/>
        </w:rPr>
        <w:t xml:space="preserve"> на рынке услуг общего образовани</w:t>
      </w:r>
      <w:r w:rsidR="00E64D65">
        <w:rPr>
          <w:sz w:val="28"/>
          <w:szCs w:val="28"/>
        </w:rPr>
        <w:t xml:space="preserve">я. </w:t>
      </w:r>
      <w:r w:rsidR="00E64D65" w:rsidRPr="00E64D65">
        <w:rPr>
          <w:sz w:val="28"/>
          <w:szCs w:val="28"/>
        </w:rPr>
        <w:t xml:space="preserve">Снижение показателя обусловлено реорганизацией частной общеобразовательной школы </w:t>
      </w:r>
      <w:r w:rsidR="009E6DC4">
        <w:rPr>
          <w:sz w:val="28"/>
          <w:szCs w:val="28"/>
        </w:rPr>
        <w:br/>
      </w:r>
      <w:r w:rsidR="00E64D65" w:rsidRPr="00E64D65">
        <w:rPr>
          <w:sz w:val="28"/>
          <w:szCs w:val="28"/>
        </w:rPr>
        <w:t xml:space="preserve">в г. Миассе путем присоединения </w:t>
      </w:r>
      <w:proofErr w:type="gramStart"/>
      <w:r w:rsidR="00E64D65" w:rsidRPr="00E64D65">
        <w:rPr>
          <w:sz w:val="28"/>
          <w:szCs w:val="28"/>
        </w:rPr>
        <w:t>к</w:t>
      </w:r>
      <w:proofErr w:type="gramEnd"/>
      <w:r w:rsidR="00E64D65" w:rsidRPr="00E64D65">
        <w:rPr>
          <w:sz w:val="28"/>
          <w:szCs w:val="28"/>
        </w:rPr>
        <w:t xml:space="preserve"> муниципальной общеобразовательной организации</w:t>
      </w:r>
      <w:r w:rsidR="00E64D65">
        <w:rPr>
          <w:sz w:val="28"/>
          <w:szCs w:val="28"/>
        </w:rPr>
        <w:t>.</w:t>
      </w:r>
    </w:p>
    <w:p w:rsidR="00582D70" w:rsidRPr="003C0B0A" w:rsidRDefault="00582D70" w:rsidP="009E6DC4">
      <w:pPr>
        <w:spacing w:before="120"/>
        <w:ind w:firstLine="720"/>
        <w:jc w:val="both"/>
        <w:rPr>
          <w:b/>
          <w:sz w:val="28"/>
          <w:szCs w:val="28"/>
        </w:rPr>
      </w:pPr>
      <w:r w:rsidRPr="003C0B0A">
        <w:rPr>
          <w:b/>
          <w:sz w:val="28"/>
          <w:szCs w:val="28"/>
        </w:rPr>
        <w:t>Раздел 4. Сведения о лучших региональных практиках содействия развитию конкуренции.</w:t>
      </w:r>
    </w:p>
    <w:p w:rsidR="00582D70" w:rsidRDefault="00385C6B" w:rsidP="00040A0A">
      <w:pPr>
        <w:ind w:firstLine="720"/>
        <w:jc w:val="both"/>
        <w:rPr>
          <w:sz w:val="28"/>
          <w:szCs w:val="28"/>
        </w:rPr>
      </w:pPr>
      <w:r>
        <w:rPr>
          <w:sz w:val="28"/>
          <w:szCs w:val="28"/>
        </w:rPr>
        <w:t xml:space="preserve">4.1. Информация о лучших региональных практиках, внедренных </w:t>
      </w:r>
      <w:r w:rsidR="009E6DC4">
        <w:rPr>
          <w:sz w:val="28"/>
          <w:szCs w:val="28"/>
        </w:rPr>
        <w:br/>
      </w:r>
      <w:r>
        <w:rPr>
          <w:sz w:val="28"/>
          <w:szCs w:val="28"/>
        </w:rPr>
        <w:t>в Челябинской области по итогам 2019 года.</w:t>
      </w:r>
    </w:p>
    <w:p w:rsidR="00385C6B" w:rsidRDefault="00385C6B" w:rsidP="00040A0A">
      <w:pPr>
        <w:ind w:firstLine="720"/>
        <w:jc w:val="both"/>
        <w:rPr>
          <w:sz w:val="28"/>
          <w:szCs w:val="28"/>
        </w:rPr>
      </w:pPr>
      <w:r>
        <w:rPr>
          <w:sz w:val="28"/>
          <w:szCs w:val="28"/>
        </w:rPr>
        <w:t>В Челябинской области внедрялись следующие лучшие региональные практики содействия развитию конкуренции, признанные Межведомственной рабочей группой по вопросам реализации Стандарта лучшими практиками по итогам 2018 года.</w:t>
      </w:r>
    </w:p>
    <w:tbl>
      <w:tblPr>
        <w:tblStyle w:val="a4"/>
        <w:tblW w:w="0" w:type="auto"/>
        <w:tblLook w:val="04A0"/>
      </w:tblPr>
      <w:tblGrid>
        <w:gridCol w:w="2943"/>
        <w:gridCol w:w="7088"/>
      </w:tblGrid>
      <w:tr w:rsidR="00385C6B" w:rsidTr="003C0B0A">
        <w:tc>
          <w:tcPr>
            <w:tcW w:w="2943" w:type="dxa"/>
          </w:tcPr>
          <w:p w:rsidR="00385C6B" w:rsidRDefault="00385C6B" w:rsidP="00040A0A">
            <w:pPr>
              <w:jc w:val="both"/>
              <w:rPr>
                <w:sz w:val="28"/>
                <w:szCs w:val="28"/>
              </w:rPr>
            </w:pPr>
            <w:r>
              <w:rPr>
                <w:sz w:val="28"/>
                <w:szCs w:val="28"/>
              </w:rPr>
              <w:t xml:space="preserve">Наименование лучшей практики по содействию развитию конкуренции в </w:t>
            </w:r>
            <w:proofErr w:type="gramStart"/>
            <w:r>
              <w:rPr>
                <w:sz w:val="28"/>
                <w:szCs w:val="28"/>
              </w:rPr>
              <w:t>субъектах</w:t>
            </w:r>
            <w:proofErr w:type="gramEnd"/>
            <w:r>
              <w:rPr>
                <w:sz w:val="28"/>
                <w:szCs w:val="28"/>
              </w:rPr>
              <w:t xml:space="preserve"> Российской Федерации</w:t>
            </w:r>
          </w:p>
        </w:tc>
        <w:tc>
          <w:tcPr>
            <w:tcW w:w="7088" w:type="dxa"/>
          </w:tcPr>
          <w:p w:rsidR="00385C6B" w:rsidRDefault="00385C6B" w:rsidP="0043139F">
            <w:pPr>
              <w:ind w:firstLine="176"/>
              <w:jc w:val="both"/>
              <w:rPr>
                <w:sz w:val="28"/>
                <w:szCs w:val="28"/>
              </w:rPr>
            </w:pPr>
            <w:r>
              <w:rPr>
                <w:sz w:val="28"/>
                <w:szCs w:val="28"/>
              </w:rPr>
              <w:t>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(далее – Рейтинг)</w:t>
            </w:r>
          </w:p>
        </w:tc>
      </w:tr>
      <w:tr w:rsidR="00385C6B" w:rsidTr="003C0B0A">
        <w:tc>
          <w:tcPr>
            <w:tcW w:w="2943" w:type="dxa"/>
          </w:tcPr>
          <w:p w:rsidR="00385C6B" w:rsidRDefault="00385C6B" w:rsidP="00040A0A">
            <w:pPr>
              <w:jc w:val="both"/>
              <w:rPr>
                <w:sz w:val="28"/>
                <w:szCs w:val="28"/>
              </w:rPr>
            </w:pPr>
            <w:r>
              <w:rPr>
                <w:sz w:val="28"/>
                <w:szCs w:val="28"/>
              </w:rPr>
              <w:t>Краткое описание успешной практики</w:t>
            </w:r>
          </w:p>
        </w:tc>
        <w:tc>
          <w:tcPr>
            <w:tcW w:w="7088" w:type="dxa"/>
          </w:tcPr>
          <w:p w:rsidR="00385C6B" w:rsidRDefault="00385C6B" w:rsidP="0043139F">
            <w:pPr>
              <w:ind w:firstLine="176"/>
              <w:jc w:val="both"/>
              <w:rPr>
                <w:sz w:val="28"/>
                <w:szCs w:val="28"/>
              </w:rPr>
            </w:pPr>
            <w:r>
              <w:rPr>
                <w:sz w:val="28"/>
                <w:szCs w:val="28"/>
              </w:rPr>
              <w:t xml:space="preserve">Формирование Рейтинга осуществляется </w:t>
            </w:r>
            <w:r w:rsidR="00FD1830">
              <w:rPr>
                <w:sz w:val="28"/>
                <w:szCs w:val="28"/>
              </w:rPr>
              <w:t xml:space="preserve">по 3 группам муниципальных образований </w:t>
            </w:r>
            <w:r>
              <w:rPr>
                <w:sz w:val="28"/>
                <w:szCs w:val="28"/>
              </w:rPr>
              <w:t>по 4 направлениям</w:t>
            </w:r>
            <w:r w:rsidR="00FD1830">
              <w:rPr>
                <w:sz w:val="28"/>
                <w:szCs w:val="28"/>
              </w:rPr>
              <w:t xml:space="preserve"> (номинациям)</w:t>
            </w:r>
            <w:r>
              <w:rPr>
                <w:sz w:val="28"/>
                <w:szCs w:val="28"/>
              </w:rPr>
              <w:t>:</w:t>
            </w:r>
          </w:p>
          <w:p w:rsidR="00385C6B" w:rsidRDefault="00385C6B" w:rsidP="0043139F">
            <w:pPr>
              <w:ind w:firstLine="176"/>
              <w:jc w:val="both"/>
              <w:rPr>
                <w:sz w:val="28"/>
                <w:szCs w:val="28"/>
              </w:rPr>
            </w:pPr>
            <w:r>
              <w:rPr>
                <w:sz w:val="28"/>
                <w:szCs w:val="28"/>
              </w:rPr>
              <w:t>- содействие развитию конкуренции;</w:t>
            </w:r>
          </w:p>
          <w:p w:rsidR="00385C6B" w:rsidRDefault="00385C6B" w:rsidP="0043139F">
            <w:pPr>
              <w:ind w:firstLine="176"/>
              <w:jc w:val="both"/>
              <w:rPr>
                <w:sz w:val="28"/>
                <w:szCs w:val="28"/>
              </w:rPr>
            </w:pPr>
            <w:r>
              <w:rPr>
                <w:sz w:val="28"/>
                <w:szCs w:val="28"/>
              </w:rPr>
              <w:t>- обеспечение благоприятного инвестиционного климата;</w:t>
            </w:r>
          </w:p>
          <w:p w:rsidR="00385C6B" w:rsidRDefault="00385C6B" w:rsidP="0043139F">
            <w:pPr>
              <w:ind w:firstLine="176"/>
              <w:jc w:val="both"/>
              <w:rPr>
                <w:sz w:val="28"/>
                <w:szCs w:val="28"/>
              </w:rPr>
            </w:pPr>
            <w:r>
              <w:rPr>
                <w:sz w:val="28"/>
                <w:szCs w:val="28"/>
              </w:rPr>
              <w:t>- развитие предпринимательства;</w:t>
            </w:r>
          </w:p>
          <w:p w:rsidR="00385C6B" w:rsidRDefault="00385C6B" w:rsidP="0043139F">
            <w:pPr>
              <w:ind w:firstLine="176"/>
              <w:jc w:val="both"/>
              <w:rPr>
                <w:sz w:val="28"/>
                <w:szCs w:val="28"/>
              </w:rPr>
            </w:pPr>
            <w:r>
              <w:rPr>
                <w:sz w:val="28"/>
                <w:szCs w:val="28"/>
              </w:rPr>
              <w:t xml:space="preserve">- развитие </w:t>
            </w:r>
            <w:proofErr w:type="spellStart"/>
            <w:r>
              <w:rPr>
                <w:sz w:val="28"/>
                <w:szCs w:val="28"/>
              </w:rPr>
              <w:t>муниципально-частного</w:t>
            </w:r>
            <w:proofErr w:type="spellEnd"/>
            <w:r>
              <w:rPr>
                <w:sz w:val="28"/>
                <w:szCs w:val="28"/>
              </w:rPr>
              <w:t xml:space="preserve"> партнерства.</w:t>
            </w:r>
          </w:p>
          <w:p w:rsidR="00385C6B" w:rsidRDefault="00EE3F68" w:rsidP="0043139F">
            <w:pPr>
              <w:ind w:firstLine="176"/>
              <w:jc w:val="both"/>
              <w:rPr>
                <w:sz w:val="28"/>
                <w:szCs w:val="28"/>
              </w:rPr>
            </w:pPr>
            <w:proofErr w:type="gramStart"/>
            <w:r>
              <w:rPr>
                <w:sz w:val="28"/>
                <w:szCs w:val="28"/>
              </w:rPr>
              <w:t>Всего для оценки деятельности органов местного самоуправления муниципальных образований установлено 39 показателей, в том числе наличие муниципальных «дорожных карт» по содействию развитию конкуренции, доля закупок</w:t>
            </w:r>
            <w:r w:rsidRPr="00E21C5B">
              <w:rPr>
                <w:sz w:val="28"/>
                <w:szCs w:val="28"/>
              </w:rPr>
              <w:t>, участниками которых являются только субъекты малого предпринимательства и социально ориентированные некоммерческие организации, в сфере муниципального заказа</w:t>
            </w:r>
            <w:r>
              <w:rPr>
                <w:sz w:val="28"/>
                <w:szCs w:val="28"/>
              </w:rPr>
              <w:t>, увеличение (прирост) количества объектов в перечнях муниципального имущества для предоставления СМСП и другие).</w:t>
            </w:r>
            <w:proofErr w:type="gramEnd"/>
          </w:p>
          <w:p w:rsidR="00EE3F68" w:rsidRDefault="00EE3F68" w:rsidP="0043139F">
            <w:pPr>
              <w:ind w:firstLine="176"/>
              <w:jc w:val="both"/>
              <w:rPr>
                <w:sz w:val="28"/>
                <w:szCs w:val="28"/>
              </w:rPr>
            </w:pPr>
            <w:r>
              <w:rPr>
                <w:sz w:val="28"/>
                <w:szCs w:val="28"/>
              </w:rPr>
              <w:lastRenderedPageBreak/>
              <w:t>Также учитываются показатели, направленные на улучшение инвестиционного климата.</w:t>
            </w:r>
          </w:p>
          <w:p w:rsidR="00FD1830" w:rsidRDefault="00FD1830" w:rsidP="0043139F">
            <w:pPr>
              <w:ind w:firstLine="176"/>
              <w:jc w:val="both"/>
              <w:rPr>
                <w:sz w:val="28"/>
                <w:szCs w:val="28"/>
              </w:rPr>
            </w:pPr>
            <w:r>
              <w:rPr>
                <w:sz w:val="28"/>
                <w:szCs w:val="28"/>
              </w:rPr>
              <w:t>Победитель определяется в каждой группе по сумме баллов промежуточных результатов по 4 направлениям (номинациям).</w:t>
            </w:r>
          </w:p>
          <w:p w:rsidR="00EE3F68" w:rsidRDefault="00EE3F68" w:rsidP="0043139F">
            <w:pPr>
              <w:ind w:firstLine="176"/>
              <w:jc w:val="both"/>
              <w:rPr>
                <w:sz w:val="28"/>
                <w:szCs w:val="28"/>
              </w:rPr>
            </w:pPr>
            <w:r>
              <w:rPr>
                <w:sz w:val="28"/>
                <w:szCs w:val="28"/>
              </w:rPr>
              <w:t xml:space="preserve">Для победителей рейтинга предусмотрена система </w:t>
            </w:r>
            <w:r w:rsidR="00FD1830">
              <w:rPr>
                <w:sz w:val="28"/>
                <w:szCs w:val="28"/>
              </w:rPr>
              <w:t>поощрений: денежное вознаграждение (2 млн. рублей) и памятные призы.</w:t>
            </w:r>
          </w:p>
          <w:p w:rsidR="00FD1830" w:rsidRDefault="00FD1830" w:rsidP="0043139F">
            <w:pPr>
              <w:ind w:firstLine="176"/>
              <w:jc w:val="both"/>
              <w:rPr>
                <w:sz w:val="28"/>
                <w:szCs w:val="28"/>
              </w:rPr>
            </w:pPr>
            <w:r>
              <w:rPr>
                <w:sz w:val="28"/>
                <w:szCs w:val="28"/>
              </w:rPr>
              <w:t>Награждение победителей проходит в торжественной обстановке на мероприятии с участием Губернатора Челябинской области и всех глав муниципальных образований.</w:t>
            </w:r>
          </w:p>
          <w:p w:rsidR="0043139F" w:rsidRDefault="00FD1830" w:rsidP="0043139F">
            <w:pPr>
              <w:ind w:firstLine="176"/>
              <w:jc w:val="both"/>
              <w:rPr>
                <w:sz w:val="28"/>
                <w:szCs w:val="28"/>
              </w:rPr>
            </w:pPr>
            <w:r>
              <w:rPr>
                <w:sz w:val="28"/>
                <w:szCs w:val="28"/>
              </w:rPr>
              <w:t>Финансовое поощрение предусматривает целевое использование денежных средств</w:t>
            </w:r>
            <w:r w:rsidR="0043139F">
              <w:rPr>
                <w:sz w:val="28"/>
                <w:szCs w:val="28"/>
              </w:rPr>
              <w:t xml:space="preserve"> </w:t>
            </w:r>
            <w:proofErr w:type="gramStart"/>
            <w:r w:rsidR="0043139F">
              <w:rPr>
                <w:sz w:val="28"/>
                <w:szCs w:val="28"/>
              </w:rPr>
              <w:t>на</w:t>
            </w:r>
            <w:proofErr w:type="gramEnd"/>
            <w:r w:rsidR="0043139F">
              <w:rPr>
                <w:sz w:val="28"/>
                <w:szCs w:val="28"/>
              </w:rPr>
              <w:t>:</w:t>
            </w:r>
          </w:p>
          <w:p w:rsidR="0043139F" w:rsidRPr="00402D93" w:rsidRDefault="0043139F" w:rsidP="0043139F">
            <w:pPr>
              <w:ind w:firstLine="176"/>
              <w:jc w:val="both"/>
              <w:rPr>
                <w:sz w:val="28"/>
                <w:szCs w:val="28"/>
              </w:rPr>
            </w:pPr>
            <w:r w:rsidRPr="00402D93">
              <w:rPr>
                <w:sz w:val="28"/>
                <w:szCs w:val="28"/>
              </w:rPr>
              <w:t>- </w:t>
            </w:r>
            <w:r>
              <w:rPr>
                <w:sz w:val="28"/>
                <w:szCs w:val="28"/>
              </w:rPr>
              <w:t>развитие</w:t>
            </w:r>
            <w:r w:rsidRPr="00402D93">
              <w:rPr>
                <w:sz w:val="28"/>
                <w:szCs w:val="28"/>
              </w:rPr>
              <w:t xml:space="preserve"> инфраструктуры и институтов поддержки предпринимательства и инвесторов;</w:t>
            </w:r>
          </w:p>
          <w:p w:rsidR="0043139F" w:rsidRPr="00402D93" w:rsidRDefault="0043139F" w:rsidP="0043139F">
            <w:pPr>
              <w:ind w:firstLine="176"/>
              <w:jc w:val="both"/>
              <w:rPr>
                <w:sz w:val="28"/>
                <w:szCs w:val="28"/>
              </w:rPr>
            </w:pPr>
            <w:r w:rsidRPr="00402D93">
              <w:rPr>
                <w:sz w:val="28"/>
                <w:szCs w:val="28"/>
              </w:rPr>
              <w:t>- </w:t>
            </w:r>
            <w:r>
              <w:rPr>
                <w:sz w:val="28"/>
                <w:szCs w:val="28"/>
              </w:rPr>
              <w:t>участие</w:t>
            </w:r>
            <w:r w:rsidRPr="00402D93">
              <w:rPr>
                <w:sz w:val="28"/>
                <w:szCs w:val="28"/>
              </w:rPr>
              <w:t xml:space="preserve"> в </w:t>
            </w:r>
            <w:proofErr w:type="gramStart"/>
            <w:r w:rsidRPr="00402D93">
              <w:rPr>
                <w:sz w:val="28"/>
                <w:szCs w:val="28"/>
              </w:rPr>
              <w:t>выставках</w:t>
            </w:r>
            <w:proofErr w:type="gramEnd"/>
            <w:r w:rsidRPr="00402D93">
              <w:rPr>
                <w:sz w:val="28"/>
                <w:szCs w:val="28"/>
              </w:rPr>
              <w:t>, форумах, направленных на повышение инвестиционной привлекательности и развитие малого предпринимательства;</w:t>
            </w:r>
          </w:p>
          <w:p w:rsidR="0043139F" w:rsidRPr="00402D93" w:rsidRDefault="0043139F" w:rsidP="0043139F">
            <w:pPr>
              <w:ind w:firstLine="176"/>
              <w:jc w:val="both"/>
              <w:rPr>
                <w:sz w:val="28"/>
                <w:szCs w:val="28"/>
              </w:rPr>
            </w:pPr>
            <w:r w:rsidRPr="00402D93">
              <w:rPr>
                <w:sz w:val="28"/>
                <w:szCs w:val="28"/>
              </w:rPr>
              <w:t>- </w:t>
            </w:r>
            <w:r>
              <w:rPr>
                <w:sz w:val="28"/>
                <w:szCs w:val="28"/>
              </w:rPr>
              <w:t>обеспечение</w:t>
            </w:r>
            <w:r w:rsidRPr="00402D93">
              <w:rPr>
                <w:sz w:val="28"/>
                <w:szCs w:val="28"/>
              </w:rPr>
              <w:t xml:space="preserve"> земельных участков инженерной инфраструктурой под реализацию инвестиционных проектов;</w:t>
            </w:r>
          </w:p>
          <w:p w:rsidR="0043139F" w:rsidRPr="00402D93" w:rsidRDefault="0043139F" w:rsidP="0043139F">
            <w:pPr>
              <w:ind w:firstLine="176"/>
              <w:jc w:val="both"/>
              <w:rPr>
                <w:sz w:val="28"/>
                <w:szCs w:val="28"/>
              </w:rPr>
            </w:pPr>
            <w:r w:rsidRPr="00402D93">
              <w:rPr>
                <w:sz w:val="28"/>
                <w:szCs w:val="28"/>
              </w:rPr>
              <w:t>- </w:t>
            </w:r>
            <w:r>
              <w:rPr>
                <w:sz w:val="28"/>
                <w:szCs w:val="28"/>
              </w:rPr>
              <w:t>подготовку</w:t>
            </w:r>
            <w:r w:rsidRPr="00402D93">
              <w:rPr>
                <w:sz w:val="28"/>
                <w:szCs w:val="28"/>
              </w:rPr>
              <w:t xml:space="preserve"> проектов </w:t>
            </w:r>
            <w:proofErr w:type="spellStart"/>
            <w:r w:rsidRPr="00402D93">
              <w:rPr>
                <w:sz w:val="28"/>
                <w:szCs w:val="28"/>
              </w:rPr>
              <w:t>муниципально-частного</w:t>
            </w:r>
            <w:proofErr w:type="spellEnd"/>
            <w:r w:rsidRPr="00402D93">
              <w:rPr>
                <w:sz w:val="28"/>
                <w:szCs w:val="28"/>
              </w:rPr>
              <w:t xml:space="preserve"> партнерства (привлечение консультантов и экспертов в </w:t>
            </w:r>
            <w:proofErr w:type="gramStart"/>
            <w:r w:rsidRPr="00402D93">
              <w:rPr>
                <w:sz w:val="28"/>
                <w:szCs w:val="28"/>
              </w:rPr>
              <w:t>целях</w:t>
            </w:r>
            <w:proofErr w:type="gramEnd"/>
            <w:r w:rsidRPr="00402D93">
              <w:rPr>
                <w:sz w:val="28"/>
                <w:szCs w:val="28"/>
              </w:rPr>
              <w:t xml:space="preserve"> повышения качества проработки проекта);</w:t>
            </w:r>
          </w:p>
          <w:p w:rsidR="0043139F" w:rsidRPr="00402D93" w:rsidRDefault="0043139F" w:rsidP="0043139F">
            <w:pPr>
              <w:spacing w:line="200" w:lineRule="atLeast"/>
              <w:ind w:firstLine="176"/>
              <w:jc w:val="both"/>
              <w:rPr>
                <w:sz w:val="28"/>
                <w:szCs w:val="28"/>
              </w:rPr>
            </w:pPr>
            <w:r w:rsidRPr="00402D93">
              <w:rPr>
                <w:sz w:val="28"/>
                <w:szCs w:val="28"/>
              </w:rPr>
              <w:t>- </w:t>
            </w:r>
            <w:r>
              <w:rPr>
                <w:sz w:val="28"/>
                <w:szCs w:val="28"/>
              </w:rPr>
              <w:t>премирование</w:t>
            </w:r>
            <w:r w:rsidRPr="00402D93">
              <w:rPr>
                <w:sz w:val="28"/>
                <w:szCs w:val="28"/>
              </w:rPr>
              <w:t xml:space="preserve"> отличившихся работников администрации муниципалитета</w:t>
            </w:r>
            <w:r>
              <w:rPr>
                <w:sz w:val="28"/>
                <w:szCs w:val="28"/>
              </w:rPr>
              <w:t>.</w:t>
            </w:r>
          </w:p>
          <w:p w:rsidR="00EE3F68" w:rsidRDefault="00EE3F68" w:rsidP="00FD1830">
            <w:pPr>
              <w:jc w:val="both"/>
              <w:rPr>
                <w:sz w:val="28"/>
                <w:szCs w:val="28"/>
              </w:rPr>
            </w:pPr>
          </w:p>
        </w:tc>
      </w:tr>
      <w:tr w:rsidR="00FD1830" w:rsidTr="003C0B0A">
        <w:tc>
          <w:tcPr>
            <w:tcW w:w="2943" w:type="dxa"/>
          </w:tcPr>
          <w:p w:rsidR="00FD1830" w:rsidRDefault="00FD1830" w:rsidP="00040A0A">
            <w:pPr>
              <w:jc w:val="both"/>
              <w:rPr>
                <w:sz w:val="28"/>
                <w:szCs w:val="28"/>
              </w:rPr>
            </w:pPr>
            <w:r>
              <w:rPr>
                <w:sz w:val="28"/>
                <w:szCs w:val="28"/>
              </w:rPr>
              <w:lastRenderedPageBreak/>
              <w:t>Ресурсы, привлеченные для ее реализации</w:t>
            </w:r>
          </w:p>
        </w:tc>
        <w:tc>
          <w:tcPr>
            <w:tcW w:w="7088" w:type="dxa"/>
          </w:tcPr>
          <w:p w:rsidR="00FD1830" w:rsidRDefault="00FD1830" w:rsidP="0043139F">
            <w:pPr>
              <w:ind w:firstLine="176"/>
              <w:jc w:val="both"/>
              <w:rPr>
                <w:sz w:val="28"/>
                <w:szCs w:val="28"/>
              </w:rPr>
            </w:pPr>
            <w:r>
              <w:rPr>
                <w:sz w:val="28"/>
                <w:szCs w:val="28"/>
              </w:rPr>
              <w:t>Затраченные ресурсы:</w:t>
            </w:r>
          </w:p>
          <w:p w:rsidR="00FD1830" w:rsidRDefault="00FD1830" w:rsidP="0043139F">
            <w:pPr>
              <w:ind w:firstLine="176"/>
              <w:jc w:val="both"/>
              <w:rPr>
                <w:sz w:val="28"/>
                <w:szCs w:val="28"/>
              </w:rPr>
            </w:pPr>
            <w:r>
              <w:rPr>
                <w:sz w:val="28"/>
                <w:szCs w:val="28"/>
              </w:rPr>
              <w:t>- финансовое поощрение – 6 млн. рублей;</w:t>
            </w:r>
          </w:p>
          <w:p w:rsidR="002F1E8F" w:rsidRDefault="00FD1830" w:rsidP="0043139F">
            <w:pPr>
              <w:ind w:firstLine="176"/>
              <w:jc w:val="both"/>
              <w:rPr>
                <w:sz w:val="28"/>
                <w:szCs w:val="28"/>
              </w:rPr>
            </w:pPr>
            <w:r>
              <w:rPr>
                <w:sz w:val="28"/>
                <w:szCs w:val="28"/>
              </w:rPr>
              <w:t xml:space="preserve">- изготовление памятных призов (200 тыс. рублей) </w:t>
            </w:r>
            <w:r>
              <w:rPr>
                <w:sz w:val="28"/>
                <w:szCs w:val="28"/>
              </w:rPr>
              <w:br/>
              <w:t xml:space="preserve">с гравировкой наименования муниципального образования и года, в </w:t>
            </w:r>
            <w:proofErr w:type="gramStart"/>
            <w:r>
              <w:rPr>
                <w:sz w:val="28"/>
                <w:szCs w:val="28"/>
              </w:rPr>
              <w:t>котором</w:t>
            </w:r>
            <w:proofErr w:type="gramEnd"/>
            <w:r>
              <w:rPr>
                <w:sz w:val="28"/>
                <w:szCs w:val="28"/>
              </w:rPr>
              <w:t xml:space="preserve"> муниципальное образование стало победителем</w:t>
            </w:r>
            <w:r w:rsidR="002F1E8F">
              <w:rPr>
                <w:sz w:val="28"/>
                <w:szCs w:val="28"/>
              </w:rPr>
              <w:t>, и планшеток для награждения муниципальных образований-победителей в каждой номинации</w:t>
            </w:r>
          </w:p>
        </w:tc>
      </w:tr>
      <w:tr w:rsidR="00FD1830" w:rsidTr="003C0B0A">
        <w:tc>
          <w:tcPr>
            <w:tcW w:w="2943" w:type="dxa"/>
          </w:tcPr>
          <w:p w:rsidR="00FD1830" w:rsidRDefault="00FD1830" w:rsidP="00040A0A">
            <w:pPr>
              <w:jc w:val="both"/>
              <w:rPr>
                <w:sz w:val="28"/>
                <w:szCs w:val="28"/>
              </w:rPr>
            </w:pPr>
            <w:r>
              <w:rPr>
                <w:sz w:val="28"/>
                <w:szCs w:val="28"/>
              </w:rPr>
              <w:t>Описание результата</w:t>
            </w:r>
          </w:p>
        </w:tc>
        <w:tc>
          <w:tcPr>
            <w:tcW w:w="7088" w:type="dxa"/>
          </w:tcPr>
          <w:p w:rsidR="00FD1830" w:rsidRDefault="00FD1830" w:rsidP="0043139F">
            <w:pPr>
              <w:ind w:firstLine="176"/>
              <w:jc w:val="both"/>
              <w:rPr>
                <w:sz w:val="28"/>
                <w:szCs w:val="28"/>
              </w:rPr>
            </w:pPr>
            <w:r>
              <w:rPr>
                <w:sz w:val="28"/>
                <w:szCs w:val="28"/>
              </w:rPr>
              <w:t>Рейтинг создает главам муниципальных образований дополнительный стимул к улучшению своей работы по содействию развитию конкуренции и обеспечению условий для благоприятного инвестиционного климата.</w:t>
            </w:r>
          </w:p>
          <w:p w:rsidR="00FD1830" w:rsidRDefault="00FD1830" w:rsidP="0043139F">
            <w:pPr>
              <w:ind w:firstLine="176"/>
              <w:jc w:val="both"/>
              <w:rPr>
                <w:sz w:val="28"/>
                <w:szCs w:val="28"/>
              </w:rPr>
            </w:pPr>
            <w:r>
              <w:rPr>
                <w:sz w:val="28"/>
                <w:szCs w:val="28"/>
              </w:rPr>
              <w:t xml:space="preserve">Формирование Рейтинга позволило активизировать деятельность органов местного самоуправления по развитию конкуренции в муниципальных </w:t>
            </w:r>
            <w:proofErr w:type="gramStart"/>
            <w:r>
              <w:rPr>
                <w:sz w:val="28"/>
                <w:szCs w:val="28"/>
              </w:rPr>
              <w:t>образованиях</w:t>
            </w:r>
            <w:proofErr w:type="gramEnd"/>
            <w:r>
              <w:rPr>
                <w:sz w:val="28"/>
                <w:szCs w:val="28"/>
              </w:rPr>
              <w:t>, повысить заинтересованность специалистов в результатах работы.</w:t>
            </w:r>
          </w:p>
          <w:p w:rsidR="00FD1830" w:rsidRDefault="00FD1830" w:rsidP="0043139F">
            <w:pPr>
              <w:ind w:firstLine="176"/>
              <w:jc w:val="both"/>
              <w:rPr>
                <w:sz w:val="28"/>
                <w:szCs w:val="28"/>
              </w:rPr>
            </w:pPr>
            <w:r>
              <w:rPr>
                <w:sz w:val="28"/>
                <w:szCs w:val="28"/>
              </w:rPr>
              <w:t xml:space="preserve">С каждым годом муниципальные образования </w:t>
            </w:r>
            <w:r>
              <w:rPr>
                <w:sz w:val="28"/>
                <w:szCs w:val="28"/>
              </w:rPr>
              <w:lastRenderedPageBreak/>
              <w:t>стремятся улучшить с</w:t>
            </w:r>
            <w:r w:rsidR="009E6DC4">
              <w:rPr>
                <w:sz w:val="28"/>
                <w:szCs w:val="28"/>
              </w:rPr>
              <w:t xml:space="preserve">вои позиции в </w:t>
            </w:r>
            <w:proofErr w:type="gramStart"/>
            <w:r w:rsidR="009E6DC4">
              <w:rPr>
                <w:sz w:val="28"/>
                <w:szCs w:val="28"/>
              </w:rPr>
              <w:t>Рейтинге</w:t>
            </w:r>
            <w:proofErr w:type="gramEnd"/>
            <w:r w:rsidR="009E6DC4">
              <w:rPr>
                <w:sz w:val="28"/>
                <w:szCs w:val="28"/>
              </w:rPr>
              <w:t>. Количество</w:t>
            </w:r>
            <w:r>
              <w:rPr>
                <w:sz w:val="28"/>
                <w:szCs w:val="28"/>
              </w:rPr>
              <w:t xml:space="preserve"> итоговых баллов отличаются на </w:t>
            </w:r>
            <w:r w:rsidR="009E6DC4">
              <w:rPr>
                <w:sz w:val="28"/>
                <w:szCs w:val="28"/>
              </w:rPr>
              <w:t>минимальные значения</w:t>
            </w:r>
          </w:p>
        </w:tc>
      </w:tr>
      <w:tr w:rsidR="00FD1830" w:rsidTr="003C0B0A">
        <w:tc>
          <w:tcPr>
            <w:tcW w:w="2943" w:type="dxa"/>
          </w:tcPr>
          <w:p w:rsidR="00FD1830" w:rsidRDefault="00FD1830" w:rsidP="00040A0A">
            <w:pPr>
              <w:jc w:val="both"/>
              <w:rPr>
                <w:sz w:val="28"/>
                <w:szCs w:val="28"/>
              </w:rPr>
            </w:pPr>
            <w:r>
              <w:rPr>
                <w:sz w:val="28"/>
                <w:szCs w:val="28"/>
              </w:rPr>
              <w:lastRenderedPageBreak/>
              <w:t>Значение количественного (качественного) результата</w:t>
            </w:r>
          </w:p>
        </w:tc>
        <w:tc>
          <w:tcPr>
            <w:tcW w:w="7088" w:type="dxa"/>
          </w:tcPr>
          <w:p w:rsidR="00FD1830" w:rsidRDefault="00FD1830" w:rsidP="0043139F">
            <w:pPr>
              <w:ind w:firstLine="176"/>
              <w:jc w:val="both"/>
              <w:rPr>
                <w:sz w:val="28"/>
                <w:szCs w:val="28"/>
              </w:rPr>
            </w:pPr>
            <w:r>
              <w:rPr>
                <w:sz w:val="28"/>
                <w:szCs w:val="28"/>
              </w:rPr>
              <w:t>Количественный результат отмечается ежегодным улучшением показателей, установленных для оценки муниципальных образований.</w:t>
            </w:r>
          </w:p>
        </w:tc>
      </w:tr>
    </w:tbl>
    <w:p w:rsidR="00385C6B" w:rsidRDefault="005C19D3" w:rsidP="005C19D3">
      <w:pPr>
        <w:spacing w:before="120"/>
        <w:ind w:firstLine="720"/>
        <w:jc w:val="both"/>
        <w:rPr>
          <w:sz w:val="28"/>
          <w:szCs w:val="28"/>
        </w:rPr>
      </w:pPr>
      <w:r>
        <w:rPr>
          <w:sz w:val="28"/>
          <w:szCs w:val="28"/>
        </w:rPr>
        <w:t>Начато внедрение лучшей региональной практики по развитию государственно-частного партнерства</w:t>
      </w:r>
    </w:p>
    <w:tbl>
      <w:tblPr>
        <w:tblStyle w:val="a4"/>
        <w:tblW w:w="0" w:type="auto"/>
        <w:tblLook w:val="04A0"/>
      </w:tblPr>
      <w:tblGrid>
        <w:gridCol w:w="2943"/>
        <w:gridCol w:w="7088"/>
      </w:tblGrid>
      <w:tr w:rsidR="005C19D3" w:rsidTr="003C0B0A">
        <w:tc>
          <w:tcPr>
            <w:tcW w:w="2943" w:type="dxa"/>
          </w:tcPr>
          <w:p w:rsidR="005C19D3" w:rsidRDefault="005C19D3" w:rsidP="005C19D3">
            <w:pPr>
              <w:jc w:val="both"/>
              <w:rPr>
                <w:sz w:val="28"/>
                <w:szCs w:val="28"/>
              </w:rPr>
            </w:pPr>
            <w:r>
              <w:rPr>
                <w:sz w:val="28"/>
                <w:szCs w:val="28"/>
              </w:rPr>
              <w:t xml:space="preserve">Наименование лучшей практики по содействию развитию конкуренции в </w:t>
            </w:r>
            <w:proofErr w:type="gramStart"/>
            <w:r>
              <w:rPr>
                <w:sz w:val="28"/>
                <w:szCs w:val="28"/>
              </w:rPr>
              <w:t>субъектах</w:t>
            </w:r>
            <w:proofErr w:type="gramEnd"/>
            <w:r>
              <w:rPr>
                <w:sz w:val="28"/>
                <w:szCs w:val="28"/>
              </w:rPr>
              <w:t xml:space="preserve"> Российской Федерации</w:t>
            </w:r>
          </w:p>
        </w:tc>
        <w:tc>
          <w:tcPr>
            <w:tcW w:w="7088" w:type="dxa"/>
          </w:tcPr>
          <w:p w:rsidR="005C19D3" w:rsidRDefault="005C19D3" w:rsidP="0043139F">
            <w:pPr>
              <w:ind w:firstLine="176"/>
              <w:jc w:val="both"/>
              <w:rPr>
                <w:sz w:val="28"/>
                <w:szCs w:val="28"/>
              </w:rPr>
            </w:pPr>
            <w:r>
              <w:rPr>
                <w:sz w:val="28"/>
                <w:szCs w:val="28"/>
              </w:rPr>
              <w:t xml:space="preserve">Реализация объектов образования осуществляется на основании постановления Правительства </w:t>
            </w:r>
            <w:r w:rsidR="002F1E8F">
              <w:rPr>
                <w:sz w:val="28"/>
                <w:szCs w:val="28"/>
              </w:rPr>
              <w:t>Москвы от 11.03.2013 № 145-ПП «О</w:t>
            </w:r>
            <w:r>
              <w:rPr>
                <w:sz w:val="28"/>
                <w:szCs w:val="28"/>
              </w:rPr>
              <w:t xml:space="preserve">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w:t>
            </w:r>
            <w:r w:rsidR="0031570C">
              <w:rPr>
                <w:sz w:val="28"/>
                <w:szCs w:val="28"/>
              </w:rPr>
              <w:br/>
            </w:r>
            <w:r>
              <w:rPr>
                <w:sz w:val="28"/>
                <w:szCs w:val="28"/>
              </w:rPr>
              <w:t>в имущественной казне города Москвы»</w:t>
            </w:r>
          </w:p>
        </w:tc>
      </w:tr>
      <w:tr w:rsidR="005C19D3" w:rsidTr="003C0B0A">
        <w:tc>
          <w:tcPr>
            <w:tcW w:w="2943" w:type="dxa"/>
          </w:tcPr>
          <w:p w:rsidR="005C19D3" w:rsidRDefault="005C19D3" w:rsidP="005C19D3">
            <w:pPr>
              <w:jc w:val="both"/>
              <w:rPr>
                <w:sz w:val="28"/>
                <w:szCs w:val="28"/>
              </w:rPr>
            </w:pPr>
            <w:r>
              <w:rPr>
                <w:sz w:val="28"/>
                <w:szCs w:val="28"/>
              </w:rPr>
              <w:t>Краткое описание успешной практики</w:t>
            </w:r>
          </w:p>
        </w:tc>
        <w:tc>
          <w:tcPr>
            <w:tcW w:w="7088" w:type="dxa"/>
          </w:tcPr>
          <w:p w:rsidR="005C19D3" w:rsidRDefault="005C19D3" w:rsidP="0043139F">
            <w:pPr>
              <w:ind w:firstLine="176"/>
              <w:jc w:val="both"/>
              <w:rPr>
                <w:sz w:val="28"/>
                <w:szCs w:val="28"/>
              </w:rPr>
            </w:pPr>
            <w:r>
              <w:rPr>
                <w:sz w:val="28"/>
                <w:szCs w:val="28"/>
              </w:rPr>
              <w:t>Формирование новой модели использования имущества, находящегося в государственной собственности, для модернизации (реконструкции) со стороны арендатора (инвестора), аналогичной программе «1 рубль за квадратный метр».</w:t>
            </w:r>
          </w:p>
          <w:p w:rsidR="005C19D3" w:rsidRDefault="005C19D3" w:rsidP="0043139F">
            <w:pPr>
              <w:ind w:firstLine="176"/>
              <w:jc w:val="both"/>
              <w:rPr>
                <w:sz w:val="28"/>
                <w:szCs w:val="28"/>
              </w:rPr>
            </w:pPr>
            <w:r>
              <w:rPr>
                <w:sz w:val="28"/>
                <w:szCs w:val="28"/>
              </w:rPr>
              <w:t>Подготовлен законопроект «О внесении изменений в Закон Челябинской области «Об аренде имущества, находящегося в государственной собственности Челябинской области», предусматривающий введение новой статьи о нормативном регулировании особенностей предоставления в аренду имущества, находящегося в неудовлетворительном состоянии.</w:t>
            </w:r>
          </w:p>
          <w:p w:rsidR="005C19D3" w:rsidRDefault="005C19D3" w:rsidP="0043139F">
            <w:pPr>
              <w:ind w:firstLine="176"/>
              <w:jc w:val="both"/>
              <w:rPr>
                <w:sz w:val="28"/>
                <w:szCs w:val="28"/>
              </w:rPr>
            </w:pPr>
            <w:r>
              <w:rPr>
                <w:sz w:val="28"/>
                <w:szCs w:val="28"/>
              </w:rPr>
              <w:t>В настоящее время законопроект проходит процедуру согласования.</w:t>
            </w:r>
          </w:p>
          <w:p w:rsidR="005C19D3" w:rsidRDefault="005C19D3" w:rsidP="0043139F">
            <w:pPr>
              <w:ind w:firstLine="176"/>
              <w:jc w:val="both"/>
              <w:rPr>
                <w:sz w:val="28"/>
                <w:szCs w:val="28"/>
              </w:rPr>
            </w:pPr>
            <w:r>
              <w:rPr>
                <w:sz w:val="28"/>
                <w:szCs w:val="28"/>
              </w:rPr>
              <w:t>Законопроектом предусматривается:</w:t>
            </w:r>
          </w:p>
          <w:p w:rsidR="005C19D3" w:rsidRDefault="005C19D3" w:rsidP="0043139F">
            <w:pPr>
              <w:ind w:firstLine="176"/>
              <w:jc w:val="both"/>
              <w:rPr>
                <w:sz w:val="28"/>
                <w:szCs w:val="28"/>
              </w:rPr>
            </w:pPr>
            <w:r>
              <w:rPr>
                <w:sz w:val="28"/>
                <w:szCs w:val="28"/>
              </w:rPr>
              <w:t>- передача в аренду имущества, включенного в перечень имущества, подлежащего реновации, осуществляется по результатам торгов на основании договоров аренды, заключаемых на срок до 25 лет;</w:t>
            </w:r>
          </w:p>
          <w:p w:rsidR="005C19D3" w:rsidRDefault="005C19D3" w:rsidP="0043139F">
            <w:pPr>
              <w:ind w:firstLine="176"/>
              <w:jc w:val="both"/>
              <w:rPr>
                <w:sz w:val="28"/>
                <w:szCs w:val="28"/>
              </w:rPr>
            </w:pPr>
            <w:r>
              <w:rPr>
                <w:sz w:val="28"/>
                <w:szCs w:val="28"/>
              </w:rPr>
              <w:t>- арендатору, осуществившему капитальный ремонт или реконструкцию имущества, подлежащего реновации, включенного в перечень имущества, подлежащего реновации, устанавливается арендная плата в размере 0,1% от установленной на торгах арендной платы со дня вступления в силу дополнительного соглашения к договору аренды.</w:t>
            </w:r>
          </w:p>
          <w:p w:rsidR="005C19D3" w:rsidRDefault="005C19D3" w:rsidP="005C19D3">
            <w:pPr>
              <w:jc w:val="both"/>
              <w:rPr>
                <w:sz w:val="28"/>
                <w:szCs w:val="28"/>
              </w:rPr>
            </w:pPr>
          </w:p>
        </w:tc>
      </w:tr>
      <w:tr w:rsidR="005C19D3" w:rsidTr="003C0B0A">
        <w:tc>
          <w:tcPr>
            <w:tcW w:w="2943" w:type="dxa"/>
          </w:tcPr>
          <w:p w:rsidR="005C19D3" w:rsidRDefault="005C19D3" w:rsidP="005C19D3">
            <w:pPr>
              <w:jc w:val="both"/>
              <w:rPr>
                <w:sz w:val="28"/>
                <w:szCs w:val="28"/>
              </w:rPr>
            </w:pPr>
            <w:r>
              <w:rPr>
                <w:sz w:val="28"/>
                <w:szCs w:val="28"/>
              </w:rPr>
              <w:t xml:space="preserve">Ресурсы, привлеченные для ее </w:t>
            </w:r>
            <w:r>
              <w:rPr>
                <w:sz w:val="28"/>
                <w:szCs w:val="28"/>
              </w:rPr>
              <w:lastRenderedPageBreak/>
              <w:t>реализации</w:t>
            </w:r>
          </w:p>
        </w:tc>
        <w:tc>
          <w:tcPr>
            <w:tcW w:w="7088" w:type="dxa"/>
          </w:tcPr>
          <w:p w:rsidR="005C19D3" w:rsidRDefault="005C19D3" w:rsidP="0043139F">
            <w:pPr>
              <w:ind w:firstLine="176"/>
              <w:jc w:val="both"/>
              <w:rPr>
                <w:sz w:val="28"/>
                <w:szCs w:val="28"/>
              </w:rPr>
            </w:pPr>
            <w:r>
              <w:rPr>
                <w:sz w:val="28"/>
                <w:szCs w:val="28"/>
              </w:rPr>
              <w:lastRenderedPageBreak/>
              <w:t xml:space="preserve">Привлечены кадровые ресурсы, задействованные в разработке законопроекта, его обсуждения и </w:t>
            </w:r>
            <w:r>
              <w:rPr>
                <w:sz w:val="28"/>
                <w:szCs w:val="28"/>
              </w:rPr>
              <w:lastRenderedPageBreak/>
              <w:t>согласования</w:t>
            </w:r>
          </w:p>
        </w:tc>
      </w:tr>
      <w:tr w:rsidR="005C19D3" w:rsidTr="003C0B0A">
        <w:tc>
          <w:tcPr>
            <w:tcW w:w="2943" w:type="dxa"/>
          </w:tcPr>
          <w:p w:rsidR="005C19D3" w:rsidRDefault="005C19D3" w:rsidP="005C19D3">
            <w:pPr>
              <w:jc w:val="both"/>
              <w:rPr>
                <w:sz w:val="28"/>
                <w:szCs w:val="28"/>
              </w:rPr>
            </w:pPr>
            <w:r>
              <w:rPr>
                <w:sz w:val="28"/>
                <w:szCs w:val="28"/>
              </w:rPr>
              <w:lastRenderedPageBreak/>
              <w:t>Описание результата</w:t>
            </w:r>
          </w:p>
        </w:tc>
        <w:tc>
          <w:tcPr>
            <w:tcW w:w="7088" w:type="dxa"/>
          </w:tcPr>
          <w:p w:rsidR="005C19D3" w:rsidRDefault="005C19D3" w:rsidP="0043139F">
            <w:pPr>
              <w:ind w:firstLine="176"/>
              <w:jc w:val="both"/>
              <w:rPr>
                <w:sz w:val="28"/>
                <w:szCs w:val="28"/>
              </w:rPr>
            </w:pPr>
            <w:r>
              <w:rPr>
                <w:sz w:val="28"/>
                <w:szCs w:val="28"/>
              </w:rPr>
              <w:t>Результат будет получен после принятия законопроекта и анализа его применения</w:t>
            </w:r>
          </w:p>
        </w:tc>
      </w:tr>
      <w:tr w:rsidR="005C19D3" w:rsidTr="003C0B0A">
        <w:tc>
          <w:tcPr>
            <w:tcW w:w="2943" w:type="dxa"/>
          </w:tcPr>
          <w:p w:rsidR="005C19D3" w:rsidRDefault="005C19D3" w:rsidP="005C19D3">
            <w:pPr>
              <w:jc w:val="both"/>
              <w:rPr>
                <w:sz w:val="28"/>
                <w:szCs w:val="28"/>
              </w:rPr>
            </w:pPr>
            <w:r>
              <w:rPr>
                <w:sz w:val="28"/>
                <w:szCs w:val="28"/>
              </w:rPr>
              <w:t>Значение количественного (качественного) результата</w:t>
            </w:r>
          </w:p>
        </w:tc>
        <w:tc>
          <w:tcPr>
            <w:tcW w:w="7088" w:type="dxa"/>
          </w:tcPr>
          <w:p w:rsidR="005C19D3" w:rsidRDefault="005C19D3" w:rsidP="0043139F">
            <w:pPr>
              <w:ind w:firstLine="176"/>
              <w:jc w:val="both"/>
              <w:rPr>
                <w:sz w:val="28"/>
                <w:szCs w:val="28"/>
              </w:rPr>
            </w:pPr>
            <w:r>
              <w:rPr>
                <w:sz w:val="28"/>
                <w:szCs w:val="28"/>
              </w:rPr>
              <w:t>Планируется, чт</w:t>
            </w:r>
            <w:r w:rsidR="00C6375D">
              <w:rPr>
                <w:sz w:val="28"/>
                <w:szCs w:val="28"/>
              </w:rPr>
              <w:t>о после принятия законопроекта снизится количество объектов государственной собственности, которые находятся в неудовлетворительном состоянии или не используются по целевому назначению</w:t>
            </w:r>
          </w:p>
        </w:tc>
      </w:tr>
    </w:tbl>
    <w:p w:rsidR="005C19D3" w:rsidRDefault="005C19D3" w:rsidP="005C19D3">
      <w:pPr>
        <w:spacing w:before="120"/>
        <w:ind w:firstLine="720"/>
        <w:jc w:val="both"/>
        <w:rPr>
          <w:sz w:val="28"/>
          <w:szCs w:val="28"/>
        </w:rPr>
      </w:pPr>
    </w:p>
    <w:p w:rsidR="00CD51E7" w:rsidRPr="00B04A85" w:rsidRDefault="005C19D3" w:rsidP="00040A0A">
      <w:pPr>
        <w:ind w:firstLine="720"/>
        <w:jc w:val="both"/>
        <w:rPr>
          <w:b/>
          <w:sz w:val="28"/>
          <w:szCs w:val="28"/>
        </w:rPr>
      </w:pPr>
      <w:r w:rsidRPr="00B04A85">
        <w:rPr>
          <w:b/>
          <w:sz w:val="28"/>
          <w:szCs w:val="28"/>
        </w:rPr>
        <w:t>Раздел 5. Сведения об эффекте, достигнутом при внедрении Стандарта</w:t>
      </w:r>
    </w:p>
    <w:p w:rsidR="00CD51E7" w:rsidRDefault="00B04A85" w:rsidP="00040A0A">
      <w:pPr>
        <w:ind w:firstLine="720"/>
        <w:jc w:val="both"/>
        <w:rPr>
          <w:sz w:val="28"/>
          <w:szCs w:val="28"/>
        </w:rPr>
      </w:pPr>
      <w:r>
        <w:rPr>
          <w:sz w:val="28"/>
          <w:szCs w:val="28"/>
        </w:rPr>
        <w:t>5.1. </w:t>
      </w:r>
      <w:r w:rsidR="002F1E8F">
        <w:rPr>
          <w:sz w:val="28"/>
          <w:szCs w:val="28"/>
        </w:rPr>
        <w:t>Оценка результатов реализации мероприятий «дорожной карты».</w:t>
      </w:r>
    </w:p>
    <w:p w:rsidR="00E64D65" w:rsidRDefault="00E64D65" w:rsidP="00040A0A">
      <w:pPr>
        <w:ind w:firstLine="720"/>
        <w:jc w:val="both"/>
        <w:rPr>
          <w:sz w:val="28"/>
          <w:szCs w:val="28"/>
        </w:rPr>
      </w:pPr>
      <w:r>
        <w:rPr>
          <w:sz w:val="28"/>
          <w:szCs w:val="28"/>
        </w:rPr>
        <w:t>Отметим товарные рынки и мероприятия, которые в 2019 году удалось реализовать наилучшим образом.</w:t>
      </w:r>
    </w:p>
    <w:p w:rsidR="00E252E6" w:rsidRDefault="00E252E6" w:rsidP="00040A0A">
      <w:pPr>
        <w:ind w:firstLine="720"/>
        <w:jc w:val="both"/>
        <w:rPr>
          <w:sz w:val="28"/>
          <w:szCs w:val="28"/>
        </w:rPr>
      </w:pPr>
      <w:r w:rsidRPr="00E252E6">
        <w:rPr>
          <w:b/>
          <w:i/>
          <w:sz w:val="28"/>
          <w:szCs w:val="28"/>
        </w:rPr>
        <w:t>На рынке медицинских услуг</w:t>
      </w:r>
      <w:r>
        <w:rPr>
          <w:sz w:val="28"/>
          <w:szCs w:val="28"/>
        </w:rPr>
        <w:t xml:space="preserve"> мероприятия «дорожной карты» планировались в 2019 году таким образом, </w:t>
      </w:r>
      <w:proofErr w:type="gramStart"/>
      <w:r>
        <w:rPr>
          <w:sz w:val="28"/>
          <w:szCs w:val="28"/>
        </w:rPr>
        <w:t>чтобы достичь</w:t>
      </w:r>
      <w:proofErr w:type="gramEnd"/>
      <w:r>
        <w:rPr>
          <w:sz w:val="28"/>
          <w:szCs w:val="28"/>
        </w:rPr>
        <w:t xml:space="preserve"> установленный результат – увеличение количества частных медицинских организаций, осуществляющих деятельность в системе обязательного медицинского страхования (ОМС) и обеспечение равной конкурентной среды для медицинских организаций, осуществляющих деятельность в системе ОМС.</w:t>
      </w:r>
    </w:p>
    <w:p w:rsidR="00E64D65" w:rsidRDefault="00E64D65" w:rsidP="00040A0A">
      <w:pPr>
        <w:ind w:firstLine="720"/>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w:t>
      </w:r>
    </w:p>
    <w:p w:rsidR="00E252E6" w:rsidRDefault="00E252E6" w:rsidP="00040A0A">
      <w:pPr>
        <w:ind w:firstLine="720"/>
        <w:jc w:val="both"/>
        <w:rPr>
          <w:sz w:val="28"/>
          <w:szCs w:val="28"/>
        </w:rPr>
      </w:pPr>
      <w:r>
        <w:rPr>
          <w:sz w:val="28"/>
          <w:szCs w:val="28"/>
        </w:rPr>
        <w:t>Результат: реализация мероприятий на рынке медицинских услуг позволила увеличить на 9 частных организаций число медицинских организаций, включенных в Территориальную программу государственных гарантий бесплатного оказания гражданам медицинской помощи в Челябинской области. Работа Комиссии по разработке территориальной программы ОМС в Челябинской области обеспечивает распределение объемов медицинской помощи между медицинскими организациями.</w:t>
      </w:r>
    </w:p>
    <w:p w:rsidR="00EF43E4" w:rsidRDefault="00E252E6" w:rsidP="00040A0A">
      <w:pPr>
        <w:ind w:firstLine="720"/>
        <w:jc w:val="both"/>
        <w:rPr>
          <w:sz w:val="28"/>
          <w:szCs w:val="28"/>
        </w:rPr>
      </w:pPr>
      <w:r w:rsidRPr="00FB775F">
        <w:rPr>
          <w:b/>
          <w:i/>
          <w:sz w:val="28"/>
          <w:szCs w:val="28"/>
        </w:rPr>
        <w:t>На рынке</w:t>
      </w:r>
      <w:r w:rsidR="00FB775F" w:rsidRPr="00FB775F">
        <w:rPr>
          <w:b/>
          <w:i/>
          <w:sz w:val="28"/>
          <w:szCs w:val="28"/>
        </w:rPr>
        <w:t xml:space="preserve"> розничной торговли лекарственными препаратами, медицинскими изделиями и сопутствующими товарами </w:t>
      </w:r>
      <w:r w:rsidR="00FB775F" w:rsidRPr="00FB775F">
        <w:rPr>
          <w:sz w:val="28"/>
          <w:szCs w:val="28"/>
        </w:rPr>
        <w:t>мероприяти</w:t>
      </w:r>
      <w:r w:rsidR="00FB775F">
        <w:rPr>
          <w:sz w:val="28"/>
          <w:szCs w:val="28"/>
        </w:rPr>
        <w:t xml:space="preserve">я </w:t>
      </w:r>
      <w:r w:rsidR="00EF43E4">
        <w:rPr>
          <w:sz w:val="28"/>
          <w:szCs w:val="28"/>
        </w:rPr>
        <w:br/>
      </w:r>
      <w:r w:rsidR="00FB775F">
        <w:rPr>
          <w:sz w:val="28"/>
          <w:szCs w:val="28"/>
        </w:rPr>
        <w:t>в «дорожной карте»</w:t>
      </w:r>
      <w:r w:rsidR="00EF43E4">
        <w:rPr>
          <w:sz w:val="28"/>
          <w:szCs w:val="28"/>
        </w:rPr>
        <w:t xml:space="preserve"> нацелены на увеличение доли организаций без участия государства и муниципальных образований на данном рынке.</w:t>
      </w:r>
    </w:p>
    <w:p w:rsidR="00E64D65" w:rsidRDefault="00E64D65" w:rsidP="00040A0A">
      <w:pPr>
        <w:ind w:firstLine="720"/>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w:t>
      </w:r>
    </w:p>
    <w:p w:rsidR="00E252E6" w:rsidRDefault="00EF43E4" w:rsidP="00040A0A">
      <w:pPr>
        <w:ind w:firstLine="720"/>
        <w:jc w:val="both"/>
        <w:rPr>
          <w:sz w:val="28"/>
          <w:szCs w:val="28"/>
        </w:rPr>
      </w:pPr>
      <w:r>
        <w:rPr>
          <w:sz w:val="28"/>
          <w:szCs w:val="28"/>
        </w:rPr>
        <w:t xml:space="preserve">В </w:t>
      </w:r>
      <w:proofErr w:type="gramStart"/>
      <w:r>
        <w:rPr>
          <w:sz w:val="28"/>
          <w:szCs w:val="28"/>
        </w:rPr>
        <w:t>среднем</w:t>
      </w:r>
      <w:proofErr w:type="gramEnd"/>
      <w:r>
        <w:rPr>
          <w:sz w:val="28"/>
          <w:szCs w:val="28"/>
        </w:rPr>
        <w:t xml:space="preserve"> планировалось увеличить долю организаций на 0,5% ежегодно. </w:t>
      </w:r>
      <w:r w:rsidR="003C0B0A">
        <w:rPr>
          <w:sz w:val="28"/>
          <w:szCs w:val="28"/>
        </w:rPr>
        <w:br/>
      </w:r>
      <w:r>
        <w:rPr>
          <w:sz w:val="28"/>
          <w:szCs w:val="28"/>
        </w:rPr>
        <w:t>В 2019 году доля увеличилась на 0,8%.</w:t>
      </w:r>
    </w:p>
    <w:p w:rsidR="00EF43E4" w:rsidRDefault="00EF43E4" w:rsidP="00040A0A">
      <w:pPr>
        <w:ind w:firstLine="720"/>
        <w:jc w:val="both"/>
        <w:rPr>
          <w:sz w:val="28"/>
          <w:szCs w:val="28"/>
        </w:rPr>
      </w:pPr>
      <w:proofErr w:type="gramStart"/>
      <w:r w:rsidRPr="00EF43E4">
        <w:rPr>
          <w:b/>
          <w:i/>
          <w:sz w:val="28"/>
          <w:szCs w:val="28"/>
        </w:rPr>
        <w:t>На рынке услуг дошкольного образования</w:t>
      </w:r>
      <w:r>
        <w:rPr>
          <w:sz w:val="28"/>
          <w:szCs w:val="28"/>
        </w:rPr>
        <w:t xml:space="preserve"> мероприятия запланированы </w:t>
      </w:r>
      <w:r>
        <w:rPr>
          <w:sz w:val="28"/>
          <w:szCs w:val="28"/>
        </w:rPr>
        <w:br/>
        <w:t>с целью увеличения доли детей дошкольного возраста, обучающихся в частных образовательных организациях, у индивидуальных предпринимателей (в том числе путем предоставления субвенций местным бюджетам на финансовое обеспечение получения дошкольного образования в частных дошкольных образовательных организациях</w:t>
      </w:r>
      <w:r w:rsidR="00E64D65">
        <w:rPr>
          <w:sz w:val="28"/>
          <w:szCs w:val="28"/>
        </w:rPr>
        <w:t>, а также проведением консультаций</w:t>
      </w:r>
      <w:r>
        <w:rPr>
          <w:sz w:val="28"/>
          <w:szCs w:val="28"/>
        </w:rPr>
        <w:t>)</w:t>
      </w:r>
      <w:r w:rsidR="00E64D65">
        <w:rPr>
          <w:sz w:val="28"/>
          <w:szCs w:val="28"/>
        </w:rPr>
        <w:t>.</w:t>
      </w:r>
      <w:proofErr w:type="gramEnd"/>
    </w:p>
    <w:p w:rsidR="00E64D65" w:rsidRDefault="00B04A85" w:rsidP="00B04A85">
      <w:pPr>
        <w:ind w:firstLine="709"/>
        <w:jc w:val="both"/>
        <w:rPr>
          <w:sz w:val="28"/>
          <w:szCs w:val="28"/>
        </w:rPr>
      </w:pPr>
      <w:r>
        <w:rPr>
          <w:sz w:val="28"/>
          <w:szCs w:val="28"/>
        </w:rPr>
        <w:t xml:space="preserve">Местным бюджетам </w:t>
      </w:r>
      <w:proofErr w:type="gramStart"/>
      <w:r>
        <w:rPr>
          <w:sz w:val="28"/>
          <w:szCs w:val="28"/>
        </w:rPr>
        <w:t>предоставлено субвенций на финансовое обеспечение получения дошкольного образования в частных дошкольных образовательных организациях в 2019 году направлено</w:t>
      </w:r>
      <w:proofErr w:type="gramEnd"/>
      <w:r>
        <w:rPr>
          <w:sz w:val="28"/>
          <w:szCs w:val="28"/>
        </w:rPr>
        <w:t xml:space="preserve"> 77,8 млн. рублей. Образовательным организациям предоставляются субсидии на возмещение затрат, включая расходы на оплату труда, приобретение учебников и учебных пособий, средств обучения, </w:t>
      </w:r>
      <w:r>
        <w:rPr>
          <w:sz w:val="28"/>
          <w:szCs w:val="28"/>
        </w:rPr>
        <w:lastRenderedPageBreak/>
        <w:t>игр, игрушек (за исключением расходов на содержание зданий и оплату коммунальных услуг).</w:t>
      </w:r>
    </w:p>
    <w:p w:rsidR="00E64D65" w:rsidRPr="00B04A85" w:rsidRDefault="00E64D65" w:rsidP="00040A0A">
      <w:pPr>
        <w:ind w:firstLine="720"/>
        <w:jc w:val="both"/>
        <w:rPr>
          <w:sz w:val="28"/>
          <w:szCs w:val="28"/>
        </w:rPr>
      </w:pPr>
      <w:r w:rsidRPr="00E64D65">
        <w:rPr>
          <w:b/>
          <w:i/>
          <w:sz w:val="28"/>
          <w:szCs w:val="28"/>
        </w:rPr>
        <w:t>На рынке услуг общего образования</w:t>
      </w:r>
      <w:r>
        <w:rPr>
          <w:b/>
          <w:i/>
          <w:sz w:val="28"/>
          <w:szCs w:val="28"/>
        </w:rPr>
        <w:t xml:space="preserve"> </w:t>
      </w:r>
      <w:r w:rsidR="00B04A85" w:rsidRPr="00B04A85">
        <w:rPr>
          <w:sz w:val="28"/>
          <w:szCs w:val="28"/>
        </w:rPr>
        <w:t>частным</w:t>
      </w:r>
      <w:r w:rsidR="00B04A85">
        <w:rPr>
          <w:sz w:val="28"/>
          <w:szCs w:val="28"/>
        </w:rPr>
        <w:t xml:space="preserve"> общеобразовательным организациям предоставляются субсидии на возмещение затрат в связи с предоставлением начального общего образования, основного общего, среднего общего образования. Министерством образования и науки Челябинской области проводится консультирование частных образовательных организаций по вопросам получения лицензии на ведение образовательной деятельности.</w:t>
      </w:r>
    </w:p>
    <w:p w:rsidR="00E64D65" w:rsidRDefault="00E64D65" w:rsidP="00040A0A">
      <w:pPr>
        <w:ind w:firstLine="720"/>
        <w:jc w:val="both"/>
        <w:rPr>
          <w:sz w:val="28"/>
          <w:szCs w:val="28"/>
        </w:rPr>
      </w:pPr>
      <w:r w:rsidRPr="00E64D65">
        <w:rPr>
          <w:b/>
          <w:i/>
          <w:sz w:val="28"/>
          <w:szCs w:val="28"/>
        </w:rPr>
        <w:t>На рынке услуг среднего профессионального образования</w:t>
      </w:r>
      <w:r>
        <w:rPr>
          <w:sz w:val="28"/>
          <w:szCs w:val="28"/>
        </w:rPr>
        <w:t xml:space="preserve"> мероприятия </w:t>
      </w:r>
      <w:r w:rsidR="0055486B">
        <w:rPr>
          <w:sz w:val="28"/>
          <w:szCs w:val="28"/>
        </w:rPr>
        <w:t xml:space="preserve">нацелены на информирование частных образовательных организаций о прогнозе потребности экономики Челябинской области в квалифицированных кадрах. </w:t>
      </w:r>
      <w:r w:rsidR="00CE13FA">
        <w:rPr>
          <w:sz w:val="28"/>
          <w:szCs w:val="28"/>
        </w:rPr>
        <w:br/>
      </w:r>
      <w:proofErr w:type="gramStart"/>
      <w:r w:rsidR="0055486B">
        <w:rPr>
          <w:sz w:val="28"/>
          <w:szCs w:val="28"/>
        </w:rPr>
        <w:t>В</w:t>
      </w:r>
      <w:r>
        <w:rPr>
          <w:sz w:val="28"/>
          <w:szCs w:val="28"/>
        </w:rPr>
        <w:t xml:space="preserve"> рамках реали</w:t>
      </w:r>
      <w:r w:rsidR="0055486B">
        <w:rPr>
          <w:sz w:val="28"/>
          <w:szCs w:val="28"/>
        </w:rPr>
        <w:t>зации Регионального стандарта с использованием информационной системы прогнозирования и планирования кадровой обеспеченности Челябинской области сформированы банки обязательной статистической, уточняющей и перспективной информации, проведена обработка полученных данных и получены результаты моделирования в виде прогноза потребности Челябинской области в кадрах на среднесрочную перспективу.</w:t>
      </w:r>
      <w:proofErr w:type="gramEnd"/>
    </w:p>
    <w:p w:rsidR="0055486B" w:rsidRDefault="0055486B" w:rsidP="00040A0A">
      <w:pPr>
        <w:ind w:firstLine="720"/>
        <w:jc w:val="both"/>
        <w:rPr>
          <w:sz w:val="28"/>
          <w:szCs w:val="28"/>
        </w:rPr>
      </w:pPr>
      <w:r>
        <w:rPr>
          <w:sz w:val="28"/>
          <w:szCs w:val="28"/>
        </w:rPr>
        <w:t>Анализ результатов прогнозирования выявил уровень текущей обеспеченности потребности экономики области в специалистах, имеющих высшее и среднее профессиональное образование в разрезе профессий и специальностей.</w:t>
      </w:r>
    </w:p>
    <w:p w:rsidR="0055486B" w:rsidRDefault="0055486B" w:rsidP="00040A0A">
      <w:pPr>
        <w:ind w:firstLine="720"/>
        <w:jc w:val="both"/>
        <w:rPr>
          <w:sz w:val="28"/>
          <w:szCs w:val="28"/>
        </w:rPr>
      </w:pPr>
      <w:r w:rsidRPr="00B82FE4">
        <w:rPr>
          <w:b/>
          <w:i/>
          <w:sz w:val="28"/>
          <w:szCs w:val="28"/>
        </w:rPr>
        <w:t>На рынке услуг дополнительного образования детей</w:t>
      </w:r>
      <w:r>
        <w:rPr>
          <w:sz w:val="28"/>
          <w:szCs w:val="28"/>
        </w:rPr>
        <w:t xml:space="preserve"> в «дорожной </w:t>
      </w:r>
      <w:r w:rsidR="00B82FE4">
        <w:rPr>
          <w:sz w:val="28"/>
          <w:szCs w:val="28"/>
        </w:rPr>
        <w:t xml:space="preserve">карте» </w:t>
      </w:r>
      <w:r>
        <w:rPr>
          <w:sz w:val="28"/>
          <w:szCs w:val="28"/>
        </w:rPr>
        <w:t>предусмотрен</w:t>
      </w:r>
      <w:r w:rsidR="00B82FE4">
        <w:rPr>
          <w:sz w:val="28"/>
          <w:szCs w:val="28"/>
        </w:rPr>
        <w:t>а организация сетевого взаимодействия с организациями негосударственного сектора по созданию детских технопарков и центров цифрового образования детей.</w:t>
      </w:r>
    </w:p>
    <w:p w:rsidR="00B82FE4" w:rsidRDefault="00B82FE4" w:rsidP="00040A0A">
      <w:pPr>
        <w:ind w:firstLine="720"/>
        <w:jc w:val="both"/>
        <w:rPr>
          <w:sz w:val="28"/>
          <w:szCs w:val="28"/>
        </w:rPr>
      </w:pPr>
      <w:r>
        <w:rPr>
          <w:sz w:val="28"/>
          <w:szCs w:val="28"/>
        </w:rPr>
        <w:t xml:space="preserve">В 2019 году проведены </w:t>
      </w:r>
      <w:proofErr w:type="spellStart"/>
      <w:proofErr w:type="gramStart"/>
      <w:r>
        <w:rPr>
          <w:sz w:val="28"/>
          <w:szCs w:val="28"/>
        </w:rPr>
        <w:t>Тренд-сессии</w:t>
      </w:r>
      <w:proofErr w:type="spellEnd"/>
      <w:proofErr w:type="gramEnd"/>
      <w:r>
        <w:rPr>
          <w:sz w:val="28"/>
          <w:szCs w:val="28"/>
        </w:rPr>
        <w:t xml:space="preserve"> для специалистов системы дополнительного образования </w:t>
      </w:r>
      <w:r w:rsidRPr="00B82FE4">
        <w:rPr>
          <w:sz w:val="28"/>
          <w:szCs w:val="28"/>
        </w:rPr>
        <w:t>#</w:t>
      </w:r>
      <w:proofErr w:type="spellStart"/>
      <w:r>
        <w:rPr>
          <w:sz w:val="28"/>
          <w:szCs w:val="28"/>
        </w:rPr>
        <w:t>Территория</w:t>
      </w:r>
      <w:r w:rsidR="00B13A94">
        <w:rPr>
          <w:sz w:val="28"/>
          <w:szCs w:val="28"/>
        </w:rPr>
        <w:t>Возможностей</w:t>
      </w:r>
      <w:proofErr w:type="spellEnd"/>
      <w:r w:rsidR="000B7228">
        <w:rPr>
          <w:sz w:val="28"/>
          <w:szCs w:val="28"/>
        </w:rPr>
        <w:t>, в которых приняли участие более 400 специалистов системы дополнительного образования детей.</w:t>
      </w:r>
    </w:p>
    <w:p w:rsidR="000B7228" w:rsidRPr="00960F72" w:rsidRDefault="000B7228" w:rsidP="00040A0A">
      <w:pPr>
        <w:ind w:firstLine="720"/>
        <w:jc w:val="both"/>
        <w:rPr>
          <w:sz w:val="28"/>
          <w:szCs w:val="28"/>
        </w:rPr>
      </w:pPr>
      <w:proofErr w:type="gramStart"/>
      <w:r>
        <w:rPr>
          <w:sz w:val="28"/>
          <w:szCs w:val="28"/>
        </w:rPr>
        <w:t>В ноябре 2019 года при поддержке Министерства образования и науки Челябинской области, совместно с ГБУ дополнительного профессионального образования «Челябинский институт переподготовки и повышения квалификации работников образования», Национальной ассоциацией организаций дополнительного профессионального педагогического образования, Международной федерацией центров обучения</w:t>
      </w:r>
      <w:r w:rsidR="00960F72">
        <w:rPr>
          <w:sz w:val="28"/>
          <w:szCs w:val="28"/>
        </w:rPr>
        <w:t xml:space="preserve"> активным методам образования (</w:t>
      </w:r>
      <w:r w:rsidR="00960F72">
        <w:rPr>
          <w:sz w:val="28"/>
          <w:szCs w:val="28"/>
          <w:lang w:val="en-US"/>
        </w:rPr>
        <w:t>FICEMEA</w:t>
      </w:r>
      <w:r w:rsidR="00960F72">
        <w:rPr>
          <w:sz w:val="28"/>
          <w:szCs w:val="28"/>
        </w:rPr>
        <w:t xml:space="preserve">) и некоммерческим </w:t>
      </w:r>
      <w:proofErr w:type="spellStart"/>
      <w:r w:rsidR="00960F72">
        <w:rPr>
          <w:sz w:val="28"/>
          <w:szCs w:val="28"/>
        </w:rPr>
        <w:t>парнерством</w:t>
      </w:r>
      <w:proofErr w:type="spellEnd"/>
      <w:r w:rsidR="00960F72">
        <w:rPr>
          <w:sz w:val="28"/>
          <w:szCs w:val="28"/>
        </w:rPr>
        <w:t xml:space="preserve"> «Центр содействия распространению методов активного воспитания» проведена </w:t>
      </w:r>
      <w:r w:rsidR="00960F72">
        <w:rPr>
          <w:sz w:val="28"/>
          <w:szCs w:val="28"/>
          <w:lang w:val="en-US"/>
        </w:rPr>
        <w:t>IV</w:t>
      </w:r>
      <w:r w:rsidR="00960F72">
        <w:rPr>
          <w:sz w:val="28"/>
          <w:szCs w:val="28"/>
        </w:rPr>
        <w:t xml:space="preserve"> Международная научно-практическая конференция «Дополнительное образование детей в изменяющемся</w:t>
      </w:r>
      <w:proofErr w:type="gramEnd"/>
      <w:r w:rsidR="00960F72">
        <w:rPr>
          <w:sz w:val="28"/>
          <w:szCs w:val="28"/>
        </w:rPr>
        <w:t xml:space="preserve"> </w:t>
      </w:r>
      <w:proofErr w:type="gramStart"/>
      <w:r w:rsidR="00960F72">
        <w:rPr>
          <w:sz w:val="28"/>
          <w:szCs w:val="28"/>
        </w:rPr>
        <w:t>мире</w:t>
      </w:r>
      <w:proofErr w:type="gramEnd"/>
      <w:r w:rsidR="00960F72">
        <w:rPr>
          <w:sz w:val="28"/>
          <w:szCs w:val="28"/>
        </w:rPr>
        <w:t xml:space="preserve">: развитие </w:t>
      </w:r>
      <w:proofErr w:type="spellStart"/>
      <w:r w:rsidR="00960F72">
        <w:rPr>
          <w:sz w:val="28"/>
          <w:szCs w:val="28"/>
        </w:rPr>
        <w:t>востребованности</w:t>
      </w:r>
      <w:proofErr w:type="spellEnd"/>
      <w:r w:rsidR="00960F72">
        <w:rPr>
          <w:sz w:val="28"/>
          <w:szCs w:val="28"/>
        </w:rPr>
        <w:t xml:space="preserve">, привлекательности, результативности», </w:t>
      </w:r>
      <w:r w:rsidR="00B04A85">
        <w:rPr>
          <w:sz w:val="28"/>
          <w:szCs w:val="28"/>
        </w:rPr>
        <w:br/>
      </w:r>
      <w:r w:rsidR="00960F72">
        <w:rPr>
          <w:sz w:val="28"/>
          <w:szCs w:val="28"/>
        </w:rPr>
        <w:t xml:space="preserve">в которой приняли участие 550 человек из 6 регионов Российской Федерации </w:t>
      </w:r>
      <w:r w:rsidR="00B04A85">
        <w:rPr>
          <w:sz w:val="28"/>
          <w:szCs w:val="28"/>
        </w:rPr>
        <w:br/>
      </w:r>
      <w:r w:rsidR="00960F72">
        <w:rPr>
          <w:sz w:val="28"/>
          <w:szCs w:val="28"/>
        </w:rPr>
        <w:t>(в том числе из 32 муниципальных образований Челябинской области), а т</w:t>
      </w:r>
      <w:r w:rsidR="00057969">
        <w:rPr>
          <w:sz w:val="28"/>
          <w:szCs w:val="28"/>
        </w:rPr>
        <w:t>акже представители Франции (г. П</w:t>
      </w:r>
      <w:r w:rsidR="00960F72">
        <w:rPr>
          <w:sz w:val="28"/>
          <w:szCs w:val="28"/>
        </w:rPr>
        <w:t>ариж).</w:t>
      </w:r>
    </w:p>
    <w:p w:rsidR="0093491D" w:rsidRDefault="00960F72" w:rsidP="0077483D">
      <w:pPr>
        <w:ind w:firstLine="709"/>
        <w:jc w:val="both"/>
        <w:rPr>
          <w:sz w:val="28"/>
          <w:szCs w:val="28"/>
        </w:rPr>
      </w:pPr>
      <w:proofErr w:type="gramStart"/>
      <w:r w:rsidRPr="00960F72">
        <w:rPr>
          <w:b/>
          <w:i/>
          <w:sz w:val="28"/>
          <w:szCs w:val="28"/>
        </w:rPr>
        <w:t>На рынке социальных услуг</w:t>
      </w:r>
      <w:r>
        <w:rPr>
          <w:sz w:val="28"/>
          <w:szCs w:val="28"/>
        </w:rPr>
        <w:t xml:space="preserve"> в «дорожную карту» на 2019 год включены </w:t>
      </w:r>
      <w:r w:rsidR="00B04A85">
        <w:rPr>
          <w:sz w:val="28"/>
          <w:szCs w:val="28"/>
        </w:rPr>
        <w:br/>
      </w:r>
      <w:r>
        <w:rPr>
          <w:sz w:val="28"/>
          <w:szCs w:val="28"/>
        </w:rPr>
        <w:t>10 мероприятий, направленных на увеличение количества негосударственных поставщиков социальных услуг, оказание финансовой поддержки деятельности негосударственных организаций социального обслуживания в различных формах, в том числе социально ориентированных некоммерческим организациям.</w:t>
      </w:r>
      <w:proofErr w:type="gramEnd"/>
    </w:p>
    <w:p w:rsidR="00960F72" w:rsidRPr="00960F72" w:rsidRDefault="00960F72" w:rsidP="0077483D">
      <w:pPr>
        <w:ind w:firstLine="709"/>
        <w:jc w:val="both"/>
        <w:rPr>
          <w:sz w:val="28"/>
          <w:szCs w:val="28"/>
        </w:rPr>
      </w:pPr>
      <w:r>
        <w:rPr>
          <w:sz w:val="28"/>
          <w:szCs w:val="28"/>
        </w:rPr>
        <w:lastRenderedPageBreak/>
        <w:t>Мероприя</w:t>
      </w:r>
      <w:r w:rsidR="00732ADC">
        <w:rPr>
          <w:sz w:val="28"/>
          <w:szCs w:val="28"/>
        </w:rPr>
        <w:t xml:space="preserve">тия реализованы в полном </w:t>
      </w:r>
      <w:proofErr w:type="gramStart"/>
      <w:r w:rsidR="00732ADC">
        <w:rPr>
          <w:sz w:val="28"/>
          <w:szCs w:val="28"/>
        </w:rPr>
        <w:t>объеме</w:t>
      </w:r>
      <w:proofErr w:type="gramEnd"/>
      <w:r w:rsidR="00732ADC">
        <w:rPr>
          <w:sz w:val="28"/>
          <w:szCs w:val="28"/>
        </w:rPr>
        <w:t xml:space="preserve">, что позволило в 2019 году </w:t>
      </w:r>
      <w:r w:rsidR="00732ADC">
        <w:rPr>
          <w:sz w:val="28"/>
          <w:szCs w:val="28"/>
        </w:rPr>
        <w:br/>
        <w:t xml:space="preserve">дополнительно включить в реестр поставщиков социальных услуг </w:t>
      </w:r>
      <w:r w:rsidR="00732ADC">
        <w:rPr>
          <w:sz w:val="28"/>
          <w:szCs w:val="28"/>
        </w:rPr>
        <w:br/>
        <w:t>8 негосударственных организаций, предоставляющих социальные услуги.</w:t>
      </w:r>
    </w:p>
    <w:p w:rsidR="002F1E8F" w:rsidRDefault="00732ADC" w:rsidP="0077483D">
      <w:pPr>
        <w:ind w:firstLine="709"/>
        <w:jc w:val="both"/>
        <w:rPr>
          <w:sz w:val="28"/>
          <w:szCs w:val="28"/>
        </w:rPr>
      </w:pPr>
      <w:r>
        <w:rPr>
          <w:sz w:val="28"/>
          <w:szCs w:val="28"/>
        </w:rPr>
        <w:t>На финансовую поддержку негосударственных организаций направлено более 40 млн. рублей.</w:t>
      </w:r>
    </w:p>
    <w:p w:rsidR="00732ADC" w:rsidRDefault="00732ADC" w:rsidP="0077483D">
      <w:pPr>
        <w:ind w:firstLine="709"/>
        <w:jc w:val="both"/>
        <w:rPr>
          <w:sz w:val="28"/>
          <w:szCs w:val="28"/>
        </w:rPr>
      </w:pPr>
      <w:r w:rsidRPr="00732ADC">
        <w:rPr>
          <w:b/>
          <w:i/>
          <w:sz w:val="28"/>
          <w:szCs w:val="28"/>
        </w:rPr>
        <w:t>На рынке теплоснабжения</w:t>
      </w:r>
      <w:r>
        <w:rPr>
          <w:sz w:val="28"/>
          <w:szCs w:val="28"/>
        </w:rPr>
        <w:t xml:space="preserve"> (производство тепловой энергии) включены мероприятия, направленные на увеличение доли организаций частной формы собственности и надежности теплоснабжения.</w:t>
      </w:r>
    </w:p>
    <w:p w:rsidR="00732ADC" w:rsidRDefault="00732ADC"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w:t>
      </w:r>
    </w:p>
    <w:p w:rsidR="00732ADC" w:rsidRDefault="006C168C" w:rsidP="0077483D">
      <w:pPr>
        <w:ind w:firstLine="709"/>
        <w:jc w:val="both"/>
        <w:rPr>
          <w:sz w:val="28"/>
          <w:szCs w:val="28"/>
        </w:rPr>
      </w:pPr>
      <w:r>
        <w:rPr>
          <w:sz w:val="28"/>
          <w:szCs w:val="28"/>
        </w:rPr>
        <w:t>В 2019 году Министерством тарифного регулирования в отношении организаций, осуществляющих регулируемую деятельность в сфере теплоснабжения, установлено 30 тарифов в сфере теплоснабжения в соответствии с долгосрочными параметрами регулирования с использованием метода регулирования тарифов, установленного концессионным соглашением.</w:t>
      </w:r>
    </w:p>
    <w:p w:rsidR="006C168C" w:rsidRDefault="006C168C" w:rsidP="0077483D">
      <w:pPr>
        <w:ind w:firstLine="709"/>
        <w:jc w:val="both"/>
        <w:rPr>
          <w:sz w:val="28"/>
          <w:szCs w:val="28"/>
        </w:rPr>
      </w:pPr>
      <w:r>
        <w:rPr>
          <w:sz w:val="28"/>
          <w:szCs w:val="28"/>
        </w:rPr>
        <w:t>Осуществляется ежегодный мониторинг схем теплоснабжения муниципальных образований. Органами местного самоуправления проводится актуализация схем теплоснабжения.</w:t>
      </w:r>
    </w:p>
    <w:p w:rsidR="00732ADC" w:rsidRDefault="006C168C" w:rsidP="0077483D">
      <w:pPr>
        <w:ind w:firstLine="709"/>
        <w:jc w:val="both"/>
        <w:rPr>
          <w:sz w:val="28"/>
          <w:szCs w:val="28"/>
        </w:rPr>
      </w:pPr>
      <w:r w:rsidRPr="006C168C">
        <w:rPr>
          <w:b/>
          <w:i/>
          <w:sz w:val="28"/>
          <w:szCs w:val="28"/>
        </w:rPr>
        <w:t>На рынке купли-продажи электрической энергии (мощности) на розничном рынке электрической энергии</w:t>
      </w:r>
      <w:r>
        <w:rPr>
          <w:sz w:val="28"/>
          <w:szCs w:val="28"/>
        </w:rPr>
        <w:t xml:space="preserve"> мероприятия «дорожной карты» направлены на мониторинг ситуации по устойчивому энергоснабжению потребителей Челябинской области.</w:t>
      </w:r>
    </w:p>
    <w:p w:rsidR="00732ADC" w:rsidRDefault="006C168C" w:rsidP="0077483D">
      <w:pPr>
        <w:ind w:firstLine="709"/>
        <w:jc w:val="both"/>
        <w:rPr>
          <w:sz w:val="28"/>
          <w:szCs w:val="28"/>
        </w:rPr>
      </w:pPr>
      <w:r>
        <w:rPr>
          <w:sz w:val="28"/>
          <w:szCs w:val="28"/>
        </w:rPr>
        <w:t xml:space="preserve">Мероприятия выполнены в полном </w:t>
      </w:r>
      <w:proofErr w:type="gramStart"/>
      <w:r>
        <w:rPr>
          <w:sz w:val="28"/>
          <w:szCs w:val="28"/>
        </w:rPr>
        <w:t>объеме</w:t>
      </w:r>
      <w:proofErr w:type="gramEnd"/>
      <w:r>
        <w:rPr>
          <w:sz w:val="28"/>
          <w:szCs w:val="28"/>
        </w:rPr>
        <w:t>.</w:t>
      </w:r>
    </w:p>
    <w:p w:rsidR="006C168C" w:rsidRDefault="006C168C" w:rsidP="0077483D">
      <w:pPr>
        <w:ind w:firstLine="709"/>
        <w:jc w:val="both"/>
        <w:rPr>
          <w:sz w:val="28"/>
          <w:szCs w:val="28"/>
        </w:rPr>
      </w:pPr>
      <w:r>
        <w:rPr>
          <w:sz w:val="28"/>
          <w:szCs w:val="28"/>
        </w:rPr>
        <w:t>Министерством тарифного регулирования и энергетики Челябинской области сформирован сводный прогнозный баланс производства и поставок электрической энергии по Челябинской области на 2020 год, который утвержден приказом ФАС России от 25.06.2019</w:t>
      </w:r>
      <w:r w:rsidRPr="006C168C">
        <w:rPr>
          <w:sz w:val="28"/>
          <w:szCs w:val="28"/>
        </w:rPr>
        <w:t>. № 828/19-ДСП.</w:t>
      </w:r>
    </w:p>
    <w:p w:rsidR="006C168C" w:rsidRDefault="006C168C" w:rsidP="0077483D">
      <w:pPr>
        <w:ind w:firstLine="709"/>
        <w:jc w:val="both"/>
        <w:rPr>
          <w:sz w:val="28"/>
          <w:szCs w:val="28"/>
        </w:rPr>
      </w:pPr>
      <w:r w:rsidRPr="00B57979">
        <w:rPr>
          <w:b/>
          <w:i/>
          <w:sz w:val="28"/>
          <w:szCs w:val="28"/>
        </w:rPr>
        <w:t xml:space="preserve">На рынке </w:t>
      </w:r>
      <w:r w:rsidR="00B57979" w:rsidRPr="00B57979">
        <w:rPr>
          <w:b/>
          <w:i/>
          <w:sz w:val="28"/>
          <w:szCs w:val="28"/>
        </w:rPr>
        <w:t xml:space="preserve">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sidR="00B57979" w:rsidRPr="00B57979">
        <w:rPr>
          <w:b/>
          <w:i/>
          <w:sz w:val="28"/>
          <w:szCs w:val="28"/>
        </w:rPr>
        <w:t>когенерации</w:t>
      </w:r>
      <w:proofErr w:type="spellEnd"/>
      <w:r w:rsidR="00B57979">
        <w:rPr>
          <w:sz w:val="28"/>
          <w:szCs w:val="28"/>
        </w:rPr>
        <w:t xml:space="preserve"> мероприятия «дорожной карты», нацеленные на развитие сетевой инфраструктуры и генерирующих мощностей, обеспечение удовлетворения спроса на электроэнергию, выполнены.</w:t>
      </w:r>
    </w:p>
    <w:p w:rsidR="00B57979" w:rsidRDefault="00B57979" w:rsidP="0077483D">
      <w:pPr>
        <w:ind w:firstLine="709"/>
        <w:jc w:val="both"/>
        <w:rPr>
          <w:sz w:val="28"/>
          <w:szCs w:val="28"/>
        </w:rPr>
      </w:pPr>
      <w:r>
        <w:rPr>
          <w:sz w:val="28"/>
          <w:szCs w:val="28"/>
        </w:rPr>
        <w:t xml:space="preserve">Утверждена схема и программа </w:t>
      </w:r>
      <w:proofErr w:type="gramStart"/>
      <w:r>
        <w:rPr>
          <w:sz w:val="28"/>
          <w:szCs w:val="28"/>
        </w:rPr>
        <w:t>перспективного</w:t>
      </w:r>
      <w:proofErr w:type="gramEnd"/>
      <w:r>
        <w:rPr>
          <w:sz w:val="28"/>
          <w:szCs w:val="28"/>
        </w:rPr>
        <w:t xml:space="preserve"> развития электроэнергетики Челябинской области на 2020-2024 годы.</w:t>
      </w:r>
    </w:p>
    <w:p w:rsidR="00B57979" w:rsidRDefault="00B57979" w:rsidP="0077483D">
      <w:pPr>
        <w:ind w:firstLine="709"/>
        <w:jc w:val="both"/>
        <w:rPr>
          <w:sz w:val="28"/>
          <w:szCs w:val="28"/>
        </w:rPr>
      </w:pPr>
      <w:r w:rsidRPr="00B57979">
        <w:rPr>
          <w:b/>
          <w:i/>
          <w:sz w:val="28"/>
          <w:szCs w:val="28"/>
        </w:rPr>
        <w:t>На рынке услуг по сбору и транспортированию твердых коммунальных отходов</w:t>
      </w:r>
      <w:r>
        <w:rPr>
          <w:sz w:val="28"/>
          <w:szCs w:val="28"/>
        </w:rPr>
        <w:t xml:space="preserve"> в «дорожную карту» включены мероприятия, направленные на обеспечение равного доступа региональных операторов по обращению </w:t>
      </w:r>
      <w:r w:rsidR="00CE13FA">
        <w:rPr>
          <w:sz w:val="28"/>
          <w:szCs w:val="28"/>
        </w:rPr>
        <w:br/>
      </w:r>
      <w:r>
        <w:rPr>
          <w:sz w:val="28"/>
          <w:szCs w:val="28"/>
        </w:rPr>
        <w:t>с твердыми коммунальными отходами. В частности, предусмотрено, что в случае досрочного прекращения деятельности существующего регионального оператора в конкурсную документацию при отборе регионального оператора и в соглашение с региональным оператором обязанности по разделению объема закупаемых услуг по транспортированию твердых коммунальных отходов на большее количество лотов при проведении торгов.</w:t>
      </w:r>
      <w:r w:rsidR="00F65031">
        <w:rPr>
          <w:sz w:val="28"/>
          <w:szCs w:val="28"/>
        </w:rPr>
        <w:t xml:space="preserve"> Это позволит увеличить количество организаций частной формы собственности на данном рынке.</w:t>
      </w:r>
    </w:p>
    <w:p w:rsidR="00F65031" w:rsidRDefault="00F65031" w:rsidP="0077483D">
      <w:pPr>
        <w:ind w:firstLine="709"/>
        <w:jc w:val="both"/>
        <w:rPr>
          <w:sz w:val="28"/>
          <w:szCs w:val="28"/>
        </w:rPr>
      </w:pPr>
      <w:r w:rsidRPr="00F65031">
        <w:rPr>
          <w:b/>
          <w:i/>
          <w:sz w:val="28"/>
          <w:szCs w:val="28"/>
        </w:rPr>
        <w:lastRenderedPageBreak/>
        <w:t>На рынке выполнения работ по благоустройству городской среды</w:t>
      </w:r>
      <w:r>
        <w:rPr>
          <w:sz w:val="28"/>
          <w:szCs w:val="28"/>
        </w:rPr>
        <w:t xml:space="preserve"> </w:t>
      </w:r>
      <w:r>
        <w:rPr>
          <w:sz w:val="28"/>
          <w:szCs w:val="28"/>
        </w:rPr>
        <w:br/>
        <w:t>в «дорожную карту» включены мероприятия, способствующие повышению уровня комфортности городской среды.</w:t>
      </w:r>
    </w:p>
    <w:p w:rsidR="00F65031" w:rsidRDefault="00F65031" w:rsidP="0077483D">
      <w:pPr>
        <w:ind w:firstLine="709"/>
        <w:jc w:val="both"/>
        <w:rPr>
          <w:sz w:val="28"/>
          <w:szCs w:val="28"/>
        </w:rPr>
      </w:pPr>
      <w:r>
        <w:rPr>
          <w:sz w:val="28"/>
          <w:szCs w:val="28"/>
        </w:rPr>
        <w:t xml:space="preserve">Мероприятия выполнены в полном </w:t>
      </w:r>
      <w:proofErr w:type="gramStart"/>
      <w:r>
        <w:rPr>
          <w:sz w:val="28"/>
          <w:szCs w:val="28"/>
        </w:rPr>
        <w:t>объеме</w:t>
      </w:r>
      <w:proofErr w:type="gramEnd"/>
      <w:r>
        <w:rPr>
          <w:sz w:val="28"/>
          <w:szCs w:val="28"/>
        </w:rPr>
        <w:t>. Наряду с предоставлением субсидий бюджетам муниципальных образований на благоустройство общественных и дворовых территорий Министерством строительства и инфраструктуры Челябинской области проведены обучающие семинары для органов местного самоуправления и иная информационно-разъяснительная работа.</w:t>
      </w:r>
    </w:p>
    <w:p w:rsidR="00F65031" w:rsidRDefault="00F65031" w:rsidP="0077483D">
      <w:pPr>
        <w:ind w:firstLine="709"/>
        <w:jc w:val="both"/>
        <w:rPr>
          <w:sz w:val="28"/>
          <w:szCs w:val="28"/>
        </w:rPr>
      </w:pPr>
      <w:r w:rsidRPr="00FE3074">
        <w:rPr>
          <w:b/>
          <w:i/>
          <w:sz w:val="28"/>
          <w:szCs w:val="28"/>
        </w:rPr>
        <w:t xml:space="preserve">На рынке выполнения работ по содержанию и текущему ремонту общего имущества собственников помещений в многоквартирном доме </w:t>
      </w:r>
      <w:r>
        <w:rPr>
          <w:sz w:val="28"/>
          <w:szCs w:val="28"/>
        </w:rPr>
        <w:t>предусмотрены мероприятия, направленные на увеличение количества организаций частной формы собственности на данном рынке, а также на обеспеч</w:t>
      </w:r>
      <w:r w:rsidR="00FE3074">
        <w:rPr>
          <w:sz w:val="28"/>
          <w:szCs w:val="28"/>
        </w:rPr>
        <w:t>е</w:t>
      </w:r>
      <w:r>
        <w:rPr>
          <w:sz w:val="28"/>
          <w:szCs w:val="28"/>
        </w:rPr>
        <w:t>ние информационной открытости при оказании услуг в сфере жил</w:t>
      </w:r>
      <w:r w:rsidR="00FE3074">
        <w:rPr>
          <w:sz w:val="28"/>
          <w:szCs w:val="28"/>
        </w:rPr>
        <w:t>ищно-коммунального хозяйства Челябинской области.</w:t>
      </w:r>
    </w:p>
    <w:p w:rsidR="00FE3074" w:rsidRDefault="00FE3074" w:rsidP="0077483D">
      <w:pPr>
        <w:ind w:firstLine="709"/>
        <w:jc w:val="both"/>
        <w:rPr>
          <w:sz w:val="28"/>
          <w:szCs w:val="28"/>
        </w:rPr>
      </w:pPr>
      <w:r>
        <w:rPr>
          <w:sz w:val="28"/>
          <w:szCs w:val="28"/>
        </w:rPr>
        <w:t xml:space="preserve">Мероприятия выполнены в полном </w:t>
      </w:r>
      <w:proofErr w:type="gramStart"/>
      <w:r>
        <w:rPr>
          <w:sz w:val="28"/>
          <w:szCs w:val="28"/>
        </w:rPr>
        <w:t>объеме</w:t>
      </w:r>
      <w:proofErr w:type="gramEnd"/>
      <w:r>
        <w:rPr>
          <w:sz w:val="28"/>
          <w:szCs w:val="28"/>
        </w:rPr>
        <w:t>.</w:t>
      </w:r>
    </w:p>
    <w:p w:rsidR="00F65031" w:rsidRDefault="00FE3074" w:rsidP="0077483D">
      <w:pPr>
        <w:ind w:firstLine="709"/>
        <w:jc w:val="both"/>
        <w:rPr>
          <w:sz w:val="28"/>
          <w:szCs w:val="28"/>
        </w:rPr>
      </w:pPr>
      <w:r>
        <w:rPr>
          <w:sz w:val="28"/>
          <w:szCs w:val="28"/>
        </w:rPr>
        <w:t xml:space="preserve">Органами местного самоуправления </w:t>
      </w:r>
      <w:proofErr w:type="gramStart"/>
      <w:r>
        <w:rPr>
          <w:sz w:val="28"/>
          <w:szCs w:val="28"/>
        </w:rPr>
        <w:t>организованы и проведены</w:t>
      </w:r>
      <w:proofErr w:type="gramEnd"/>
      <w:r>
        <w:rPr>
          <w:sz w:val="28"/>
          <w:szCs w:val="28"/>
        </w:rPr>
        <w:t xml:space="preserve"> конкурсы по отбору управляющей организации. Главным управлением «Государственная жилищная инспекция Челябинской области» (далее – ГУ «ГЖИ») ежеквартально проводится </w:t>
      </w:r>
      <w:proofErr w:type="spellStart"/>
      <w:r>
        <w:rPr>
          <w:sz w:val="28"/>
          <w:szCs w:val="28"/>
        </w:rPr>
        <w:t>рейтингование</w:t>
      </w:r>
      <w:proofErr w:type="spellEnd"/>
      <w:r>
        <w:rPr>
          <w:sz w:val="28"/>
          <w:szCs w:val="28"/>
        </w:rPr>
        <w:t xml:space="preserve"> управляющих организаций, осуществляющих деятельность по управлению многоквартирными домами в Челябинской области. Рейтинг размещается на официальном сайте ГУ «ГЖИ».</w:t>
      </w:r>
    </w:p>
    <w:p w:rsidR="00FE3074" w:rsidRDefault="00FE3074" w:rsidP="0077483D">
      <w:pPr>
        <w:ind w:firstLine="709"/>
        <w:jc w:val="both"/>
        <w:rPr>
          <w:sz w:val="28"/>
          <w:szCs w:val="28"/>
        </w:rPr>
      </w:pPr>
      <w:r w:rsidRPr="00FE3074">
        <w:rPr>
          <w:b/>
          <w:i/>
          <w:sz w:val="28"/>
          <w:szCs w:val="28"/>
        </w:rPr>
        <w:t>На рынке оказания услуг по перевозке пассажиров автомобильным транспортом по муниципальным маршрутам регулярных</w:t>
      </w:r>
      <w:r>
        <w:rPr>
          <w:sz w:val="28"/>
          <w:szCs w:val="28"/>
        </w:rPr>
        <w:t xml:space="preserve"> </w:t>
      </w:r>
      <w:r w:rsidRPr="00FE3074">
        <w:rPr>
          <w:b/>
          <w:i/>
          <w:sz w:val="28"/>
          <w:szCs w:val="28"/>
        </w:rPr>
        <w:t xml:space="preserve">перевозок </w:t>
      </w:r>
      <w:r>
        <w:rPr>
          <w:sz w:val="28"/>
          <w:szCs w:val="28"/>
        </w:rPr>
        <w:br/>
        <w:t>в «дорожную карту» включены мероприятия, нацеленные на увеличение количества перевозчиков частной формы собственности, удовлетворение в полном объеме потребностей населения в перевозках</w:t>
      </w:r>
      <w:r w:rsidR="00774B80">
        <w:rPr>
          <w:sz w:val="28"/>
          <w:szCs w:val="28"/>
        </w:rPr>
        <w:t>.</w:t>
      </w:r>
    </w:p>
    <w:p w:rsidR="00774B80" w:rsidRDefault="00774B80" w:rsidP="0077483D">
      <w:pPr>
        <w:ind w:firstLine="709"/>
        <w:jc w:val="both"/>
        <w:rPr>
          <w:sz w:val="28"/>
          <w:szCs w:val="28"/>
        </w:rPr>
      </w:pPr>
      <w:r>
        <w:rPr>
          <w:sz w:val="28"/>
          <w:szCs w:val="28"/>
        </w:rPr>
        <w:t xml:space="preserve">Мероприятия выполнены в полном </w:t>
      </w:r>
      <w:proofErr w:type="gramStart"/>
      <w:r>
        <w:rPr>
          <w:sz w:val="28"/>
          <w:szCs w:val="28"/>
        </w:rPr>
        <w:t>объеме</w:t>
      </w:r>
      <w:proofErr w:type="gramEnd"/>
      <w:r>
        <w:rPr>
          <w:sz w:val="28"/>
          <w:szCs w:val="28"/>
        </w:rPr>
        <w:t>.</w:t>
      </w:r>
    </w:p>
    <w:p w:rsidR="00F65031" w:rsidRDefault="00774B80" w:rsidP="0077483D">
      <w:pPr>
        <w:ind w:firstLine="709"/>
        <w:jc w:val="both"/>
        <w:rPr>
          <w:sz w:val="28"/>
          <w:szCs w:val="28"/>
        </w:rPr>
      </w:pPr>
      <w:r w:rsidRPr="004F403B">
        <w:rPr>
          <w:sz w:val="28"/>
          <w:szCs w:val="28"/>
        </w:rPr>
        <w:t xml:space="preserve">Органы местного самоуправления на конкурсной основе привлекают субъекты предпринимательской деятельности к регулярным перевозкам по муниципальным маршрутам. В </w:t>
      </w:r>
      <w:proofErr w:type="gramStart"/>
      <w:r w:rsidRPr="004F403B">
        <w:rPr>
          <w:sz w:val="28"/>
          <w:szCs w:val="28"/>
        </w:rPr>
        <w:t>случае</w:t>
      </w:r>
      <w:proofErr w:type="gramEnd"/>
      <w:r w:rsidRPr="004F403B">
        <w:rPr>
          <w:sz w:val="28"/>
          <w:szCs w:val="28"/>
        </w:rPr>
        <w:t xml:space="preserve"> необходимости изменения существующих маршрутов и (или) установления новых маршрутов регулярных перевозок органы местного самоуправления вносят соответствующие изменения в документ планирования регулярных перевозок</w:t>
      </w:r>
      <w:r>
        <w:rPr>
          <w:sz w:val="28"/>
          <w:szCs w:val="28"/>
        </w:rPr>
        <w:t>.</w:t>
      </w:r>
    </w:p>
    <w:p w:rsidR="00B57979" w:rsidRPr="003B74F7" w:rsidRDefault="00774B80" w:rsidP="0077483D">
      <w:pPr>
        <w:ind w:firstLine="709"/>
        <w:jc w:val="both"/>
        <w:rPr>
          <w:sz w:val="28"/>
          <w:szCs w:val="28"/>
        </w:rPr>
      </w:pPr>
      <w:r w:rsidRPr="004F403B">
        <w:rPr>
          <w:sz w:val="28"/>
          <w:szCs w:val="28"/>
        </w:rPr>
        <w:t xml:space="preserve">При проведении открытого конкурса на право получения свидетельств </w:t>
      </w:r>
      <w:r>
        <w:rPr>
          <w:sz w:val="28"/>
          <w:szCs w:val="28"/>
        </w:rPr>
        <w:br/>
      </w:r>
      <w:r w:rsidRPr="004F403B">
        <w:rPr>
          <w:sz w:val="28"/>
          <w:szCs w:val="28"/>
        </w:rPr>
        <w:t xml:space="preserve">об осуществлении перевозок по одному или нескольким муниципальным маршрутам регулярных перевозок орган местного самоуправления на официальном сайте муниципального образования в сети Интернет в открытом доступе размещает конкурсную документацию, которая содержит информацию </w:t>
      </w:r>
      <w:r>
        <w:rPr>
          <w:sz w:val="28"/>
          <w:szCs w:val="28"/>
        </w:rPr>
        <w:br/>
      </w:r>
      <w:r w:rsidRPr="004F403B">
        <w:rPr>
          <w:sz w:val="28"/>
          <w:szCs w:val="28"/>
        </w:rPr>
        <w:t>о критериях конкурсного отбора</w:t>
      </w:r>
      <w:r>
        <w:rPr>
          <w:sz w:val="28"/>
          <w:szCs w:val="28"/>
        </w:rPr>
        <w:t>.</w:t>
      </w:r>
    </w:p>
    <w:p w:rsidR="00F56888" w:rsidRDefault="00F56888" w:rsidP="00F56888">
      <w:pPr>
        <w:ind w:firstLine="709"/>
        <w:jc w:val="both"/>
        <w:rPr>
          <w:sz w:val="28"/>
          <w:szCs w:val="28"/>
        </w:rPr>
      </w:pPr>
      <w:r>
        <w:rPr>
          <w:sz w:val="28"/>
          <w:szCs w:val="28"/>
        </w:rPr>
        <w:t>Результат: в 2019 году запланирована доля перевезенных пассажиров организациями частной формы собственности 84,1%, фактически частными организациями перевезено 88,3% пассажиров в общем количестве перевезенных пассажиров.</w:t>
      </w:r>
    </w:p>
    <w:p w:rsidR="00F56888" w:rsidRPr="00F56888" w:rsidRDefault="00F56888" w:rsidP="0077483D">
      <w:pPr>
        <w:ind w:firstLine="709"/>
        <w:jc w:val="both"/>
        <w:rPr>
          <w:sz w:val="28"/>
          <w:szCs w:val="28"/>
        </w:rPr>
      </w:pPr>
    </w:p>
    <w:p w:rsidR="00B57979" w:rsidRDefault="00774B80" w:rsidP="0077483D">
      <w:pPr>
        <w:ind w:firstLine="709"/>
        <w:jc w:val="both"/>
        <w:rPr>
          <w:sz w:val="28"/>
          <w:szCs w:val="28"/>
        </w:rPr>
      </w:pPr>
      <w:r w:rsidRPr="00774B80">
        <w:rPr>
          <w:b/>
          <w:i/>
          <w:sz w:val="28"/>
          <w:szCs w:val="28"/>
        </w:rPr>
        <w:lastRenderedPageBreak/>
        <w:t>На рынке оказания услуг по перевозке пассажиров автомобильным транспортом по межмуниципальным маршрутам регулярных перевозок</w:t>
      </w:r>
      <w:r>
        <w:rPr>
          <w:sz w:val="28"/>
          <w:szCs w:val="28"/>
        </w:rPr>
        <w:t xml:space="preserve"> </w:t>
      </w:r>
      <w:r>
        <w:rPr>
          <w:sz w:val="28"/>
          <w:szCs w:val="28"/>
        </w:rPr>
        <w:br/>
        <w:t>в «дорожную карту» включены мероприятия, направленные на повышение доли пассажирских перевозок организациями частной формы собственности, на создание новых маршрутов, на удовлетворение в полном объеме потребностей населения в перевозках.</w:t>
      </w:r>
    </w:p>
    <w:p w:rsidR="00774B80" w:rsidRDefault="00774B80" w:rsidP="0077483D">
      <w:pPr>
        <w:ind w:firstLine="709"/>
        <w:jc w:val="both"/>
        <w:rPr>
          <w:sz w:val="28"/>
          <w:szCs w:val="28"/>
        </w:rPr>
      </w:pPr>
      <w:r>
        <w:rPr>
          <w:sz w:val="28"/>
          <w:szCs w:val="28"/>
        </w:rPr>
        <w:t xml:space="preserve">О выполнении </w:t>
      </w:r>
      <w:r w:rsidR="00397453">
        <w:rPr>
          <w:sz w:val="28"/>
          <w:szCs w:val="28"/>
        </w:rPr>
        <w:t xml:space="preserve">Министерством дорожного хозяйства и транспорта Челябинской области </w:t>
      </w:r>
      <w:r>
        <w:rPr>
          <w:sz w:val="28"/>
          <w:szCs w:val="28"/>
        </w:rPr>
        <w:t>мероприятий на данном рынке в полном объеме свидетельствует достигнутый результат в 2019 году:</w:t>
      </w:r>
    </w:p>
    <w:p w:rsidR="00774B80" w:rsidRDefault="00774B80" w:rsidP="0077483D">
      <w:pPr>
        <w:ind w:firstLine="709"/>
        <w:jc w:val="both"/>
        <w:rPr>
          <w:sz w:val="28"/>
          <w:szCs w:val="28"/>
        </w:rPr>
      </w:pPr>
      <w:r>
        <w:rPr>
          <w:sz w:val="28"/>
          <w:szCs w:val="28"/>
        </w:rPr>
        <w:t>- </w:t>
      </w:r>
      <w:r w:rsidRPr="005775C1">
        <w:rPr>
          <w:sz w:val="28"/>
          <w:szCs w:val="28"/>
        </w:rPr>
        <w:t xml:space="preserve">проведено 8 открытых конкурсов на право получения свидетельств </w:t>
      </w:r>
      <w:r>
        <w:rPr>
          <w:sz w:val="28"/>
          <w:szCs w:val="28"/>
        </w:rPr>
        <w:br/>
      </w:r>
      <w:r w:rsidRPr="005775C1">
        <w:rPr>
          <w:sz w:val="28"/>
          <w:szCs w:val="28"/>
        </w:rPr>
        <w:t xml:space="preserve">об осуществлении перевозок по одному или нескольким межмуниципальным маршрутам регулярных перевозок, по результатам которых привлечено </w:t>
      </w:r>
      <w:r>
        <w:rPr>
          <w:sz w:val="28"/>
          <w:szCs w:val="28"/>
        </w:rPr>
        <w:br/>
      </w:r>
      <w:r w:rsidRPr="005775C1">
        <w:rPr>
          <w:sz w:val="28"/>
          <w:szCs w:val="28"/>
        </w:rPr>
        <w:t xml:space="preserve">11 субъектов </w:t>
      </w:r>
      <w:proofErr w:type="gramStart"/>
      <w:r w:rsidRPr="005775C1">
        <w:rPr>
          <w:sz w:val="28"/>
          <w:szCs w:val="28"/>
        </w:rPr>
        <w:t>предпринимательской</w:t>
      </w:r>
      <w:proofErr w:type="gramEnd"/>
      <w:r w:rsidRPr="005775C1">
        <w:rPr>
          <w:sz w:val="28"/>
          <w:szCs w:val="28"/>
        </w:rPr>
        <w:t xml:space="preserve"> деятельности к регулярным перевозкам по маршрутам межмуниципального сообщения, из них четверо таких субъектов – впервые</w:t>
      </w:r>
      <w:r>
        <w:rPr>
          <w:sz w:val="28"/>
          <w:szCs w:val="28"/>
        </w:rPr>
        <w:t>;</w:t>
      </w:r>
    </w:p>
    <w:p w:rsidR="00774B80" w:rsidRDefault="00774B80" w:rsidP="00774B80">
      <w:pPr>
        <w:ind w:firstLine="709"/>
        <w:jc w:val="both"/>
        <w:rPr>
          <w:sz w:val="28"/>
          <w:szCs w:val="28"/>
        </w:rPr>
      </w:pPr>
      <w:r>
        <w:rPr>
          <w:sz w:val="28"/>
          <w:szCs w:val="28"/>
        </w:rPr>
        <w:t>- </w:t>
      </w:r>
      <w:r w:rsidRPr="005775C1">
        <w:rPr>
          <w:sz w:val="28"/>
          <w:szCs w:val="28"/>
        </w:rPr>
        <w:t xml:space="preserve">негосударственными перевозчиками, в </w:t>
      </w:r>
      <w:proofErr w:type="gramStart"/>
      <w:r w:rsidRPr="005775C1">
        <w:rPr>
          <w:sz w:val="28"/>
          <w:szCs w:val="28"/>
        </w:rPr>
        <w:t>целях</w:t>
      </w:r>
      <w:proofErr w:type="gramEnd"/>
      <w:r w:rsidRPr="005775C1">
        <w:rPr>
          <w:sz w:val="28"/>
          <w:szCs w:val="28"/>
        </w:rPr>
        <w:t xml:space="preserve"> предоставления населению Челябинской области безопасных и качественных услуг по перевозке пассажиров, было направлено в Министерство дорожного хозяйства и т</w:t>
      </w:r>
      <w:r>
        <w:rPr>
          <w:sz w:val="28"/>
          <w:szCs w:val="28"/>
        </w:rPr>
        <w:t>ранспорта Челябинской области 50</w:t>
      </w:r>
      <w:r w:rsidRPr="005775C1">
        <w:rPr>
          <w:sz w:val="28"/>
          <w:szCs w:val="28"/>
        </w:rPr>
        <w:t xml:space="preserve"> обращений по изменению межмуниципальных маршрутов в части пути следования, расписания, увеличения количества и класса используемых на маршрутах автобусов.</w:t>
      </w:r>
      <w:r>
        <w:rPr>
          <w:sz w:val="28"/>
          <w:szCs w:val="28"/>
        </w:rPr>
        <w:t xml:space="preserve"> </w:t>
      </w:r>
      <w:r w:rsidRPr="005775C1">
        <w:rPr>
          <w:sz w:val="28"/>
          <w:szCs w:val="28"/>
        </w:rPr>
        <w:t xml:space="preserve">Формирование сети регулярных межмуниципальных маршрутов формировалось </w:t>
      </w:r>
      <w:r w:rsidR="00397453">
        <w:rPr>
          <w:sz w:val="28"/>
          <w:szCs w:val="28"/>
        </w:rPr>
        <w:t>в 2019 году</w:t>
      </w:r>
      <w:r w:rsidR="00527E29">
        <w:rPr>
          <w:sz w:val="28"/>
          <w:szCs w:val="28"/>
        </w:rPr>
        <w:t>,</w:t>
      </w:r>
      <w:r w:rsidRPr="005775C1">
        <w:rPr>
          <w:sz w:val="28"/>
          <w:szCs w:val="28"/>
        </w:rPr>
        <w:t xml:space="preserve"> в том числе с учетом данных обращений негосударственных перевозчиков</w:t>
      </w:r>
      <w:r>
        <w:rPr>
          <w:sz w:val="28"/>
          <w:szCs w:val="28"/>
        </w:rPr>
        <w:t>;</w:t>
      </w:r>
    </w:p>
    <w:p w:rsidR="00774B80" w:rsidRDefault="00774B80" w:rsidP="00774B80">
      <w:pPr>
        <w:ind w:firstLine="709"/>
        <w:jc w:val="both"/>
        <w:rPr>
          <w:sz w:val="28"/>
          <w:szCs w:val="28"/>
        </w:rPr>
      </w:pPr>
      <w:r>
        <w:rPr>
          <w:sz w:val="28"/>
          <w:szCs w:val="28"/>
        </w:rPr>
        <w:t>- </w:t>
      </w:r>
      <w:r w:rsidR="00397453">
        <w:rPr>
          <w:sz w:val="28"/>
          <w:szCs w:val="28"/>
        </w:rPr>
        <w:t>в</w:t>
      </w:r>
      <w:r w:rsidR="00397453" w:rsidRPr="00471AAD">
        <w:rPr>
          <w:sz w:val="28"/>
          <w:szCs w:val="28"/>
        </w:rPr>
        <w:t xml:space="preserve"> </w:t>
      </w:r>
      <w:proofErr w:type="gramStart"/>
      <w:r w:rsidR="00397453" w:rsidRPr="00471AAD">
        <w:rPr>
          <w:sz w:val="28"/>
          <w:szCs w:val="28"/>
        </w:rPr>
        <w:t>результате</w:t>
      </w:r>
      <w:proofErr w:type="gramEnd"/>
      <w:r w:rsidR="00397453" w:rsidRPr="00471AAD">
        <w:rPr>
          <w:sz w:val="28"/>
          <w:szCs w:val="28"/>
        </w:rPr>
        <w:t xml:space="preserve"> мониторинга пассажиропотока и потребностей Челябинской области в корректировке существующей маршрутной сети Министерством дорожного хозяйства и транспорта Челябинской области установлено (создано) два новых межмуниципальных м</w:t>
      </w:r>
      <w:r w:rsidR="00397453">
        <w:rPr>
          <w:sz w:val="28"/>
          <w:szCs w:val="28"/>
        </w:rPr>
        <w:t>аршрута регулярных перевозок: № </w:t>
      </w:r>
      <w:r w:rsidR="00397453" w:rsidRPr="00471AAD">
        <w:rPr>
          <w:sz w:val="28"/>
          <w:szCs w:val="28"/>
        </w:rPr>
        <w:t xml:space="preserve">158 </w:t>
      </w:r>
      <w:r w:rsidR="00F56888">
        <w:rPr>
          <w:sz w:val="28"/>
          <w:szCs w:val="28"/>
        </w:rPr>
        <w:br/>
      </w:r>
      <w:r w:rsidR="00397453" w:rsidRPr="00471AAD">
        <w:rPr>
          <w:sz w:val="28"/>
          <w:szCs w:val="28"/>
        </w:rPr>
        <w:t xml:space="preserve">«п. Интернационалист – п. Западный </w:t>
      </w:r>
      <w:r w:rsidR="00397453">
        <w:rPr>
          <w:sz w:val="28"/>
          <w:szCs w:val="28"/>
        </w:rPr>
        <w:t>(микрорайон «Белый хутор»)» и № </w:t>
      </w:r>
      <w:r w:rsidR="00397453" w:rsidRPr="00471AAD">
        <w:rPr>
          <w:sz w:val="28"/>
          <w:szCs w:val="28"/>
        </w:rPr>
        <w:t xml:space="preserve">340 </w:t>
      </w:r>
      <w:r w:rsidR="00F56888">
        <w:rPr>
          <w:sz w:val="28"/>
          <w:szCs w:val="28"/>
        </w:rPr>
        <w:br/>
      </w:r>
      <w:r w:rsidR="00397453" w:rsidRPr="00471AAD">
        <w:rPr>
          <w:sz w:val="28"/>
          <w:szCs w:val="28"/>
        </w:rPr>
        <w:t>«п. Тимирязевский – г. Челябинск (автостанция «Южная»)»</w:t>
      </w:r>
      <w:r w:rsidR="00397453">
        <w:rPr>
          <w:sz w:val="28"/>
          <w:szCs w:val="28"/>
        </w:rPr>
        <w:t>.</w:t>
      </w:r>
    </w:p>
    <w:p w:rsidR="00774B80" w:rsidRDefault="00397453" w:rsidP="0077483D">
      <w:pPr>
        <w:ind w:firstLine="709"/>
        <w:jc w:val="both"/>
        <w:rPr>
          <w:sz w:val="28"/>
          <w:szCs w:val="28"/>
        </w:rPr>
      </w:pPr>
      <w:r w:rsidRPr="00397453">
        <w:rPr>
          <w:b/>
          <w:i/>
          <w:sz w:val="28"/>
          <w:szCs w:val="28"/>
        </w:rPr>
        <w:t>На рынке услуг по перевозке пассажиров и багажа легковым такси на территории субъекта Российской Федерации</w:t>
      </w:r>
      <w:r>
        <w:rPr>
          <w:sz w:val="28"/>
          <w:szCs w:val="28"/>
        </w:rPr>
        <w:t xml:space="preserve"> мероприятия направлены на оптимизацию процедуры выдачи разрешений на осуществление указанного вида деятельности. Административным регламентом предоставления государственной услуги по выдаче и переоформлению разрешений на осуществление деятельности по перевозке пассажиров и багажа легковым такси на территории Челябинской области срок выдачи разрешения составляет 30 дней. Фактически процедура выдачи разрешений проводится </w:t>
      </w:r>
      <w:r w:rsidR="009F79A8">
        <w:rPr>
          <w:sz w:val="28"/>
          <w:szCs w:val="28"/>
        </w:rPr>
        <w:t xml:space="preserve">Министерством дорожного хозяйства и транспорта Челябинской области </w:t>
      </w:r>
      <w:r>
        <w:rPr>
          <w:sz w:val="28"/>
          <w:szCs w:val="28"/>
        </w:rPr>
        <w:t>в течение 10-20 дней.</w:t>
      </w:r>
    </w:p>
    <w:p w:rsidR="00774B80" w:rsidRDefault="00397453" w:rsidP="0077483D">
      <w:pPr>
        <w:ind w:firstLine="709"/>
        <w:jc w:val="both"/>
        <w:rPr>
          <w:sz w:val="28"/>
          <w:szCs w:val="28"/>
        </w:rPr>
      </w:pPr>
      <w:proofErr w:type="gramStart"/>
      <w:r w:rsidRPr="009F79A8">
        <w:rPr>
          <w:b/>
          <w:i/>
          <w:sz w:val="28"/>
          <w:szCs w:val="28"/>
        </w:rPr>
        <w:t>На рынке услуг связи, в том числе услуг по предоставлению широкополосного доступа к сети Интернет</w:t>
      </w:r>
      <w:r>
        <w:rPr>
          <w:sz w:val="28"/>
          <w:szCs w:val="28"/>
        </w:rPr>
        <w:t xml:space="preserve"> </w:t>
      </w:r>
      <w:r w:rsidR="009F79A8">
        <w:rPr>
          <w:sz w:val="28"/>
          <w:szCs w:val="28"/>
        </w:rPr>
        <w:t>в «дорожную карту» включены мероприятия, направленные на обеспечение доступности жителей малых населенных пунктов к сети Интернет и оперативного предоставления объектов государственной и муниципальной собственности для размещения объектов связи, на создание благоприятных условий для развития новейших стандартов связи.</w:t>
      </w:r>
      <w:proofErr w:type="gramEnd"/>
    </w:p>
    <w:p w:rsidR="009F79A8" w:rsidRDefault="009F79A8" w:rsidP="0077483D">
      <w:pPr>
        <w:ind w:firstLine="709"/>
        <w:jc w:val="both"/>
        <w:rPr>
          <w:sz w:val="28"/>
          <w:szCs w:val="28"/>
        </w:rPr>
      </w:pPr>
      <w:r>
        <w:rPr>
          <w:sz w:val="28"/>
          <w:szCs w:val="28"/>
        </w:rPr>
        <w:lastRenderedPageBreak/>
        <w:t xml:space="preserve">Мероприятия выполнены в полном </w:t>
      </w:r>
      <w:proofErr w:type="gramStart"/>
      <w:r>
        <w:rPr>
          <w:sz w:val="28"/>
          <w:szCs w:val="28"/>
        </w:rPr>
        <w:t>объеме</w:t>
      </w:r>
      <w:proofErr w:type="gramEnd"/>
      <w:r>
        <w:rPr>
          <w:sz w:val="28"/>
          <w:szCs w:val="28"/>
        </w:rPr>
        <w:t xml:space="preserve">. </w:t>
      </w:r>
      <w:proofErr w:type="gramStart"/>
      <w:r>
        <w:rPr>
          <w:sz w:val="28"/>
          <w:szCs w:val="28"/>
        </w:rPr>
        <w:t xml:space="preserve">Министерство информационных технологий и связи Челябинской области находится </w:t>
      </w:r>
      <w:r>
        <w:rPr>
          <w:sz w:val="28"/>
          <w:szCs w:val="28"/>
        </w:rPr>
        <w:br/>
        <w:t>в постоянно взаимодействии с операторами связи, организует работу с органами местного самоуправления (в том числе по вопросам снижения административных барьеров в отношении согласования размещения объектов связи на объектах муниципальной собственности, сокращения сроков согласования сделок по передаче в аренду объектов муниципальной собственности, земельных участков, арендаторами которых выступают операторы связи.</w:t>
      </w:r>
      <w:proofErr w:type="gramEnd"/>
    </w:p>
    <w:p w:rsidR="009F79A8" w:rsidRDefault="009F79A8" w:rsidP="0077483D">
      <w:pPr>
        <w:ind w:firstLine="709"/>
        <w:jc w:val="both"/>
        <w:rPr>
          <w:sz w:val="28"/>
          <w:szCs w:val="28"/>
        </w:rPr>
      </w:pPr>
      <w:r>
        <w:rPr>
          <w:sz w:val="28"/>
          <w:szCs w:val="28"/>
        </w:rPr>
        <w:t>Р</w:t>
      </w:r>
      <w:r w:rsidR="00BD3DC7">
        <w:rPr>
          <w:sz w:val="28"/>
          <w:szCs w:val="28"/>
        </w:rPr>
        <w:t>езультат: д</w:t>
      </w:r>
      <w:r w:rsidR="00BD3DC7" w:rsidRPr="00450662">
        <w:rPr>
          <w:sz w:val="28"/>
          <w:szCs w:val="28"/>
        </w:rPr>
        <w:t>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r w:rsidR="00BD3DC7">
        <w:rPr>
          <w:sz w:val="28"/>
          <w:szCs w:val="28"/>
        </w:rPr>
        <w:t xml:space="preserve"> запланирована в 2019 году 98%, фактически достигнута 99,73%.</w:t>
      </w:r>
    </w:p>
    <w:p w:rsidR="00BD3DC7" w:rsidRDefault="00BD3DC7" w:rsidP="0077483D">
      <w:pPr>
        <w:ind w:firstLine="709"/>
        <w:jc w:val="both"/>
        <w:rPr>
          <w:sz w:val="28"/>
          <w:szCs w:val="28"/>
        </w:rPr>
      </w:pPr>
      <w:r>
        <w:rPr>
          <w:sz w:val="28"/>
          <w:szCs w:val="28"/>
        </w:rPr>
        <w:t xml:space="preserve">В 2019 году </w:t>
      </w:r>
      <w:r w:rsidR="00041104">
        <w:rPr>
          <w:sz w:val="28"/>
          <w:szCs w:val="28"/>
        </w:rPr>
        <w:t>количество</w:t>
      </w:r>
      <w:r>
        <w:rPr>
          <w:sz w:val="28"/>
          <w:szCs w:val="28"/>
        </w:rPr>
        <w:t xml:space="preserve"> </w:t>
      </w:r>
      <w:r w:rsidR="00041104">
        <w:rPr>
          <w:sz w:val="28"/>
          <w:szCs w:val="28"/>
        </w:rPr>
        <w:t>объектов муниципальной</w:t>
      </w:r>
      <w:r>
        <w:rPr>
          <w:sz w:val="28"/>
          <w:szCs w:val="28"/>
        </w:rPr>
        <w:t xml:space="preserve"> </w:t>
      </w:r>
      <w:r w:rsidR="00041104">
        <w:rPr>
          <w:sz w:val="28"/>
          <w:szCs w:val="28"/>
        </w:rPr>
        <w:t>собственности, фактически используемых оп</w:t>
      </w:r>
      <w:r>
        <w:rPr>
          <w:sz w:val="28"/>
          <w:szCs w:val="28"/>
        </w:rPr>
        <w:t>ераторами связи</w:t>
      </w:r>
      <w:r w:rsidR="00041104">
        <w:rPr>
          <w:sz w:val="28"/>
          <w:szCs w:val="28"/>
        </w:rPr>
        <w:t>,</w:t>
      </w:r>
      <w:r>
        <w:rPr>
          <w:sz w:val="28"/>
          <w:szCs w:val="28"/>
        </w:rPr>
        <w:t xml:space="preserve"> </w:t>
      </w:r>
      <w:r w:rsidR="00041104">
        <w:rPr>
          <w:sz w:val="28"/>
          <w:szCs w:val="28"/>
        </w:rPr>
        <w:t>выросло на 941 единицу</w:t>
      </w:r>
      <w:r>
        <w:rPr>
          <w:sz w:val="28"/>
          <w:szCs w:val="28"/>
        </w:rPr>
        <w:t>. Всего операторами связи используется 32791 муниципальный объект, в том числе опоры электроосвещения.</w:t>
      </w:r>
    </w:p>
    <w:p w:rsidR="005E4539" w:rsidRDefault="00BD3DC7" w:rsidP="0077483D">
      <w:pPr>
        <w:ind w:firstLine="709"/>
        <w:jc w:val="both"/>
        <w:rPr>
          <w:sz w:val="28"/>
          <w:szCs w:val="28"/>
        </w:rPr>
      </w:pPr>
      <w:proofErr w:type="gramStart"/>
      <w:r w:rsidRPr="00BD3DC7">
        <w:rPr>
          <w:b/>
          <w:i/>
          <w:sz w:val="28"/>
          <w:szCs w:val="28"/>
        </w:rPr>
        <w:t>На рынке жилищного строительства</w:t>
      </w:r>
      <w:r>
        <w:rPr>
          <w:sz w:val="28"/>
          <w:szCs w:val="28"/>
        </w:rPr>
        <w:t xml:space="preserve"> в «дорожную карту» включены мероприятия, нацеленные на увеличение доли организаций частной формы собственности и обеспечение открытости подготовки градостроительной документ</w:t>
      </w:r>
      <w:r w:rsidR="005E4539">
        <w:rPr>
          <w:sz w:val="28"/>
          <w:szCs w:val="28"/>
        </w:rPr>
        <w:t>ации муниципальных образований.</w:t>
      </w:r>
      <w:proofErr w:type="gramEnd"/>
    </w:p>
    <w:p w:rsidR="00BD3DC7" w:rsidRDefault="00BD3DC7"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w:t>
      </w:r>
      <w:r w:rsidR="005E4539">
        <w:rPr>
          <w:sz w:val="28"/>
          <w:szCs w:val="28"/>
        </w:rPr>
        <w:t xml:space="preserve"> В частности, 2 организации (АО «ЮУ КЖСИ» и АО «Лидер»), акции (доли в уставных капиталах) которых находятся в государственной собственности Челябинской области (100%), для выполнения работ по строительству жилищного фонда привлекают на конкурсной основе подрядные организации. Информация о проведении конкурсов размещается на официальном сайте в сети Интернет.</w:t>
      </w:r>
    </w:p>
    <w:p w:rsidR="00B57979" w:rsidRDefault="00BD3DC7" w:rsidP="0077483D">
      <w:pPr>
        <w:ind w:firstLine="709"/>
        <w:jc w:val="both"/>
        <w:rPr>
          <w:sz w:val="28"/>
          <w:szCs w:val="28"/>
        </w:rPr>
      </w:pPr>
      <w:proofErr w:type="gramStart"/>
      <w:r w:rsidRPr="005E4539">
        <w:rPr>
          <w:b/>
          <w:i/>
          <w:sz w:val="28"/>
          <w:szCs w:val="28"/>
        </w:rPr>
        <w:t xml:space="preserve">На рынке </w:t>
      </w:r>
      <w:r w:rsidR="005E4539" w:rsidRPr="005E4539">
        <w:rPr>
          <w:b/>
          <w:i/>
          <w:sz w:val="28"/>
          <w:szCs w:val="28"/>
        </w:rPr>
        <w:t xml:space="preserve">строительства объектов капитального строительства </w:t>
      </w:r>
      <w:r w:rsidR="005E4539" w:rsidRPr="005E4539">
        <w:rPr>
          <w:b/>
          <w:i/>
          <w:sz w:val="28"/>
          <w:szCs w:val="28"/>
        </w:rPr>
        <w:br/>
        <w:t>(за исключением жилищного и дорожного строительства)</w:t>
      </w:r>
      <w:r w:rsidR="005E4539">
        <w:rPr>
          <w:sz w:val="28"/>
          <w:szCs w:val="28"/>
        </w:rPr>
        <w:t xml:space="preserve"> мероприятия направлены на выявление административных барьеров при входе хозяйствующих субъектов на рынок и при осуществлении ими деятельности.</w:t>
      </w:r>
      <w:proofErr w:type="gramEnd"/>
    </w:p>
    <w:p w:rsidR="00BD3DC7" w:rsidRDefault="005E4539"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 xml:space="preserve">. Министерство строительства и инфраструктуры Челябинской области находится в постоянном взаимодействии </w:t>
      </w:r>
      <w:r w:rsidR="00CE13FA">
        <w:rPr>
          <w:sz w:val="28"/>
          <w:szCs w:val="28"/>
        </w:rPr>
        <w:br/>
      </w:r>
      <w:r>
        <w:rPr>
          <w:sz w:val="28"/>
          <w:szCs w:val="28"/>
        </w:rPr>
        <w:t xml:space="preserve">с участниками </w:t>
      </w:r>
      <w:proofErr w:type="gramStart"/>
      <w:r>
        <w:rPr>
          <w:sz w:val="28"/>
          <w:szCs w:val="28"/>
        </w:rPr>
        <w:t>данного</w:t>
      </w:r>
      <w:proofErr w:type="gramEnd"/>
      <w:r>
        <w:rPr>
          <w:sz w:val="28"/>
          <w:szCs w:val="28"/>
        </w:rPr>
        <w:t xml:space="preserve"> рынка.</w:t>
      </w:r>
    </w:p>
    <w:p w:rsidR="001B702B" w:rsidRDefault="001B702B" w:rsidP="0077483D">
      <w:pPr>
        <w:ind w:firstLine="709"/>
        <w:jc w:val="both"/>
        <w:rPr>
          <w:sz w:val="28"/>
          <w:szCs w:val="28"/>
        </w:rPr>
      </w:pPr>
      <w:proofErr w:type="gramStart"/>
      <w:r w:rsidRPr="001B702B">
        <w:rPr>
          <w:b/>
          <w:i/>
          <w:sz w:val="28"/>
          <w:szCs w:val="28"/>
        </w:rPr>
        <w:t>На рынке дорожной деятельности (за исключением проектирования)</w:t>
      </w:r>
      <w:r>
        <w:rPr>
          <w:sz w:val="28"/>
          <w:szCs w:val="28"/>
        </w:rPr>
        <w:t xml:space="preserve"> </w:t>
      </w:r>
      <w:r>
        <w:rPr>
          <w:sz w:val="28"/>
          <w:szCs w:val="28"/>
        </w:rPr>
        <w:br/>
        <w:t>в целях увеличения доли организаций частной формы собственности в сфере дорожного строительства</w:t>
      </w:r>
      <w:r w:rsidR="00F61005">
        <w:rPr>
          <w:sz w:val="28"/>
          <w:szCs w:val="28"/>
        </w:rPr>
        <w:t xml:space="preserve"> в «дорожную карту» включены мероприятия, направленные на развитие конкуренции в этой сфере: заключение государственных и муниципальных контрактов с подрядчиками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p w:rsidR="00F61005" w:rsidRDefault="00F61005" w:rsidP="0077483D">
      <w:pPr>
        <w:ind w:firstLine="709"/>
        <w:jc w:val="both"/>
        <w:rPr>
          <w:sz w:val="28"/>
          <w:szCs w:val="28"/>
        </w:rPr>
      </w:pPr>
      <w:r>
        <w:rPr>
          <w:sz w:val="28"/>
          <w:szCs w:val="28"/>
        </w:rPr>
        <w:t>Мероприятия реализованы в полн</w:t>
      </w:r>
      <w:r w:rsidR="00817372">
        <w:rPr>
          <w:sz w:val="28"/>
          <w:szCs w:val="28"/>
        </w:rPr>
        <w:t xml:space="preserve">ом </w:t>
      </w:r>
      <w:proofErr w:type="gramStart"/>
      <w:r w:rsidR="00817372">
        <w:rPr>
          <w:sz w:val="28"/>
          <w:szCs w:val="28"/>
        </w:rPr>
        <w:t>объеме</w:t>
      </w:r>
      <w:proofErr w:type="gramEnd"/>
      <w:r w:rsidR="00817372">
        <w:rPr>
          <w:sz w:val="28"/>
          <w:szCs w:val="28"/>
        </w:rPr>
        <w:t>,</w:t>
      </w:r>
      <w:r>
        <w:rPr>
          <w:sz w:val="28"/>
          <w:szCs w:val="28"/>
        </w:rPr>
        <w:t xml:space="preserve"> что позволило сохранить долю организаций частной формы собственности на рынке дорожного строительства</w:t>
      </w:r>
      <w:r w:rsidR="00817372">
        <w:rPr>
          <w:sz w:val="28"/>
          <w:szCs w:val="28"/>
        </w:rPr>
        <w:t xml:space="preserve"> 95,7%.</w:t>
      </w:r>
    </w:p>
    <w:p w:rsidR="00817372" w:rsidRDefault="00817372" w:rsidP="0077483D">
      <w:pPr>
        <w:ind w:firstLine="709"/>
        <w:jc w:val="both"/>
        <w:rPr>
          <w:sz w:val="28"/>
          <w:szCs w:val="28"/>
        </w:rPr>
      </w:pPr>
      <w:r w:rsidRPr="00817372">
        <w:rPr>
          <w:b/>
          <w:i/>
          <w:sz w:val="28"/>
          <w:szCs w:val="28"/>
        </w:rPr>
        <w:t>На рынке племенного животноводства</w:t>
      </w:r>
      <w:r>
        <w:rPr>
          <w:sz w:val="28"/>
          <w:szCs w:val="28"/>
        </w:rPr>
        <w:t xml:space="preserve"> в «дорожную карту» включены мероприятия, направленные на обеспечение информационной открытости для </w:t>
      </w:r>
      <w:r>
        <w:rPr>
          <w:sz w:val="28"/>
          <w:szCs w:val="28"/>
        </w:rPr>
        <w:lastRenderedPageBreak/>
        <w:t>участников рынка и на предоставление финансовой поддержки сельскохозяйственным производителям на поддержку племенного поголовья сельскохозяйственных животных.</w:t>
      </w:r>
    </w:p>
    <w:p w:rsidR="00817372" w:rsidRDefault="00817372"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 Министерством сельского хозяйства Челябинской области в 2019 году предоставлено субсидий 140 млн. рублей. На официальном сайте Министерства:</w:t>
      </w:r>
    </w:p>
    <w:p w:rsidR="005E4539" w:rsidRDefault="00817372" w:rsidP="0077483D">
      <w:pPr>
        <w:ind w:firstLine="709"/>
        <w:jc w:val="both"/>
        <w:rPr>
          <w:sz w:val="28"/>
          <w:szCs w:val="28"/>
        </w:rPr>
      </w:pPr>
      <w:r>
        <w:rPr>
          <w:sz w:val="28"/>
          <w:szCs w:val="28"/>
        </w:rPr>
        <w:t xml:space="preserve">- размещены нормативные правовые акты, регламентирующие предоставление субсидий </w:t>
      </w:r>
      <w:proofErr w:type="spellStart"/>
      <w:r>
        <w:rPr>
          <w:sz w:val="28"/>
          <w:szCs w:val="28"/>
        </w:rPr>
        <w:t>сельхозтоваропроизводителям</w:t>
      </w:r>
      <w:proofErr w:type="spellEnd"/>
      <w:r>
        <w:rPr>
          <w:sz w:val="28"/>
          <w:szCs w:val="28"/>
        </w:rPr>
        <w:t>;</w:t>
      </w:r>
    </w:p>
    <w:p w:rsidR="00817372" w:rsidRDefault="00817372" w:rsidP="0077483D">
      <w:pPr>
        <w:ind w:firstLine="709"/>
        <w:jc w:val="both"/>
        <w:rPr>
          <w:sz w:val="28"/>
          <w:szCs w:val="28"/>
        </w:rPr>
      </w:pPr>
      <w:r>
        <w:rPr>
          <w:sz w:val="28"/>
          <w:szCs w:val="28"/>
        </w:rPr>
        <w:t>- </w:t>
      </w:r>
      <w:proofErr w:type="gramStart"/>
      <w:r>
        <w:rPr>
          <w:sz w:val="28"/>
          <w:szCs w:val="28"/>
        </w:rPr>
        <w:t>создан</w:t>
      </w:r>
      <w:proofErr w:type="gramEnd"/>
      <w:r>
        <w:rPr>
          <w:sz w:val="28"/>
          <w:szCs w:val="28"/>
        </w:rPr>
        <w:t xml:space="preserve"> и регулярно актуализируется реестр субъектов племенного животноводства в Челябинской области, реализующих племенной молодняк;</w:t>
      </w:r>
    </w:p>
    <w:p w:rsidR="00817372" w:rsidRDefault="00817372" w:rsidP="0077483D">
      <w:pPr>
        <w:ind w:firstLine="709"/>
        <w:jc w:val="both"/>
        <w:rPr>
          <w:sz w:val="28"/>
          <w:szCs w:val="28"/>
        </w:rPr>
      </w:pPr>
      <w:r>
        <w:rPr>
          <w:sz w:val="28"/>
          <w:szCs w:val="28"/>
        </w:rPr>
        <w:t xml:space="preserve">- в </w:t>
      </w:r>
      <w:proofErr w:type="gramStart"/>
      <w:r>
        <w:rPr>
          <w:sz w:val="28"/>
          <w:szCs w:val="28"/>
        </w:rPr>
        <w:t>рамках</w:t>
      </w:r>
      <w:proofErr w:type="gramEnd"/>
      <w:r>
        <w:rPr>
          <w:sz w:val="28"/>
          <w:szCs w:val="28"/>
        </w:rPr>
        <w:t xml:space="preserve"> соглашений о сотрудничестве между Правительством Челябинской области и высшими исполнительными органами субъектов Российской Федерации осуществлялся обмен информацией о наличии к реализации племенного молодняка, о проведении выставочных мероприятий.</w:t>
      </w:r>
    </w:p>
    <w:p w:rsidR="00817372" w:rsidRDefault="00817372" w:rsidP="0077483D">
      <w:pPr>
        <w:ind w:firstLine="709"/>
        <w:jc w:val="both"/>
        <w:rPr>
          <w:sz w:val="28"/>
          <w:szCs w:val="28"/>
        </w:rPr>
      </w:pPr>
      <w:r w:rsidRPr="00A7329C">
        <w:rPr>
          <w:b/>
          <w:i/>
          <w:sz w:val="28"/>
          <w:szCs w:val="28"/>
        </w:rPr>
        <w:t>На рынке семеноводства</w:t>
      </w:r>
      <w:r>
        <w:rPr>
          <w:sz w:val="28"/>
          <w:szCs w:val="28"/>
        </w:rPr>
        <w:t xml:space="preserve"> в «дорожную карту» включены мероприятия</w:t>
      </w:r>
      <w:r w:rsidR="00A7329C">
        <w:rPr>
          <w:sz w:val="28"/>
          <w:szCs w:val="28"/>
        </w:rPr>
        <w:t>,</w:t>
      </w:r>
      <w:r>
        <w:rPr>
          <w:sz w:val="28"/>
          <w:szCs w:val="28"/>
        </w:rPr>
        <w:t xml:space="preserve"> </w:t>
      </w:r>
      <w:r w:rsidR="00A7329C">
        <w:rPr>
          <w:sz w:val="28"/>
          <w:szCs w:val="28"/>
        </w:rPr>
        <w:t>н</w:t>
      </w:r>
      <w:r>
        <w:rPr>
          <w:sz w:val="28"/>
          <w:szCs w:val="28"/>
        </w:rPr>
        <w:t>аправленные на финансовую поддержку</w:t>
      </w:r>
      <w:r w:rsidR="00A7329C">
        <w:rPr>
          <w:sz w:val="28"/>
          <w:szCs w:val="28"/>
        </w:rPr>
        <w:t xml:space="preserve"> </w:t>
      </w:r>
      <w:proofErr w:type="spellStart"/>
      <w:r w:rsidR="00A7329C">
        <w:rPr>
          <w:sz w:val="28"/>
          <w:szCs w:val="28"/>
        </w:rPr>
        <w:t>сельхозтоваропроизводителей</w:t>
      </w:r>
      <w:proofErr w:type="spellEnd"/>
      <w:r w:rsidR="00A7329C">
        <w:rPr>
          <w:sz w:val="28"/>
          <w:szCs w:val="28"/>
        </w:rPr>
        <w:t xml:space="preserve"> на возмещение части затрат на приобретение элитных семян, на обеспечение информационной открытости.</w:t>
      </w:r>
    </w:p>
    <w:p w:rsidR="00A7329C" w:rsidRDefault="00A7329C" w:rsidP="0077483D">
      <w:pPr>
        <w:ind w:firstLine="709"/>
        <w:jc w:val="both"/>
        <w:rPr>
          <w:sz w:val="28"/>
          <w:szCs w:val="28"/>
        </w:rPr>
      </w:pPr>
      <w:proofErr w:type="gramStart"/>
      <w:r>
        <w:rPr>
          <w:sz w:val="28"/>
          <w:szCs w:val="28"/>
        </w:rPr>
        <w:t>Мероприятия реализованы в полном объеме, что способствовало увеличению объема производства семян сельскохозяйственных культур (районированных сортов местного значения), в том числе созданию новых высокопродуктивных сортов сельскохозяйственных культур.</w:t>
      </w:r>
      <w:proofErr w:type="gramEnd"/>
    </w:p>
    <w:p w:rsidR="00A7329C" w:rsidRDefault="00A7329C" w:rsidP="0077483D">
      <w:pPr>
        <w:ind w:firstLine="709"/>
        <w:jc w:val="both"/>
        <w:rPr>
          <w:sz w:val="28"/>
          <w:szCs w:val="28"/>
        </w:rPr>
      </w:pPr>
      <w:r w:rsidRPr="00A7329C">
        <w:rPr>
          <w:b/>
          <w:i/>
          <w:sz w:val="28"/>
          <w:szCs w:val="28"/>
        </w:rPr>
        <w:t>На рынке вылова водных биоресурсов</w:t>
      </w:r>
      <w:r>
        <w:rPr>
          <w:sz w:val="28"/>
          <w:szCs w:val="28"/>
        </w:rPr>
        <w:t xml:space="preserve"> предусмотрены мероприятия, направленные на развитие конкуренции в данной сфере. Все мероприятия выполнены. Министерством сельского хозяйства Челябинской области заключено 320 договоров пользования водными биологическими ресурсами, общий допустимый улов которых не устанавливается. Хозяйствующим субъектам, осуществляющим (планирующим) деятельность на рынке вылова водных биоресурсов, постоянно оказывается консультационная и методическая помощь.</w:t>
      </w:r>
    </w:p>
    <w:p w:rsidR="005E4539" w:rsidRDefault="00A71661" w:rsidP="0077483D">
      <w:pPr>
        <w:ind w:firstLine="709"/>
        <w:jc w:val="both"/>
        <w:rPr>
          <w:sz w:val="28"/>
          <w:szCs w:val="28"/>
        </w:rPr>
      </w:pPr>
      <w:r w:rsidRPr="00A71661">
        <w:rPr>
          <w:b/>
          <w:i/>
          <w:sz w:val="28"/>
          <w:szCs w:val="28"/>
        </w:rPr>
        <w:t>На рынке переработки водных биоресурсов</w:t>
      </w:r>
      <w:r>
        <w:rPr>
          <w:sz w:val="28"/>
          <w:szCs w:val="28"/>
        </w:rPr>
        <w:t xml:space="preserve"> в «дорожную карту» включены мероприятия, направленные на содействие продвижению продукции хозяйствующих субъектов и повышению конкурентоспособности товаров.</w:t>
      </w:r>
    </w:p>
    <w:p w:rsidR="00817372" w:rsidRDefault="00A71661"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 xml:space="preserve">. Предприятиям-переработчикам предоставлена возможность участия в выставочно-ярмарочных </w:t>
      </w:r>
      <w:proofErr w:type="gramStart"/>
      <w:r>
        <w:rPr>
          <w:sz w:val="28"/>
          <w:szCs w:val="28"/>
        </w:rPr>
        <w:t>мероприятиях</w:t>
      </w:r>
      <w:proofErr w:type="gramEnd"/>
      <w:r>
        <w:rPr>
          <w:sz w:val="28"/>
          <w:szCs w:val="28"/>
        </w:rPr>
        <w:t xml:space="preserve"> и напрямую поставить рыбную продукцию населению, </w:t>
      </w:r>
      <w:r>
        <w:rPr>
          <w:sz w:val="28"/>
          <w:szCs w:val="28"/>
        </w:rPr>
        <w:br/>
        <w:t xml:space="preserve">а у населения </w:t>
      </w:r>
      <w:r w:rsidR="00057969">
        <w:rPr>
          <w:sz w:val="28"/>
          <w:szCs w:val="28"/>
        </w:rPr>
        <w:t>есть возможность приобрести качественную свежую качественную продукцию по доступным ценам.</w:t>
      </w:r>
    </w:p>
    <w:p w:rsidR="00817372" w:rsidRDefault="00057969" w:rsidP="0077483D">
      <w:pPr>
        <w:ind w:firstLine="709"/>
        <w:jc w:val="both"/>
        <w:rPr>
          <w:sz w:val="28"/>
          <w:szCs w:val="28"/>
        </w:rPr>
      </w:pPr>
      <w:r w:rsidRPr="00057969">
        <w:rPr>
          <w:b/>
          <w:i/>
          <w:sz w:val="28"/>
          <w:szCs w:val="28"/>
        </w:rPr>
        <w:t xml:space="preserve">На рынке </w:t>
      </w:r>
      <w:proofErr w:type="gramStart"/>
      <w:r w:rsidRPr="00057969">
        <w:rPr>
          <w:b/>
          <w:i/>
          <w:sz w:val="28"/>
          <w:szCs w:val="28"/>
        </w:rPr>
        <w:t>товарной</w:t>
      </w:r>
      <w:proofErr w:type="gramEnd"/>
      <w:r w:rsidRPr="00057969">
        <w:rPr>
          <w:b/>
          <w:i/>
          <w:sz w:val="28"/>
          <w:szCs w:val="28"/>
        </w:rPr>
        <w:t xml:space="preserve"> </w:t>
      </w:r>
      <w:proofErr w:type="spellStart"/>
      <w:r w:rsidRPr="00057969">
        <w:rPr>
          <w:b/>
          <w:i/>
          <w:sz w:val="28"/>
          <w:szCs w:val="28"/>
        </w:rPr>
        <w:t>аквакультуры</w:t>
      </w:r>
      <w:proofErr w:type="spellEnd"/>
      <w:r>
        <w:rPr>
          <w:sz w:val="28"/>
          <w:szCs w:val="28"/>
        </w:rPr>
        <w:t xml:space="preserve"> в «дорожную карту» включены мероприятия, нацеленные на вовлечение хозяйствующих субъектов в сферу рыбного хозяйства водных объектов для промышленного рыболовства.</w:t>
      </w:r>
    </w:p>
    <w:p w:rsidR="00057969" w:rsidRDefault="00057969" w:rsidP="0077483D">
      <w:pPr>
        <w:ind w:firstLine="709"/>
        <w:jc w:val="both"/>
        <w:rPr>
          <w:sz w:val="28"/>
          <w:szCs w:val="28"/>
        </w:rPr>
      </w:pPr>
      <w:r>
        <w:rPr>
          <w:sz w:val="28"/>
          <w:szCs w:val="28"/>
        </w:rPr>
        <w:t xml:space="preserve">Мероприятия в 2019 году реализованы в полном объеме. Дополнительно </w:t>
      </w:r>
      <w:r w:rsidR="00CE13FA">
        <w:rPr>
          <w:sz w:val="28"/>
          <w:szCs w:val="28"/>
        </w:rPr>
        <w:br/>
      </w:r>
      <w:r>
        <w:rPr>
          <w:sz w:val="28"/>
          <w:szCs w:val="28"/>
        </w:rPr>
        <w:t xml:space="preserve">на 2020-2021 годы запланировано проведение торгов (конкурсов, аукционов) на право заключения договора пользования водным участком и разработка нормативного правового акта о государственной поддержке товарной </w:t>
      </w:r>
      <w:proofErr w:type="spellStart"/>
      <w:r>
        <w:rPr>
          <w:sz w:val="28"/>
          <w:szCs w:val="28"/>
        </w:rPr>
        <w:t>аквакультуры</w:t>
      </w:r>
      <w:proofErr w:type="spellEnd"/>
      <w:r>
        <w:rPr>
          <w:sz w:val="28"/>
          <w:szCs w:val="28"/>
        </w:rPr>
        <w:t>.</w:t>
      </w:r>
    </w:p>
    <w:p w:rsidR="00057969" w:rsidRDefault="00057969" w:rsidP="0077483D">
      <w:pPr>
        <w:ind w:firstLine="709"/>
        <w:jc w:val="both"/>
        <w:rPr>
          <w:sz w:val="28"/>
          <w:szCs w:val="28"/>
        </w:rPr>
      </w:pPr>
      <w:r w:rsidRPr="00057969">
        <w:rPr>
          <w:b/>
          <w:i/>
          <w:sz w:val="28"/>
          <w:szCs w:val="28"/>
        </w:rPr>
        <w:lastRenderedPageBreak/>
        <w:t>На рынке добычи общераспространенных полезных ископаемых на участках недр местного значения</w:t>
      </w:r>
      <w:r>
        <w:rPr>
          <w:sz w:val="28"/>
          <w:szCs w:val="28"/>
        </w:rPr>
        <w:t xml:space="preserve"> в «дорожную карту» включены мероприятия, направленные на повышение информиро</w:t>
      </w:r>
      <w:r w:rsidR="00A82E36">
        <w:rPr>
          <w:sz w:val="28"/>
          <w:szCs w:val="28"/>
        </w:rPr>
        <w:t xml:space="preserve">ванности </w:t>
      </w:r>
      <w:proofErr w:type="gramStart"/>
      <w:r w:rsidR="00A82E36">
        <w:rPr>
          <w:sz w:val="28"/>
          <w:szCs w:val="28"/>
        </w:rPr>
        <w:t>претендентов</w:t>
      </w:r>
      <w:proofErr w:type="gramEnd"/>
      <w:r w:rsidR="00A82E36">
        <w:rPr>
          <w:sz w:val="28"/>
          <w:szCs w:val="28"/>
        </w:rPr>
        <w:t xml:space="preserve"> на получение права пользования участками недр местного значения о наличии таких участков, а также о проведении аукционов.</w:t>
      </w:r>
    </w:p>
    <w:p w:rsidR="00A82E36" w:rsidRDefault="00A82E36"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 Указанная информация размещена на официальном сайте Министерства промышленности, новых технологий и природных ресурсов.</w:t>
      </w:r>
    </w:p>
    <w:p w:rsidR="00A82E36" w:rsidRDefault="00A82E36" w:rsidP="0077483D">
      <w:pPr>
        <w:ind w:firstLine="709"/>
        <w:jc w:val="both"/>
        <w:rPr>
          <w:sz w:val="28"/>
          <w:szCs w:val="28"/>
        </w:rPr>
      </w:pPr>
      <w:r w:rsidRPr="00A82E36">
        <w:rPr>
          <w:b/>
          <w:i/>
          <w:sz w:val="28"/>
          <w:szCs w:val="28"/>
        </w:rPr>
        <w:t>На рынке легкой промышленности</w:t>
      </w:r>
      <w:r>
        <w:rPr>
          <w:sz w:val="28"/>
          <w:szCs w:val="28"/>
        </w:rPr>
        <w:t xml:space="preserve"> в «дорожную карту» включены мероприятия, направленные на создание равных условий для организаций по участию в выставочных мероприятиях, обеспечение доступа потребителей к информации о выпускаемой продукции, на оказание мер финансовой поддержки субъектам предпринимательской деятельности в сфере легкой промышленности.</w:t>
      </w:r>
    </w:p>
    <w:p w:rsidR="00A82E36" w:rsidRDefault="00A82E36"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 xml:space="preserve">. В 2019 году на территории Челябинской области проведено 5 межрегиональных выставок-ярмарок </w:t>
      </w:r>
      <w:r>
        <w:rPr>
          <w:sz w:val="28"/>
          <w:szCs w:val="28"/>
        </w:rPr>
        <w:br/>
        <w:t>и 5 выставочно-ярмарочных мероприятий.</w:t>
      </w:r>
    </w:p>
    <w:p w:rsidR="00A82E36" w:rsidRDefault="00A82E36" w:rsidP="0077483D">
      <w:pPr>
        <w:ind w:firstLine="709"/>
        <w:jc w:val="both"/>
        <w:rPr>
          <w:sz w:val="28"/>
          <w:szCs w:val="28"/>
        </w:rPr>
      </w:pPr>
      <w:r>
        <w:rPr>
          <w:sz w:val="28"/>
          <w:szCs w:val="28"/>
        </w:rPr>
        <w:t xml:space="preserve">Для получения мер финансовой поддержки участникам промышленного кластера специальной экипировки в </w:t>
      </w:r>
      <w:proofErr w:type="gramStart"/>
      <w:r>
        <w:rPr>
          <w:sz w:val="28"/>
          <w:szCs w:val="28"/>
        </w:rPr>
        <w:t>октябре</w:t>
      </w:r>
      <w:proofErr w:type="gramEnd"/>
      <w:r>
        <w:rPr>
          <w:sz w:val="28"/>
          <w:szCs w:val="28"/>
        </w:rPr>
        <w:t xml:space="preserve"> 2019 года </w:t>
      </w:r>
      <w:proofErr w:type="spellStart"/>
      <w:r>
        <w:rPr>
          <w:sz w:val="28"/>
          <w:szCs w:val="28"/>
        </w:rPr>
        <w:t>Минпромторгом</w:t>
      </w:r>
      <w:proofErr w:type="spellEnd"/>
      <w:r>
        <w:rPr>
          <w:sz w:val="28"/>
          <w:szCs w:val="28"/>
        </w:rPr>
        <w:t xml:space="preserve"> России аккредитован указанный промышленный кластер. Цель создания – модернизация отрасли легкой промышленности и наращивание производства высокотехнологичной, импортозамещающей продукции, а также формирование кооперационных цепочек внутри региона и за его пределами.</w:t>
      </w:r>
    </w:p>
    <w:p w:rsidR="00A82E36" w:rsidRPr="00A82E36" w:rsidRDefault="00A82E36" w:rsidP="0077483D">
      <w:pPr>
        <w:ind w:firstLine="709"/>
        <w:jc w:val="both"/>
        <w:rPr>
          <w:b/>
          <w:i/>
          <w:sz w:val="28"/>
          <w:szCs w:val="28"/>
        </w:rPr>
      </w:pPr>
      <w:r w:rsidRPr="00A82E36">
        <w:rPr>
          <w:b/>
          <w:i/>
          <w:sz w:val="28"/>
          <w:szCs w:val="28"/>
        </w:rPr>
        <w:t xml:space="preserve">На рынке поставки сжиженного газа в баллонах </w:t>
      </w:r>
      <w:r w:rsidR="00381D8A" w:rsidRPr="00381D8A">
        <w:rPr>
          <w:sz w:val="28"/>
          <w:szCs w:val="28"/>
        </w:rPr>
        <w:t>запланированы мероприятия</w:t>
      </w:r>
      <w:r w:rsidR="00381D8A">
        <w:rPr>
          <w:sz w:val="28"/>
          <w:szCs w:val="28"/>
        </w:rPr>
        <w:t>, направленные на присутствие на данном рынке только организаций частной формы собственности,</w:t>
      </w:r>
      <w:r w:rsidR="00381D8A" w:rsidRPr="00381D8A">
        <w:rPr>
          <w:sz w:val="28"/>
          <w:szCs w:val="28"/>
        </w:rPr>
        <w:t xml:space="preserve"> проведен </w:t>
      </w:r>
      <w:r w:rsidR="00381D8A">
        <w:rPr>
          <w:sz w:val="28"/>
          <w:szCs w:val="28"/>
        </w:rPr>
        <w:t xml:space="preserve">опрос хозяйствующих субъектов </w:t>
      </w:r>
      <w:r w:rsidR="00D27DA5" w:rsidRPr="00D27DA5">
        <w:rPr>
          <w:sz w:val="28"/>
          <w:szCs w:val="28"/>
        </w:rPr>
        <w:br/>
      </w:r>
      <w:r w:rsidR="00381D8A">
        <w:rPr>
          <w:sz w:val="28"/>
          <w:szCs w:val="28"/>
        </w:rPr>
        <w:t xml:space="preserve">с целью выявления барьеров при осуществлении деятельности и при входе </w:t>
      </w:r>
      <w:r w:rsidR="00D27DA5" w:rsidRPr="00D27DA5">
        <w:rPr>
          <w:sz w:val="28"/>
          <w:szCs w:val="28"/>
        </w:rPr>
        <w:br/>
      </w:r>
      <w:r w:rsidR="00381D8A">
        <w:rPr>
          <w:sz w:val="28"/>
          <w:szCs w:val="28"/>
        </w:rPr>
        <w:t>на рынок.</w:t>
      </w:r>
    </w:p>
    <w:p w:rsidR="00057969" w:rsidRDefault="00381D8A" w:rsidP="0077483D">
      <w:pPr>
        <w:ind w:firstLine="709"/>
        <w:jc w:val="both"/>
        <w:rPr>
          <w:sz w:val="28"/>
          <w:szCs w:val="28"/>
        </w:rPr>
      </w:pPr>
      <w:r w:rsidRPr="00381D8A">
        <w:rPr>
          <w:b/>
          <w:i/>
          <w:sz w:val="28"/>
          <w:szCs w:val="28"/>
        </w:rPr>
        <w:t>На рынке производства кирпича</w:t>
      </w:r>
      <w:r>
        <w:rPr>
          <w:sz w:val="28"/>
          <w:szCs w:val="28"/>
        </w:rPr>
        <w:t xml:space="preserve"> в «дорожную карту» включены мероприятия, направленные на создание равных условий для хозяйствующих субъектов.</w:t>
      </w:r>
    </w:p>
    <w:p w:rsidR="00381D8A" w:rsidRDefault="00381D8A"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 xml:space="preserve">. В </w:t>
      </w:r>
      <w:proofErr w:type="gramStart"/>
      <w:r>
        <w:rPr>
          <w:sz w:val="28"/>
          <w:szCs w:val="28"/>
        </w:rPr>
        <w:t>рамках</w:t>
      </w:r>
      <w:proofErr w:type="gramEnd"/>
      <w:r>
        <w:rPr>
          <w:sz w:val="28"/>
          <w:szCs w:val="28"/>
        </w:rPr>
        <w:t xml:space="preserve"> выставки-форума «Строительство-2019» проведены круглые столы по вопросам внедрения инновационных материалов и технологий в строительстве, модернизации производства, применения качественных строительных материалов.</w:t>
      </w:r>
    </w:p>
    <w:p w:rsidR="005E4539" w:rsidRDefault="00381D8A" w:rsidP="0077483D">
      <w:pPr>
        <w:ind w:firstLine="709"/>
        <w:jc w:val="both"/>
        <w:rPr>
          <w:sz w:val="28"/>
          <w:szCs w:val="28"/>
        </w:rPr>
      </w:pPr>
      <w:r>
        <w:rPr>
          <w:sz w:val="28"/>
          <w:szCs w:val="28"/>
        </w:rPr>
        <w:t>Организаторами выставок (в 2019 году проведено 3 выставки</w:t>
      </w:r>
      <w:r w:rsidR="008E186F">
        <w:rPr>
          <w:sz w:val="28"/>
          <w:szCs w:val="28"/>
        </w:rPr>
        <w:t xml:space="preserve">) </w:t>
      </w:r>
      <w:r>
        <w:rPr>
          <w:sz w:val="28"/>
          <w:szCs w:val="28"/>
        </w:rPr>
        <w:t>проводится информирование производителей кирпича о проводимых областных и региональных выставках для презентации товара, что способствует стимулированию выхода на новые межрегиональные рынки</w:t>
      </w:r>
      <w:r w:rsidR="008E186F">
        <w:rPr>
          <w:sz w:val="28"/>
          <w:szCs w:val="28"/>
        </w:rPr>
        <w:t>.</w:t>
      </w:r>
    </w:p>
    <w:p w:rsidR="008E186F" w:rsidRDefault="008E186F" w:rsidP="0077483D">
      <w:pPr>
        <w:ind w:firstLine="709"/>
        <w:jc w:val="both"/>
        <w:rPr>
          <w:sz w:val="28"/>
          <w:szCs w:val="28"/>
        </w:rPr>
      </w:pPr>
      <w:r w:rsidRPr="008E186F">
        <w:rPr>
          <w:b/>
          <w:i/>
          <w:sz w:val="28"/>
          <w:szCs w:val="28"/>
        </w:rPr>
        <w:t>На рынке производства бетона</w:t>
      </w:r>
      <w:r>
        <w:rPr>
          <w:sz w:val="28"/>
          <w:szCs w:val="28"/>
        </w:rPr>
        <w:t xml:space="preserve"> в «дорожную карту» включены мероприятия, направленные на стимулирование новых предпринимательских инициатив, а также на повышение информированности организаций об условиях работы в сфере бюджетного строительства.</w:t>
      </w:r>
    </w:p>
    <w:p w:rsidR="00381D8A" w:rsidRDefault="008E186F"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 xml:space="preserve">. В </w:t>
      </w:r>
      <w:proofErr w:type="gramStart"/>
      <w:r>
        <w:rPr>
          <w:sz w:val="28"/>
          <w:szCs w:val="28"/>
        </w:rPr>
        <w:t>рамках</w:t>
      </w:r>
      <w:proofErr w:type="gramEnd"/>
      <w:r>
        <w:rPr>
          <w:sz w:val="28"/>
          <w:szCs w:val="28"/>
        </w:rPr>
        <w:t xml:space="preserve"> выставки-форума «Строительство-2019» проведены круглые столы для участников рынка.</w:t>
      </w:r>
    </w:p>
    <w:p w:rsidR="008E186F" w:rsidRDefault="008E186F" w:rsidP="0077483D">
      <w:pPr>
        <w:ind w:firstLine="709"/>
        <w:jc w:val="both"/>
        <w:rPr>
          <w:sz w:val="28"/>
          <w:szCs w:val="28"/>
        </w:rPr>
      </w:pPr>
      <w:r w:rsidRPr="008E186F">
        <w:rPr>
          <w:b/>
          <w:i/>
          <w:sz w:val="28"/>
          <w:szCs w:val="28"/>
        </w:rPr>
        <w:t>На рынке оказания услуг по ремонту автотранспортных сре</w:t>
      </w:r>
      <w:proofErr w:type="gramStart"/>
      <w:r w:rsidRPr="008E186F">
        <w:rPr>
          <w:b/>
          <w:i/>
          <w:sz w:val="28"/>
          <w:szCs w:val="28"/>
        </w:rPr>
        <w:t>дств</w:t>
      </w:r>
      <w:r>
        <w:rPr>
          <w:sz w:val="28"/>
          <w:szCs w:val="28"/>
        </w:rPr>
        <w:t xml:space="preserve"> пр</w:t>
      </w:r>
      <w:proofErr w:type="gramEnd"/>
      <w:r>
        <w:rPr>
          <w:sz w:val="28"/>
          <w:szCs w:val="28"/>
        </w:rPr>
        <w:t xml:space="preserve">оведен опрос хозяйствующих субъектов, получено мнение участников рынка </w:t>
      </w:r>
      <w:r w:rsidR="00CE13FA">
        <w:rPr>
          <w:sz w:val="28"/>
          <w:szCs w:val="28"/>
        </w:rPr>
        <w:br/>
      </w:r>
      <w:r>
        <w:rPr>
          <w:sz w:val="28"/>
          <w:szCs w:val="28"/>
        </w:rPr>
        <w:lastRenderedPageBreak/>
        <w:t>об условиях работы на рынке, уровне конкуренции, существующих барьерах. Определены сдерживающие факторы: неравномерное распределение организаций по территории, рост потребительских цен и снижение покупательской способности.</w:t>
      </w:r>
    </w:p>
    <w:p w:rsidR="00381D8A" w:rsidRDefault="008E186F" w:rsidP="0077483D">
      <w:pPr>
        <w:ind w:firstLine="709"/>
        <w:jc w:val="both"/>
        <w:rPr>
          <w:sz w:val="28"/>
          <w:szCs w:val="28"/>
        </w:rPr>
      </w:pPr>
      <w:r w:rsidRPr="008E186F">
        <w:rPr>
          <w:b/>
          <w:i/>
          <w:sz w:val="28"/>
          <w:szCs w:val="28"/>
        </w:rPr>
        <w:t>В сфере наружной рекламы</w:t>
      </w:r>
      <w:r>
        <w:rPr>
          <w:sz w:val="28"/>
          <w:szCs w:val="28"/>
        </w:rPr>
        <w:t xml:space="preserve"> в «дорожную карту» включены мероприятия, направленные на повышение уровня информированности участников рынка, создание для равных условий путем проведения торгов на право установки и эксплуатации рекламных конструкций, на выявление и демонтаж незаконных рекламных конструкций.</w:t>
      </w:r>
    </w:p>
    <w:p w:rsidR="008E186F" w:rsidRDefault="008E186F" w:rsidP="0077483D">
      <w:pPr>
        <w:ind w:firstLine="709"/>
        <w:jc w:val="both"/>
        <w:rPr>
          <w:sz w:val="28"/>
          <w:szCs w:val="28"/>
        </w:rPr>
      </w:pPr>
      <w:r>
        <w:rPr>
          <w:sz w:val="28"/>
          <w:szCs w:val="28"/>
        </w:rPr>
        <w:t xml:space="preserve">Мероприятия реализованы в полном </w:t>
      </w:r>
      <w:proofErr w:type="gramStart"/>
      <w:r>
        <w:rPr>
          <w:sz w:val="28"/>
          <w:szCs w:val="28"/>
        </w:rPr>
        <w:t>объеме</w:t>
      </w:r>
      <w:proofErr w:type="gramEnd"/>
      <w:r>
        <w:rPr>
          <w:sz w:val="28"/>
          <w:szCs w:val="28"/>
        </w:rPr>
        <w:t>.</w:t>
      </w:r>
      <w:r w:rsidR="00CB1AFB">
        <w:rPr>
          <w:sz w:val="28"/>
          <w:szCs w:val="28"/>
        </w:rPr>
        <w:t xml:space="preserve"> Органами местного самоуправления на официальных сайтах размещены нормативные правовые акты, регулирующие сферу наружной рекламы, регулярно актуализируются схемы размещения рекламных конструкций.</w:t>
      </w:r>
    </w:p>
    <w:p w:rsidR="00CB1AFB" w:rsidRDefault="00CB1AFB" w:rsidP="0077483D">
      <w:pPr>
        <w:ind w:firstLine="709"/>
        <w:jc w:val="both"/>
        <w:rPr>
          <w:sz w:val="28"/>
          <w:szCs w:val="28"/>
        </w:rPr>
      </w:pPr>
      <w:r>
        <w:rPr>
          <w:sz w:val="28"/>
          <w:szCs w:val="28"/>
        </w:rPr>
        <w:t xml:space="preserve">В 2019 году в 14 муниципальных образованиях проведены торги на право установки и эксплуатации рекламных конструкций. Органами местного самоуправления </w:t>
      </w:r>
      <w:proofErr w:type="gramStart"/>
      <w:r>
        <w:rPr>
          <w:sz w:val="28"/>
          <w:szCs w:val="28"/>
        </w:rPr>
        <w:t>выявлено и демонтировано</w:t>
      </w:r>
      <w:proofErr w:type="gramEnd"/>
      <w:r>
        <w:rPr>
          <w:sz w:val="28"/>
          <w:szCs w:val="28"/>
        </w:rPr>
        <w:t xml:space="preserve"> 1909 незаконных рекламных конструкций.</w:t>
      </w:r>
    </w:p>
    <w:p w:rsidR="00381D8A" w:rsidRDefault="00CB1AFB" w:rsidP="0077483D">
      <w:pPr>
        <w:ind w:firstLine="709"/>
        <w:jc w:val="both"/>
        <w:rPr>
          <w:sz w:val="28"/>
          <w:szCs w:val="28"/>
        </w:rPr>
      </w:pPr>
      <w:r>
        <w:rPr>
          <w:sz w:val="28"/>
          <w:szCs w:val="28"/>
        </w:rPr>
        <w:t xml:space="preserve">В рамках взаимодействия органов власти при осуществлении контроля </w:t>
      </w:r>
      <w:r>
        <w:rPr>
          <w:sz w:val="28"/>
          <w:szCs w:val="28"/>
        </w:rPr>
        <w:br/>
        <w:t xml:space="preserve">в сфере наружной рекламы </w:t>
      </w:r>
      <w:proofErr w:type="gramStart"/>
      <w:r>
        <w:rPr>
          <w:sz w:val="28"/>
          <w:szCs w:val="28"/>
        </w:rPr>
        <w:t>Челябинским</w:t>
      </w:r>
      <w:proofErr w:type="gramEnd"/>
      <w:r>
        <w:rPr>
          <w:sz w:val="28"/>
          <w:szCs w:val="28"/>
        </w:rPr>
        <w:t xml:space="preserve"> УФАС России проведен круглый стол «Проблемные вопросы размещения наружной рекламы».</w:t>
      </w:r>
    </w:p>
    <w:p w:rsidR="00CB1AFB" w:rsidRDefault="00B04A85" w:rsidP="0077483D">
      <w:pPr>
        <w:ind w:firstLine="709"/>
        <w:jc w:val="both"/>
        <w:rPr>
          <w:sz w:val="28"/>
          <w:szCs w:val="28"/>
        </w:rPr>
      </w:pPr>
      <w:r>
        <w:rPr>
          <w:sz w:val="28"/>
          <w:szCs w:val="28"/>
        </w:rPr>
        <w:t>5.2. Оценка результатов системных мероприятий.</w:t>
      </w:r>
    </w:p>
    <w:p w:rsidR="007B1094" w:rsidRDefault="00A434F1" w:rsidP="0077483D">
      <w:pPr>
        <w:ind w:firstLine="709"/>
        <w:jc w:val="both"/>
        <w:rPr>
          <w:b/>
          <w:i/>
          <w:sz w:val="28"/>
          <w:szCs w:val="28"/>
        </w:rPr>
      </w:pPr>
      <w:r>
        <w:rPr>
          <w:b/>
          <w:i/>
          <w:sz w:val="28"/>
          <w:szCs w:val="28"/>
        </w:rPr>
        <w:t xml:space="preserve">Мероприятия, направленные на развитие конкурентоспособности товаров, работ, услуг субъектов малого и среднего предпринимательства, </w:t>
      </w:r>
      <w:r w:rsidR="00CE13FA">
        <w:rPr>
          <w:b/>
          <w:i/>
          <w:sz w:val="28"/>
          <w:szCs w:val="28"/>
        </w:rPr>
        <w:br/>
      </w:r>
      <w:r>
        <w:rPr>
          <w:b/>
          <w:i/>
          <w:sz w:val="28"/>
          <w:szCs w:val="28"/>
        </w:rPr>
        <w:t>в том числе мероприятия направленные на поддержку экспортно-ориентированных субъектов малого и среднего предпринимательства</w:t>
      </w:r>
    </w:p>
    <w:p w:rsidR="00924C0F" w:rsidRDefault="00924C0F" w:rsidP="00924C0F">
      <w:pPr>
        <w:ind w:firstLine="709"/>
        <w:jc w:val="both"/>
        <w:rPr>
          <w:sz w:val="28"/>
          <w:szCs w:val="28"/>
        </w:rPr>
      </w:pPr>
      <w:proofErr w:type="gramStart"/>
      <w:r>
        <w:rPr>
          <w:sz w:val="28"/>
          <w:szCs w:val="28"/>
        </w:rPr>
        <w:t>В 2019 году Центром поддержки экспорта (далее –</w:t>
      </w:r>
      <w:r w:rsidR="00B04A85">
        <w:rPr>
          <w:sz w:val="28"/>
          <w:szCs w:val="28"/>
        </w:rPr>
        <w:t xml:space="preserve"> </w:t>
      </w:r>
      <w:r>
        <w:rPr>
          <w:sz w:val="28"/>
          <w:szCs w:val="28"/>
        </w:rPr>
        <w:t xml:space="preserve">ЦПЭ) организовано </w:t>
      </w:r>
      <w:r>
        <w:rPr>
          <w:sz w:val="28"/>
          <w:szCs w:val="28"/>
        </w:rPr>
        <w:br/>
        <w:t xml:space="preserve">5 </w:t>
      </w:r>
      <w:r w:rsidRPr="00BE707A">
        <w:rPr>
          <w:sz w:val="28"/>
          <w:szCs w:val="28"/>
        </w:rPr>
        <w:t xml:space="preserve">международных </w:t>
      </w:r>
      <w:proofErr w:type="spellStart"/>
      <w:r w:rsidRPr="00BE707A">
        <w:rPr>
          <w:sz w:val="28"/>
          <w:szCs w:val="28"/>
        </w:rPr>
        <w:t>бизнес-миссий</w:t>
      </w:r>
      <w:proofErr w:type="spellEnd"/>
      <w:r w:rsidRPr="00BE707A">
        <w:rPr>
          <w:sz w:val="28"/>
          <w:szCs w:val="28"/>
        </w:rPr>
        <w:t xml:space="preserve"> (ЮАР, Казахстан, Узбекистан, Беларусь и Египет) и 4 реверсные </w:t>
      </w:r>
      <w:proofErr w:type="spellStart"/>
      <w:r w:rsidRPr="00BE707A">
        <w:rPr>
          <w:sz w:val="28"/>
          <w:szCs w:val="28"/>
        </w:rPr>
        <w:t>бизнес-миссии</w:t>
      </w:r>
      <w:proofErr w:type="spellEnd"/>
      <w:r w:rsidRPr="00BE707A">
        <w:rPr>
          <w:sz w:val="28"/>
          <w:szCs w:val="28"/>
        </w:rPr>
        <w:t xml:space="preserve"> из Китайской Народной Республики, Азербайджанской Республики, Таджикистанской Республики, Киргизской Республики и Республ</w:t>
      </w:r>
      <w:r>
        <w:rPr>
          <w:sz w:val="28"/>
          <w:szCs w:val="28"/>
        </w:rPr>
        <w:t>ики Казахстан для субъектов малого и среднего предпринимательства.</w:t>
      </w:r>
      <w:proofErr w:type="gramEnd"/>
      <w:r>
        <w:rPr>
          <w:sz w:val="28"/>
          <w:szCs w:val="28"/>
        </w:rPr>
        <w:t xml:space="preserve"> По итогу всех мероприятий предпринимателями Челябинской области были заключены экспортные контракты.</w:t>
      </w:r>
    </w:p>
    <w:p w:rsidR="00924C0F" w:rsidRDefault="00924C0F" w:rsidP="00924C0F">
      <w:pPr>
        <w:ind w:firstLine="709"/>
        <w:jc w:val="both"/>
        <w:rPr>
          <w:sz w:val="28"/>
          <w:szCs w:val="28"/>
        </w:rPr>
      </w:pPr>
      <w:r w:rsidRPr="00BE707A">
        <w:rPr>
          <w:sz w:val="28"/>
          <w:szCs w:val="28"/>
        </w:rPr>
        <w:t xml:space="preserve">Также было </w:t>
      </w:r>
      <w:r>
        <w:rPr>
          <w:sz w:val="28"/>
          <w:szCs w:val="28"/>
        </w:rPr>
        <w:t xml:space="preserve">организовано участие МСП в 115 </w:t>
      </w:r>
      <w:r w:rsidRPr="00BE707A">
        <w:rPr>
          <w:sz w:val="28"/>
          <w:szCs w:val="28"/>
        </w:rPr>
        <w:t xml:space="preserve">международных выставочно-ярмарочных и </w:t>
      </w:r>
      <w:proofErr w:type="spellStart"/>
      <w:r w:rsidRPr="00BE707A">
        <w:rPr>
          <w:sz w:val="28"/>
          <w:szCs w:val="28"/>
        </w:rPr>
        <w:t>конгрессных</w:t>
      </w:r>
      <w:proofErr w:type="spellEnd"/>
      <w:r w:rsidRPr="00BE707A">
        <w:rPr>
          <w:sz w:val="28"/>
          <w:szCs w:val="28"/>
        </w:rPr>
        <w:t xml:space="preserve"> </w:t>
      </w:r>
      <w:proofErr w:type="gramStart"/>
      <w:r w:rsidRPr="00BE707A">
        <w:rPr>
          <w:sz w:val="28"/>
          <w:szCs w:val="28"/>
        </w:rPr>
        <w:t>мероприятиях</w:t>
      </w:r>
      <w:proofErr w:type="gramEnd"/>
      <w:r>
        <w:rPr>
          <w:sz w:val="28"/>
          <w:szCs w:val="28"/>
        </w:rPr>
        <w:t>.</w:t>
      </w:r>
    </w:p>
    <w:p w:rsidR="00924C0F" w:rsidRDefault="00924C0F" w:rsidP="00924C0F">
      <w:pPr>
        <w:ind w:firstLine="709"/>
        <w:jc w:val="both"/>
        <w:rPr>
          <w:sz w:val="28"/>
          <w:szCs w:val="28"/>
        </w:rPr>
      </w:pPr>
      <w:r>
        <w:rPr>
          <w:sz w:val="28"/>
          <w:szCs w:val="28"/>
        </w:rPr>
        <w:t>Для субъектов малого и среднего предпринимательства проведены маркетинговые исследования зарубежных рынков (для 5 МСП), оказаны услуги по переводу презентационных материалов на иностранный язык (для 51 МСП).</w:t>
      </w:r>
    </w:p>
    <w:p w:rsidR="00924C0F" w:rsidRDefault="00924C0F" w:rsidP="00924C0F">
      <w:pPr>
        <w:ind w:firstLine="709"/>
        <w:jc w:val="both"/>
        <w:rPr>
          <w:sz w:val="28"/>
          <w:szCs w:val="28"/>
        </w:rPr>
      </w:pPr>
      <w:r>
        <w:rPr>
          <w:sz w:val="28"/>
          <w:szCs w:val="28"/>
        </w:rPr>
        <w:t xml:space="preserve">С целью продвижения региональных брендов на продовольственном рынке челябинской области в 2019 году </w:t>
      </w:r>
      <w:proofErr w:type="gramStart"/>
      <w:r>
        <w:rPr>
          <w:sz w:val="28"/>
          <w:szCs w:val="28"/>
        </w:rPr>
        <w:t>организовано и проведено</w:t>
      </w:r>
      <w:proofErr w:type="gramEnd"/>
      <w:r>
        <w:rPr>
          <w:sz w:val="28"/>
          <w:szCs w:val="28"/>
        </w:rPr>
        <w:t xml:space="preserve"> 1387 ярмарок.</w:t>
      </w:r>
    </w:p>
    <w:p w:rsidR="00924C0F" w:rsidRDefault="00924C0F" w:rsidP="0077483D">
      <w:pPr>
        <w:ind w:firstLine="709"/>
        <w:jc w:val="both"/>
        <w:rPr>
          <w:sz w:val="28"/>
          <w:szCs w:val="28"/>
        </w:rPr>
      </w:pPr>
      <w:r>
        <w:rPr>
          <w:sz w:val="28"/>
          <w:szCs w:val="28"/>
        </w:rPr>
        <w:t xml:space="preserve">14 компаний из Челябинской области подали заявки на участие </w:t>
      </w:r>
      <w:r w:rsidR="00CE13FA">
        <w:rPr>
          <w:sz w:val="28"/>
          <w:szCs w:val="28"/>
        </w:rPr>
        <w:br/>
      </w:r>
      <w:r>
        <w:rPr>
          <w:sz w:val="28"/>
          <w:szCs w:val="28"/>
        </w:rPr>
        <w:t xml:space="preserve">в Корпоративной программе повышения конкурентоспособности (КППК), </w:t>
      </w:r>
      <w:r w:rsidR="00CE13FA">
        <w:rPr>
          <w:sz w:val="28"/>
          <w:szCs w:val="28"/>
        </w:rPr>
        <w:br/>
      </w:r>
      <w:r>
        <w:rPr>
          <w:sz w:val="28"/>
          <w:szCs w:val="28"/>
        </w:rPr>
        <w:t xml:space="preserve">из </w:t>
      </w:r>
      <w:r w:rsidR="00CE13FA">
        <w:rPr>
          <w:sz w:val="28"/>
          <w:szCs w:val="28"/>
        </w:rPr>
        <w:t xml:space="preserve">них </w:t>
      </w:r>
      <w:r>
        <w:rPr>
          <w:sz w:val="28"/>
          <w:szCs w:val="28"/>
        </w:rPr>
        <w:t xml:space="preserve">13 вошли в единый перечень </w:t>
      </w:r>
      <w:proofErr w:type="spellStart"/>
      <w:r>
        <w:rPr>
          <w:sz w:val="28"/>
          <w:szCs w:val="28"/>
        </w:rPr>
        <w:t>Минпромторга</w:t>
      </w:r>
      <w:proofErr w:type="spellEnd"/>
      <w:r>
        <w:rPr>
          <w:sz w:val="28"/>
          <w:szCs w:val="28"/>
        </w:rPr>
        <w:t xml:space="preserve"> России.</w:t>
      </w:r>
    </w:p>
    <w:p w:rsidR="00924C0F" w:rsidRDefault="00924C0F" w:rsidP="00924C0F">
      <w:pPr>
        <w:ind w:firstLine="709"/>
        <w:jc w:val="both"/>
        <w:rPr>
          <w:sz w:val="28"/>
          <w:szCs w:val="28"/>
        </w:rPr>
      </w:pPr>
      <w:r>
        <w:rPr>
          <w:sz w:val="28"/>
          <w:szCs w:val="28"/>
        </w:rPr>
        <w:t xml:space="preserve">В </w:t>
      </w:r>
      <w:proofErr w:type="gramStart"/>
      <w:r>
        <w:rPr>
          <w:sz w:val="28"/>
          <w:szCs w:val="28"/>
        </w:rPr>
        <w:t>целях</w:t>
      </w:r>
      <w:proofErr w:type="gramEnd"/>
      <w:r>
        <w:rPr>
          <w:sz w:val="28"/>
          <w:szCs w:val="28"/>
        </w:rPr>
        <w:t xml:space="preserve"> стимулирования инвестиционной активности организаций, </w:t>
      </w:r>
      <w:r>
        <w:rPr>
          <w:sz w:val="28"/>
          <w:szCs w:val="28"/>
        </w:rPr>
        <w:br/>
        <w:t xml:space="preserve">а также </w:t>
      </w:r>
      <w:r w:rsidRPr="00B451CB">
        <w:rPr>
          <w:sz w:val="28"/>
          <w:szCs w:val="28"/>
        </w:rPr>
        <w:t>формирования льготных налоговых режимов для субъектов инвестиционной деятельности в 2019 году приняты:</w:t>
      </w:r>
    </w:p>
    <w:p w:rsidR="00924C0F" w:rsidRDefault="00924C0F" w:rsidP="00924C0F">
      <w:pPr>
        <w:ind w:firstLine="709"/>
        <w:jc w:val="both"/>
        <w:rPr>
          <w:bCs/>
          <w:sz w:val="28"/>
          <w:szCs w:val="28"/>
        </w:rPr>
      </w:pPr>
      <w:r>
        <w:rPr>
          <w:bCs/>
          <w:sz w:val="28"/>
          <w:szCs w:val="28"/>
        </w:rPr>
        <w:lastRenderedPageBreak/>
        <w:t>-</w:t>
      </w:r>
      <w:r w:rsidRPr="00B451CB">
        <w:rPr>
          <w:bCs/>
          <w:sz w:val="28"/>
          <w:szCs w:val="28"/>
        </w:rPr>
        <w:t xml:space="preserve"> Закон Челябинской области </w:t>
      </w:r>
      <w:r>
        <w:rPr>
          <w:bCs/>
          <w:sz w:val="28"/>
          <w:szCs w:val="28"/>
        </w:rPr>
        <w:t>от 04.09.2019 </w:t>
      </w:r>
      <w:r w:rsidRPr="00B451CB">
        <w:rPr>
          <w:bCs/>
          <w:sz w:val="28"/>
          <w:szCs w:val="28"/>
        </w:rPr>
        <w:t>г. №</w:t>
      </w:r>
      <w:r>
        <w:rPr>
          <w:bCs/>
          <w:sz w:val="28"/>
          <w:szCs w:val="28"/>
        </w:rPr>
        <w:t> </w:t>
      </w:r>
      <w:r w:rsidRPr="00B451CB">
        <w:rPr>
          <w:bCs/>
          <w:sz w:val="28"/>
          <w:szCs w:val="28"/>
        </w:rPr>
        <w:t>940-ЗО «О применении на территории Челябинской области инвестиционного налогового вычета по налогу на прибыль организаций»</w:t>
      </w:r>
      <w:r>
        <w:rPr>
          <w:bCs/>
          <w:sz w:val="28"/>
          <w:szCs w:val="28"/>
        </w:rPr>
        <w:t>.</w:t>
      </w:r>
    </w:p>
    <w:p w:rsidR="00924C0F" w:rsidRDefault="00924C0F" w:rsidP="00BA2025">
      <w:pPr>
        <w:ind w:firstLine="709"/>
        <w:jc w:val="both"/>
        <w:rPr>
          <w:bCs/>
          <w:sz w:val="28"/>
          <w:szCs w:val="28"/>
        </w:rPr>
      </w:pPr>
      <w:r w:rsidRPr="00BB73FD">
        <w:rPr>
          <w:bCs/>
          <w:sz w:val="28"/>
          <w:szCs w:val="28"/>
        </w:rPr>
        <w:t>Законом предусматривается предоставление инвестиционного налогового вычета по налогу на прибыль организаций в части, зачисляемой в бюджет Челябинской области, организациям:</w:t>
      </w:r>
    </w:p>
    <w:p w:rsidR="00924C0F" w:rsidRDefault="00924C0F" w:rsidP="00BA2025">
      <w:pPr>
        <w:ind w:firstLine="709"/>
        <w:jc w:val="both"/>
        <w:rPr>
          <w:bCs/>
          <w:sz w:val="28"/>
          <w:szCs w:val="28"/>
        </w:rPr>
      </w:pPr>
      <w:r w:rsidRPr="00BB73FD">
        <w:rPr>
          <w:bCs/>
          <w:sz w:val="28"/>
          <w:szCs w:val="28"/>
        </w:rPr>
        <w:t>участникам промышленного кластера, включенного в реестр промышленных кластеров, специализированных организаций промышленных кластеров в Челябинской области;</w:t>
      </w:r>
    </w:p>
    <w:p w:rsidR="00924C0F" w:rsidRDefault="00924C0F" w:rsidP="00BA2025">
      <w:pPr>
        <w:ind w:firstLine="709"/>
        <w:jc w:val="both"/>
        <w:rPr>
          <w:bCs/>
          <w:sz w:val="28"/>
          <w:szCs w:val="28"/>
        </w:rPr>
      </w:pPr>
      <w:r w:rsidRPr="00BB73FD">
        <w:rPr>
          <w:bCs/>
          <w:sz w:val="28"/>
          <w:szCs w:val="28"/>
        </w:rPr>
        <w:t>участникам национального проекта «Производительность труда и поддержка занятости»;</w:t>
      </w:r>
    </w:p>
    <w:p w:rsidR="00924C0F" w:rsidRDefault="00924C0F" w:rsidP="00BA2025">
      <w:pPr>
        <w:ind w:firstLine="709"/>
        <w:jc w:val="both"/>
        <w:rPr>
          <w:bCs/>
          <w:sz w:val="28"/>
          <w:szCs w:val="28"/>
        </w:rPr>
      </w:pPr>
      <w:proofErr w:type="gramStart"/>
      <w:r w:rsidRPr="00BB73FD">
        <w:rPr>
          <w:bCs/>
          <w:sz w:val="28"/>
          <w:szCs w:val="28"/>
        </w:rPr>
        <w:t>производящим пожертвования, перечисляемые государственным и муниципальным учреждениям, осуществляющим деятельность в области культуры, а также перечисляемые некоммерческим организациям (фондам) на формирование целевого капитала в целях поддержки указанных учреждений.</w:t>
      </w:r>
      <w:proofErr w:type="gramEnd"/>
    </w:p>
    <w:p w:rsidR="00924C0F" w:rsidRDefault="00924C0F" w:rsidP="00BA2025">
      <w:pPr>
        <w:ind w:firstLine="709"/>
        <w:jc w:val="both"/>
        <w:rPr>
          <w:bCs/>
          <w:sz w:val="28"/>
          <w:szCs w:val="28"/>
        </w:rPr>
      </w:pPr>
      <w:r w:rsidRPr="00BB73FD">
        <w:rPr>
          <w:bCs/>
          <w:sz w:val="28"/>
          <w:szCs w:val="28"/>
        </w:rPr>
        <w:t xml:space="preserve">В </w:t>
      </w:r>
      <w:proofErr w:type="gramStart"/>
      <w:r w:rsidRPr="00BB73FD">
        <w:rPr>
          <w:bCs/>
          <w:sz w:val="28"/>
          <w:szCs w:val="28"/>
        </w:rPr>
        <w:t>соответствии</w:t>
      </w:r>
      <w:proofErr w:type="gramEnd"/>
      <w:r w:rsidRPr="00BB73FD">
        <w:rPr>
          <w:bCs/>
          <w:sz w:val="28"/>
          <w:szCs w:val="28"/>
        </w:rPr>
        <w:t xml:space="preserve"> с Законом при применении инвестиционного налогового вычета:</w:t>
      </w:r>
    </w:p>
    <w:p w:rsidR="00924C0F" w:rsidRDefault="0001648B" w:rsidP="00BA2025">
      <w:pPr>
        <w:ind w:firstLine="709"/>
        <w:jc w:val="both"/>
        <w:rPr>
          <w:bCs/>
          <w:sz w:val="28"/>
          <w:szCs w:val="28"/>
        </w:rPr>
      </w:pPr>
      <w:r>
        <w:rPr>
          <w:bCs/>
          <w:sz w:val="28"/>
          <w:szCs w:val="28"/>
        </w:rPr>
        <w:t>- </w:t>
      </w:r>
      <w:r w:rsidR="00924C0F" w:rsidRPr="00BB73FD">
        <w:rPr>
          <w:bCs/>
          <w:sz w:val="28"/>
          <w:szCs w:val="28"/>
        </w:rPr>
        <w:t>размер ставки налога на прибыль организаций для определения предельной величины инвестиционного налогового вычета составляет 8,5 процента;</w:t>
      </w:r>
    </w:p>
    <w:p w:rsidR="00924C0F" w:rsidRDefault="0001648B" w:rsidP="00BA2025">
      <w:pPr>
        <w:ind w:firstLine="709"/>
        <w:jc w:val="both"/>
        <w:rPr>
          <w:bCs/>
          <w:sz w:val="28"/>
          <w:szCs w:val="28"/>
        </w:rPr>
      </w:pPr>
      <w:proofErr w:type="gramStart"/>
      <w:r>
        <w:rPr>
          <w:bCs/>
          <w:sz w:val="28"/>
          <w:szCs w:val="28"/>
        </w:rPr>
        <w:t>- </w:t>
      </w:r>
      <w:r w:rsidR="00924C0F" w:rsidRPr="00BB73FD">
        <w:rPr>
          <w:bCs/>
          <w:sz w:val="28"/>
          <w:szCs w:val="28"/>
        </w:rPr>
        <w:t>размер инвестиционного налогового вычета текущего налогового (отчетного) периода составляет 90 процентов суммы расходов налогоплательщика, указанных в подпунктах 1 и 2 пункта 2 статьи 286.1 Налогового кодекса Российской Федерации;</w:t>
      </w:r>
      <w:proofErr w:type="gramEnd"/>
    </w:p>
    <w:p w:rsidR="00924C0F" w:rsidRDefault="0001648B" w:rsidP="00BA2025">
      <w:pPr>
        <w:ind w:firstLine="709"/>
        <w:jc w:val="both"/>
        <w:rPr>
          <w:bCs/>
          <w:sz w:val="28"/>
          <w:szCs w:val="28"/>
        </w:rPr>
      </w:pPr>
      <w:proofErr w:type="gramStart"/>
      <w:r>
        <w:rPr>
          <w:bCs/>
          <w:sz w:val="28"/>
          <w:szCs w:val="28"/>
        </w:rPr>
        <w:t>- </w:t>
      </w:r>
      <w:r w:rsidR="00924C0F" w:rsidRPr="00BB73FD">
        <w:rPr>
          <w:bCs/>
          <w:sz w:val="28"/>
          <w:szCs w:val="28"/>
        </w:rPr>
        <w:t>предельные суммы расходов в виде пожертвований, перечисленных государственным, муниципальным учреждениям, осуществляющим деятельность в области культуры, и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 составляют 100 процентов суммы указанных расходов.</w:t>
      </w:r>
      <w:proofErr w:type="gramEnd"/>
    </w:p>
    <w:p w:rsidR="00924C0F" w:rsidRPr="0009000D" w:rsidRDefault="00BA2025" w:rsidP="00BA2025">
      <w:pPr>
        <w:ind w:firstLine="709"/>
        <w:jc w:val="both"/>
        <w:rPr>
          <w:sz w:val="28"/>
          <w:szCs w:val="28"/>
        </w:rPr>
      </w:pPr>
      <w:r>
        <w:rPr>
          <w:sz w:val="28"/>
          <w:szCs w:val="28"/>
        </w:rPr>
        <w:t>-</w:t>
      </w:r>
      <w:r w:rsidR="00924C0F" w:rsidRPr="00BB73FD">
        <w:rPr>
          <w:sz w:val="28"/>
          <w:szCs w:val="28"/>
        </w:rPr>
        <w:t> Закон Че</w:t>
      </w:r>
      <w:r w:rsidR="00924C0F">
        <w:rPr>
          <w:sz w:val="28"/>
          <w:szCs w:val="28"/>
        </w:rPr>
        <w:t>лябинской области от 25.12.2015 </w:t>
      </w:r>
      <w:r w:rsidR="00924C0F" w:rsidRPr="00BB73FD">
        <w:rPr>
          <w:sz w:val="28"/>
          <w:szCs w:val="28"/>
        </w:rPr>
        <w:t xml:space="preserve">г. № 277-ЗО «Об установлении налоговых ставок при применении упрощенной системы </w:t>
      </w:r>
      <w:r w:rsidR="00924C0F">
        <w:rPr>
          <w:sz w:val="28"/>
          <w:szCs w:val="28"/>
        </w:rPr>
        <w:t>н</w:t>
      </w:r>
      <w:r w:rsidR="00924C0F" w:rsidRPr="00BB73FD">
        <w:rPr>
          <w:sz w:val="28"/>
          <w:szCs w:val="28"/>
        </w:rPr>
        <w:t>алогообложения на территории Челябинской области»</w:t>
      </w:r>
      <w:r w:rsidR="00924C0F">
        <w:rPr>
          <w:sz w:val="28"/>
          <w:szCs w:val="28"/>
        </w:rPr>
        <w:t>.</w:t>
      </w:r>
    </w:p>
    <w:p w:rsidR="00924C0F" w:rsidRPr="0009000D" w:rsidRDefault="00924C0F" w:rsidP="00BA2025">
      <w:pPr>
        <w:ind w:firstLine="709"/>
        <w:jc w:val="both"/>
        <w:rPr>
          <w:bCs/>
          <w:sz w:val="28"/>
          <w:szCs w:val="28"/>
        </w:rPr>
      </w:pPr>
      <w:r w:rsidRPr="0009000D">
        <w:rPr>
          <w:bCs/>
          <w:sz w:val="28"/>
          <w:szCs w:val="28"/>
        </w:rPr>
        <w:t>С 1 января 2020 года устанавливаются пониженные ставки по упрощенной системе налогообложения. Для всех организаций и индивидуальных предпринимателей, у которых объектом налогообложения являются доходы, уменьшенные на величину расходов, ставка снижается с 15% до 10%.</w:t>
      </w:r>
    </w:p>
    <w:p w:rsidR="00924C0F" w:rsidRDefault="00924C0F" w:rsidP="00BA2025">
      <w:pPr>
        <w:ind w:firstLine="709"/>
        <w:jc w:val="both"/>
        <w:rPr>
          <w:bCs/>
          <w:sz w:val="28"/>
          <w:szCs w:val="28"/>
        </w:rPr>
      </w:pPr>
      <w:r w:rsidRPr="0009000D">
        <w:rPr>
          <w:bCs/>
          <w:sz w:val="28"/>
          <w:szCs w:val="28"/>
        </w:rPr>
        <w:t>Применявшаяся ранее льготная ставка в 10% снижается до 7%, и расширяются сферы ее применения до 22 видов деятельности. Также увеличивается перечень тех, кто может воспользоваться льготной ставкой в 3% при системе налогообложения «доходы».</w:t>
      </w:r>
      <w:r>
        <w:rPr>
          <w:bCs/>
          <w:sz w:val="28"/>
          <w:szCs w:val="28"/>
        </w:rPr>
        <w:t xml:space="preserve"> </w:t>
      </w:r>
      <w:r w:rsidRPr="0009000D">
        <w:rPr>
          <w:bCs/>
          <w:sz w:val="28"/>
          <w:szCs w:val="28"/>
        </w:rPr>
        <w:t xml:space="preserve">И особая ставка в 1% по системе «доходы» устанавливается для организаций и </w:t>
      </w:r>
      <w:r>
        <w:rPr>
          <w:bCs/>
          <w:sz w:val="28"/>
          <w:szCs w:val="28"/>
        </w:rPr>
        <w:t xml:space="preserve">индивидуальных предпринимателей </w:t>
      </w:r>
      <w:r w:rsidRPr="0009000D">
        <w:rPr>
          <w:bCs/>
          <w:sz w:val="28"/>
          <w:szCs w:val="28"/>
        </w:rPr>
        <w:t>в сфере социального предпринимательства.</w:t>
      </w:r>
    </w:p>
    <w:p w:rsidR="00924C0F" w:rsidRDefault="00BA2025" w:rsidP="00BA2025">
      <w:pPr>
        <w:ind w:firstLine="567"/>
        <w:jc w:val="both"/>
        <w:rPr>
          <w:bCs/>
          <w:sz w:val="28"/>
          <w:szCs w:val="28"/>
        </w:rPr>
      </w:pPr>
      <w:r>
        <w:rPr>
          <w:bCs/>
          <w:sz w:val="28"/>
          <w:szCs w:val="28"/>
        </w:rPr>
        <w:t>-</w:t>
      </w:r>
      <w:r w:rsidR="00924C0F">
        <w:rPr>
          <w:bCs/>
          <w:sz w:val="28"/>
          <w:szCs w:val="28"/>
        </w:rPr>
        <w:t xml:space="preserve"> Закон Челябинской области </w:t>
      </w:r>
      <w:r w:rsidR="00924C0F" w:rsidRPr="004E3005">
        <w:rPr>
          <w:bCs/>
          <w:sz w:val="28"/>
          <w:szCs w:val="28"/>
        </w:rPr>
        <w:t>от 28.11.2019</w:t>
      </w:r>
      <w:r w:rsidR="00924C0F">
        <w:rPr>
          <w:bCs/>
          <w:sz w:val="28"/>
          <w:szCs w:val="28"/>
        </w:rPr>
        <w:t> </w:t>
      </w:r>
      <w:r w:rsidR="00924C0F" w:rsidRPr="004E3005">
        <w:rPr>
          <w:bCs/>
          <w:sz w:val="28"/>
          <w:szCs w:val="28"/>
        </w:rPr>
        <w:t>г. №</w:t>
      </w:r>
      <w:r w:rsidR="00924C0F">
        <w:rPr>
          <w:bCs/>
          <w:sz w:val="28"/>
          <w:szCs w:val="28"/>
        </w:rPr>
        <w:t> </w:t>
      </w:r>
      <w:r w:rsidR="00924C0F" w:rsidRPr="004E3005">
        <w:rPr>
          <w:bCs/>
          <w:sz w:val="28"/>
          <w:szCs w:val="28"/>
        </w:rPr>
        <w:t xml:space="preserve">41-ЗО «О внесении изменений в Закон Челябинской области «О применении индивидуальными предпринимателями патентной системы налогообложения на территории </w:t>
      </w:r>
      <w:r w:rsidR="00924C0F" w:rsidRPr="004E3005">
        <w:rPr>
          <w:bCs/>
          <w:sz w:val="28"/>
          <w:szCs w:val="28"/>
        </w:rPr>
        <w:lastRenderedPageBreak/>
        <w:t>Челябинской области»</w:t>
      </w:r>
      <w:r w:rsidR="00924C0F">
        <w:rPr>
          <w:bCs/>
          <w:sz w:val="28"/>
          <w:szCs w:val="28"/>
        </w:rPr>
        <w:t xml:space="preserve">. Законом расширяется </w:t>
      </w:r>
      <w:r w:rsidR="00924C0F" w:rsidRPr="004E3005">
        <w:rPr>
          <w:bCs/>
          <w:sz w:val="28"/>
          <w:szCs w:val="28"/>
        </w:rPr>
        <w:t>количество видов</w:t>
      </w:r>
      <w:r w:rsidR="00924C0F" w:rsidRPr="00AB27B6">
        <w:rPr>
          <w:i/>
          <w:sz w:val="28"/>
          <w:szCs w:val="28"/>
        </w:rPr>
        <w:t xml:space="preserve"> </w:t>
      </w:r>
      <w:r w:rsidR="00924C0F" w:rsidRPr="004E3005">
        <w:rPr>
          <w:bCs/>
          <w:sz w:val="28"/>
          <w:szCs w:val="28"/>
        </w:rPr>
        <w:t xml:space="preserve">деятельности, </w:t>
      </w:r>
      <w:r w:rsidR="00CE13FA">
        <w:rPr>
          <w:bCs/>
          <w:sz w:val="28"/>
          <w:szCs w:val="28"/>
        </w:rPr>
        <w:br/>
      </w:r>
      <w:r w:rsidR="00924C0F" w:rsidRPr="004E3005">
        <w:rPr>
          <w:bCs/>
          <w:sz w:val="28"/>
          <w:szCs w:val="28"/>
        </w:rPr>
        <w:t xml:space="preserve">в которых может применяться патентная система налогообложения (установлено 17 новых видов </w:t>
      </w:r>
      <w:proofErr w:type="gramStart"/>
      <w:r w:rsidR="00924C0F" w:rsidRPr="004E3005">
        <w:rPr>
          <w:bCs/>
          <w:sz w:val="28"/>
          <w:szCs w:val="28"/>
        </w:rPr>
        <w:t>предпринимательской</w:t>
      </w:r>
      <w:proofErr w:type="gramEnd"/>
      <w:r w:rsidR="00924C0F" w:rsidRPr="004E3005">
        <w:rPr>
          <w:bCs/>
          <w:sz w:val="28"/>
          <w:szCs w:val="28"/>
        </w:rPr>
        <w:t xml:space="preserve"> деятельности, относящихся к бытовым услугам)</w:t>
      </w:r>
      <w:r w:rsidR="00924C0F">
        <w:rPr>
          <w:bCs/>
          <w:sz w:val="28"/>
          <w:szCs w:val="28"/>
        </w:rPr>
        <w:t>.</w:t>
      </w:r>
    </w:p>
    <w:p w:rsidR="00924C0F" w:rsidRDefault="00BA2025" w:rsidP="00924C0F">
      <w:pPr>
        <w:ind w:firstLine="709"/>
        <w:jc w:val="both"/>
        <w:rPr>
          <w:bCs/>
          <w:sz w:val="28"/>
          <w:szCs w:val="28"/>
        </w:rPr>
      </w:pPr>
      <w:proofErr w:type="gramStart"/>
      <w:r>
        <w:rPr>
          <w:bCs/>
          <w:sz w:val="28"/>
          <w:szCs w:val="28"/>
        </w:rPr>
        <w:t>-</w:t>
      </w:r>
      <w:r w:rsidR="00924C0F">
        <w:rPr>
          <w:bCs/>
          <w:sz w:val="28"/>
          <w:szCs w:val="28"/>
        </w:rPr>
        <w:t> </w:t>
      </w:r>
      <w:r w:rsidR="00924C0F" w:rsidRPr="004E3005">
        <w:rPr>
          <w:bCs/>
          <w:sz w:val="28"/>
          <w:szCs w:val="28"/>
        </w:rPr>
        <w:t>Закон Че</w:t>
      </w:r>
      <w:r w:rsidR="00924C0F">
        <w:rPr>
          <w:bCs/>
          <w:sz w:val="28"/>
          <w:szCs w:val="28"/>
        </w:rPr>
        <w:t>лябинской области от 28.11.2019 г. № </w:t>
      </w:r>
      <w:r w:rsidR="00924C0F" w:rsidRPr="004E3005">
        <w:rPr>
          <w:bCs/>
          <w:sz w:val="28"/>
          <w:szCs w:val="28"/>
        </w:rPr>
        <w:t>42-ЗО «О внесении изменений в Закон Челябинской области «Об установлении налоговой ставки в размере 0 процентов для индивидуальных предпринимателей при применении упрощенной системы налогообложения и патентной системы налогообложения на территории Челябинской области»</w:t>
      </w:r>
      <w:r w:rsidR="00924C0F">
        <w:rPr>
          <w:bCs/>
          <w:sz w:val="28"/>
          <w:szCs w:val="28"/>
        </w:rPr>
        <w:t>.</w:t>
      </w:r>
      <w:proofErr w:type="gramEnd"/>
      <w:r w:rsidR="00924C0F">
        <w:rPr>
          <w:bCs/>
          <w:sz w:val="28"/>
          <w:szCs w:val="28"/>
        </w:rPr>
        <w:t xml:space="preserve"> </w:t>
      </w:r>
      <w:proofErr w:type="gramStart"/>
      <w:r w:rsidR="00924C0F">
        <w:rPr>
          <w:bCs/>
          <w:sz w:val="28"/>
          <w:szCs w:val="28"/>
        </w:rPr>
        <w:t xml:space="preserve">Законом </w:t>
      </w:r>
      <w:r w:rsidR="00924C0F" w:rsidRPr="004E3005">
        <w:rPr>
          <w:bCs/>
          <w:sz w:val="28"/>
          <w:szCs w:val="28"/>
        </w:rPr>
        <w:t xml:space="preserve">устанавливается 57 дополнительных видов деятельности в производственной, социальной и научной сферах, а также </w:t>
      </w:r>
      <w:r w:rsidR="004B6691">
        <w:rPr>
          <w:bCs/>
          <w:sz w:val="28"/>
          <w:szCs w:val="28"/>
        </w:rPr>
        <w:br/>
      </w:r>
      <w:r w:rsidR="00924C0F" w:rsidRPr="004E3005">
        <w:rPr>
          <w:bCs/>
          <w:sz w:val="28"/>
          <w:szCs w:val="28"/>
        </w:rPr>
        <w:t>в сфере бытовых услуг населению, по которым предприниматели могут воспользоваться режимом «налоговых каникул» (ставка устанавливается в размере 0% в течение двух первых налоговых периодов)</w:t>
      </w:r>
      <w:r w:rsidR="00A20B1A">
        <w:rPr>
          <w:bCs/>
          <w:sz w:val="28"/>
          <w:szCs w:val="28"/>
        </w:rPr>
        <w:t>.</w:t>
      </w:r>
      <w:proofErr w:type="gramEnd"/>
    </w:p>
    <w:p w:rsidR="00A20B1A" w:rsidRDefault="00A20B1A" w:rsidP="00924C0F">
      <w:pPr>
        <w:ind w:firstLine="709"/>
        <w:jc w:val="both"/>
        <w:rPr>
          <w:bCs/>
          <w:sz w:val="28"/>
          <w:szCs w:val="28"/>
        </w:rPr>
      </w:pPr>
      <w:r>
        <w:rPr>
          <w:bCs/>
          <w:sz w:val="28"/>
          <w:szCs w:val="28"/>
        </w:rPr>
        <w:t xml:space="preserve">Кроме того, </w:t>
      </w:r>
      <w:r w:rsidR="00515378">
        <w:rPr>
          <w:bCs/>
          <w:sz w:val="28"/>
          <w:szCs w:val="28"/>
        </w:rPr>
        <w:t xml:space="preserve">в Челябинской области имеются широкий спектр льгот и преференций для инвесторов и предпринимателей, в частности </w:t>
      </w:r>
      <w:r w:rsidR="004B6691">
        <w:rPr>
          <w:bCs/>
          <w:sz w:val="28"/>
          <w:szCs w:val="28"/>
        </w:rPr>
        <w:t xml:space="preserve">существует возможность получения налоговых льгот </w:t>
      </w:r>
      <w:r w:rsidR="00515378">
        <w:rPr>
          <w:bCs/>
          <w:sz w:val="28"/>
          <w:szCs w:val="28"/>
        </w:rPr>
        <w:t>для резидентов</w:t>
      </w:r>
      <w:r w:rsidR="004B6691">
        <w:rPr>
          <w:bCs/>
          <w:sz w:val="28"/>
          <w:szCs w:val="28"/>
        </w:rPr>
        <w:t xml:space="preserve"> ТОСЭР, </w:t>
      </w:r>
      <w:r w:rsidR="00515378">
        <w:rPr>
          <w:bCs/>
          <w:sz w:val="28"/>
          <w:szCs w:val="28"/>
        </w:rPr>
        <w:t>резидентов</w:t>
      </w:r>
      <w:r w:rsidR="004B6691">
        <w:rPr>
          <w:bCs/>
          <w:sz w:val="28"/>
          <w:szCs w:val="28"/>
        </w:rPr>
        <w:t xml:space="preserve"> </w:t>
      </w:r>
      <w:r w:rsidR="00515378">
        <w:rPr>
          <w:bCs/>
          <w:sz w:val="28"/>
          <w:szCs w:val="28"/>
        </w:rPr>
        <w:t>и управляющих компаний индустриальных парков.</w:t>
      </w:r>
      <w:r w:rsidR="004B6691">
        <w:rPr>
          <w:bCs/>
          <w:sz w:val="28"/>
          <w:szCs w:val="28"/>
        </w:rPr>
        <w:t xml:space="preserve"> Информацию </w:t>
      </w:r>
      <w:r w:rsidR="00515378">
        <w:rPr>
          <w:bCs/>
          <w:sz w:val="28"/>
          <w:szCs w:val="28"/>
        </w:rPr>
        <w:t>можно посмотреть по ссылке</w:t>
      </w:r>
    </w:p>
    <w:p w:rsidR="00A20B1A" w:rsidRPr="00A20B1A" w:rsidRDefault="00F12229" w:rsidP="00924C0F">
      <w:pPr>
        <w:ind w:firstLine="709"/>
        <w:jc w:val="both"/>
        <w:rPr>
          <w:sz w:val="28"/>
          <w:szCs w:val="28"/>
        </w:rPr>
      </w:pPr>
      <w:hyperlink r:id="rId204" w:history="1">
        <w:r w:rsidR="00A20B1A" w:rsidRPr="00A20B1A">
          <w:rPr>
            <w:rStyle w:val="a5"/>
            <w:sz w:val="28"/>
            <w:szCs w:val="28"/>
          </w:rPr>
          <w:t>https://mineconom74.ru/sites/default/files/field_downloads/1137/merypodderzhkidlyainvestorovnaterritoriichelyabinskoyoblasti_0.doc</w:t>
        </w:r>
      </w:hyperlink>
    </w:p>
    <w:p w:rsidR="00A434F1" w:rsidRPr="00A434F1" w:rsidRDefault="00A434F1" w:rsidP="0077483D">
      <w:pPr>
        <w:ind w:firstLine="709"/>
        <w:jc w:val="both"/>
        <w:rPr>
          <w:b/>
          <w:i/>
          <w:sz w:val="28"/>
          <w:szCs w:val="28"/>
        </w:rPr>
      </w:pPr>
      <w:r w:rsidRPr="00A434F1">
        <w:rPr>
          <w:b/>
          <w:i/>
          <w:sz w:val="28"/>
          <w:szCs w:val="28"/>
        </w:rPr>
        <w:t xml:space="preserve">Мероприятия, направленные на обеспечение прозрачности и доступности закупок товаров, работ, услуг, осуществляемых </w:t>
      </w:r>
      <w:r w:rsidR="00CE13FA">
        <w:rPr>
          <w:b/>
          <w:i/>
          <w:sz w:val="28"/>
          <w:szCs w:val="28"/>
        </w:rPr>
        <w:br/>
      </w:r>
      <w:r w:rsidRPr="00A434F1">
        <w:rPr>
          <w:b/>
          <w:i/>
          <w:sz w:val="28"/>
          <w:szCs w:val="28"/>
        </w:rPr>
        <w:t>с использованием конкурентных способов определения поставщиков (подрядчиков, исполнителей)</w:t>
      </w:r>
    </w:p>
    <w:p w:rsidR="00BA2025" w:rsidRPr="004B1236" w:rsidRDefault="00BA2025" w:rsidP="00BA2025">
      <w:pPr>
        <w:ind w:firstLine="709"/>
        <w:jc w:val="both"/>
        <w:rPr>
          <w:sz w:val="28"/>
          <w:szCs w:val="28"/>
        </w:rPr>
      </w:pPr>
      <w:r w:rsidRPr="004B1236">
        <w:rPr>
          <w:sz w:val="28"/>
          <w:szCs w:val="28"/>
        </w:rPr>
        <w:t>Главным контрольным управлением Челябинской области в 2019 году проведено:</w:t>
      </w:r>
    </w:p>
    <w:p w:rsidR="00BA2025" w:rsidRPr="004B1236" w:rsidRDefault="00BA2025" w:rsidP="00BA2025">
      <w:pPr>
        <w:ind w:firstLine="709"/>
        <w:jc w:val="both"/>
        <w:rPr>
          <w:sz w:val="28"/>
          <w:szCs w:val="28"/>
        </w:rPr>
      </w:pPr>
      <w:r w:rsidRPr="004B1236">
        <w:rPr>
          <w:sz w:val="28"/>
          <w:szCs w:val="28"/>
        </w:rPr>
        <w:t>-</w:t>
      </w:r>
      <w:r>
        <w:rPr>
          <w:sz w:val="28"/>
          <w:szCs w:val="28"/>
        </w:rPr>
        <w:t> </w:t>
      </w:r>
      <w:r w:rsidRPr="004B1236">
        <w:rPr>
          <w:sz w:val="28"/>
          <w:szCs w:val="28"/>
        </w:rPr>
        <w:t xml:space="preserve">50 плановых проверок учреждений (проверено 6530 закупок), из них </w:t>
      </w:r>
      <w:r w:rsidR="003C0B0A">
        <w:rPr>
          <w:sz w:val="28"/>
          <w:szCs w:val="28"/>
        </w:rPr>
        <w:br/>
      </w:r>
      <w:r w:rsidRPr="004B1236">
        <w:rPr>
          <w:sz w:val="28"/>
          <w:szCs w:val="28"/>
        </w:rPr>
        <w:t>1 заказчик допустил нарушения статьи 30 Федеральног</w:t>
      </w:r>
      <w:r w:rsidR="003C0B0A">
        <w:rPr>
          <w:sz w:val="28"/>
          <w:szCs w:val="28"/>
        </w:rPr>
        <w:t xml:space="preserve">о закона </w:t>
      </w:r>
      <w:r>
        <w:rPr>
          <w:sz w:val="28"/>
          <w:szCs w:val="28"/>
        </w:rPr>
        <w:t>от 05.04.2013 г. № </w:t>
      </w:r>
      <w:r w:rsidRPr="004B1236">
        <w:rPr>
          <w:sz w:val="28"/>
          <w:szCs w:val="28"/>
        </w:rPr>
        <w:t>44-ФЗ «О контрактной системе в сфере закупок товаров, работ, услуг для обеспечения государственных и муниципальных нужд» (далее - Закон</w:t>
      </w:r>
      <w:r>
        <w:rPr>
          <w:sz w:val="28"/>
          <w:szCs w:val="28"/>
        </w:rPr>
        <w:t xml:space="preserve"> о контрактной системе), т.е. 2</w:t>
      </w:r>
      <w:r w:rsidRPr="004B1236">
        <w:rPr>
          <w:sz w:val="28"/>
          <w:szCs w:val="28"/>
        </w:rPr>
        <w:t>%</w:t>
      </w:r>
      <w:r>
        <w:rPr>
          <w:sz w:val="28"/>
          <w:szCs w:val="28"/>
        </w:rPr>
        <w:t xml:space="preserve"> </w:t>
      </w:r>
      <w:r w:rsidRPr="004B1236">
        <w:rPr>
          <w:sz w:val="28"/>
          <w:szCs w:val="28"/>
        </w:rPr>
        <w:t>от общего количества проверок;</w:t>
      </w:r>
    </w:p>
    <w:p w:rsidR="00BA2025" w:rsidRPr="004B1236" w:rsidRDefault="00BA2025" w:rsidP="00BA2025">
      <w:pPr>
        <w:tabs>
          <w:tab w:val="center" w:pos="4677"/>
          <w:tab w:val="right" w:pos="9355"/>
        </w:tabs>
        <w:ind w:firstLine="709"/>
        <w:jc w:val="both"/>
        <w:rPr>
          <w:sz w:val="28"/>
          <w:szCs w:val="28"/>
        </w:rPr>
      </w:pPr>
      <w:r>
        <w:rPr>
          <w:sz w:val="28"/>
          <w:szCs w:val="28"/>
        </w:rPr>
        <w:t>- </w:t>
      </w:r>
      <w:r w:rsidRPr="004B1236">
        <w:rPr>
          <w:sz w:val="28"/>
          <w:szCs w:val="28"/>
        </w:rPr>
        <w:t>100 внеплановых проверок, при этом нарушений статьи 30 Закона о контрактной системе не выявлено.</w:t>
      </w:r>
    </w:p>
    <w:p w:rsidR="00BA2025" w:rsidRPr="004B1236" w:rsidRDefault="00BA2025" w:rsidP="00BA2025">
      <w:pPr>
        <w:tabs>
          <w:tab w:val="center" w:pos="4677"/>
          <w:tab w:val="right" w:pos="9355"/>
        </w:tabs>
        <w:ind w:firstLine="709"/>
        <w:jc w:val="both"/>
        <w:rPr>
          <w:sz w:val="28"/>
          <w:szCs w:val="28"/>
        </w:rPr>
      </w:pPr>
      <w:r w:rsidRPr="004B1236">
        <w:rPr>
          <w:sz w:val="28"/>
          <w:szCs w:val="28"/>
        </w:rPr>
        <w:t xml:space="preserve">Осуществлялся мониторинг информации о закупках, размещаемой заказчиками Челябинской области на официальном сайте </w:t>
      </w:r>
      <w:proofErr w:type="spellStart"/>
      <w:r w:rsidRPr="004B1236">
        <w:rPr>
          <w:sz w:val="28"/>
          <w:szCs w:val="28"/>
        </w:rPr>
        <w:t>www.zakupki.gov.ru</w:t>
      </w:r>
      <w:proofErr w:type="spellEnd"/>
      <w:r w:rsidRPr="004B1236">
        <w:rPr>
          <w:sz w:val="28"/>
          <w:szCs w:val="28"/>
        </w:rPr>
        <w:t>, на предмет выявления возможных нарушений Закона о контрактной системе, а также на предмет выявления требований, ограничивающих конкуренцию хозяйствующих субъектов в целях их оперативного устранения.</w:t>
      </w:r>
    </w:p>
    <w:p w:rsidR="00BA2025" w:rsidRPr="004B1236" w:rsidRDefault="00BA2025" w:rsidP="00BA2025">
      <w:pPr>
        <w:tabs>
          <w:tab w:val="center" w:pos="4677"/>
          <w:tab w:val="right" w:pos="9355"/>
        </w:tabs>
        <w:ind w:firstLine="709"/>
        <w:jc w:val="both"/>
        <w:rPr>
          <w:sz w:val="28"/>
          <w:szCs w:val="28"/>
        </w:rPr>
      </w:pPr>
      <w:r w:rsidRPr="004B1236">
        <w:rPr>
          <w:sz w:val="28"/>
          <w:szCs w:val="28"/>
        </w:rPr>
        <w:t xml:space="preserve">По итогам </w:t>
      </w:r>
      <w:proofErr w:type="gramStart"/>
      <w:r w:rsidRPr="004B1236">
        <w:rPr>
          <w:sz w:val="28"/>
          <w:szCs w:val="28"/>
        </w:rPr>
        <w:t>проведенной</w:t>
      </w:r>
      <w:proofErr w:type="gramEnd"/>
      <w:r w:rsidRPr="004B1236">
        <w:rPr>
          <w:sz w:val="28"/>
          <w:szCs w:val="28"/>
        </w:rPr>
        <w:t xml:space="preserve"> работы:</w:t>
      </w:r>
    </w:p>
    <w:p w:rsidR="00BA2025" w:rsidRPr="004B1236" w:rsidRDefault="00BA2025" w:rsidP="00BA2025">
      <w:pPr>
        <w:tabs>
          <w:tab w:val="center" w:pos="4677"/>
          <w:tab w:val="right" w:pos="9355"/>
        </w:tabs>
        <w:ind w:firstLine="709"/>
        <w:jc w:val="both"/>
        <w:rPr>
          <w:sz w:val="28"/>
          <w:szCs w:val="28"/>
        </w:rPr>
      </w:pPr>
      <w:r w:rsidRPr="004B1236">
        <w:rPr>
          <w:sz w:val="28"/>
          <w:szCs w:val="28"/>
        </w:rPr>
        <w:t xml:space="preserve">- направлено 12 писем о предупреждении нарушений законодательства о контрактной системе в сфере закупок по процедурам, размещенным на официальном сайте, </w:t>
      </w:r>
    </w:p>
    <w:p w:rsidR="00BA2025" w:rsidRPr="004B1236" w:rsidRDefault="00BA2025" w:rsidP="00BA2025">
      <w:pPr>
        <w:tabs>
          <w:tab w:val="center" w:pos="4677"/>
          <w:tab w:val="right" w:pos="9355"/>
        </w:tabs>
        <w:ind w:firstLine="709"/>
        <w:jc w:val="both"/>
        <w:rPr>
          <w:sz w:val="28"/>
          <w:szCs w:val="28"/>
        </w:rPr>
      </w:pPr>
      <w:r w:rsidRPr="004B1236">
        <w:rPr>
          <w:sz w:val="28"/>
          <w:szCs w:val="28"/>
        </w:rPr>
        <w:t xml:space="preserve">- в Управление Федеральной антимонопольной службы по Челябинской области (далее – </w:t>
      </w:r>
      <w:proofErr w:type="gramStart"/>
      <w:r w:rsidRPr="004B1236">
        <w:rPr>
          <w:sz w:val="28"/>
          <w:szCs w:val="28"/>
        </w:rPr>
        <w:t>Челябинское</w:t>
      </w:r>
      <w:proofErr w:type="gramEnd"/>
      <w:r w:rsidRPr="004B1236">
        <w:rPr>
          <w:sz w:val="28"/>
          <w:szCs w:val="28"/>
        </w:rPr>
        <w:t xml:space="preserve"> УФАС России) направлена информация о нарушениях законодательства Российской Федерации о контрактной системе, </w:t>
      </w:r>
      <w:r w:rsidRPr="004B1236">
        <w:rPr>
          <w:sz w:val="28"/>
          <w:szCs w:val="28"/>
        </w:rPr>
        <w:lastRenderedPageBreak/>
        <w:t>установленных при проведении заказчиками Челябинской области 13аукционов в электронной форме.</w:t>
      </w:r>
    </w:p>
    <w:p w:rsidR="00BA2025" w:rsidRPr="004B1236" w:rsidRDefault="00BA2025" w:rsidP="00BA2025">
      <w:pPr>
        <w:tabs>
          <w:tab w:val="center" w:pos="4677"/>
          <w:tab w:val="right" w:pos="9355"/>
        </w:tabs>
        <w:ind w:firstLine="709"/>
        <w:jc w:val="both"/>
        <w:rPr>
          <w:sz w:val="28"/>
          <w:szCs w:val="28"/>
        </w:rPr>
      </w:pPr>
      <w:r w:rsidRPr="004B1236">
        <w:rPr>
          <w:sz w:val="28"/>
          <w:szCs w:val="28"/>
        </w:rPr>
        <w:t>Кроме того, ежеквартально проводится:</w:t>
      </w:r>
    </w:p>
    <w:p w:rsidR="00BA2025" w:rsidRPr="004B1236" w:rsidRDefault="00BA2025" w:rsidP="00BA2025">
      <w:pPr>
        <w:tabs>
          <w:tab w:val="center" w:pos="4677"/>
          <w:tab w:val="right" w:pos="9355"/>
        </w:tabs>
        <w:ind w:firstLine="709"/>
        <w:jc w:val="both"/>
        <w:rPr>
          <w:sz w:val="28"/>
          <w:szCs w:val="28"/>
        </w:rPr>
      </w:pPr>
      <w:r w:rsidRPr="004B1236">
        <w:rPr>
          <w:sz w:val="28"/>
          <w:szCs w:val="28"/>
        </w:rPr>
        <w:t>- Координационный совет органов, уполномоченных на осуществление контроля в сфере закупок Челябинской области;</w:t>
      </w:r>
    </w:p>
    <w:p w:rsidR="00BA2025" w:rsidRPr="004B1236" w:rsidRDefault="00BA2025" w:rsidP="00BA2025">
      <w:pPr>
        <w:tabs>
          <w:tab w:val="center" w:pos="4677"/>
          <w:tab w:val="right" w:pos="9355"/>
        </w:tabs>
        <w:ind w:firstLine="709"/>
        <w:jc w:val="both"/>
        <w:rPr>
          <w:sz w:val="28"/>
          <w:szCs w:val="28"/>
        </w:rPr>
      </w:pPr>
      <w:r w:rsidRPr="004B1236">
        <w:rPr>
          <w:sz w:val="28"/>
          <w:szCs w:val="28"/>
        </w:rPr>
        <w:t>- совещание с органами государственной власти Челябинской области, осуществляющими ведомственный контроль в отношении подведомственных им учреждений;</w:t>
      </w:r>
      <w:r>
        <w:rPr>
          <w:sz w:val="28"/>
          <w:szCs w:val="28"/>
        </w:rPr>
        <w:t xml:space="preserve"> </w:t>
      </w:r>
      <w:r w:rsidRPr="004B1236">
        <w:rPr>
          <w:sz w:val="28"/>
          <w:szCs w:val="28"/>
        </w:rPr>
        <w:t>(25.01.2019 г., 12.04.2019 г., 03.07.2019 г., 03.10.2019 г.).</w:t>
      </w:r>
    </w:p>
    <w:p w:rsidR="00A434F1" w:rsidRDefault="00BA2025" w:rsidP="00BA2025">
      <w:pPr>
        <w:ind w:firstLine="709"/>
        <w:jc w:val="both"/>
        <w:rPr>
          <w:sz w:val="28"/>
          <w:szCs w:val="28"/>
        </w:rPr>
      </w:pPr>
      <w:r>
        <w:rPr>
          <w:sz w:val="28"/>
          <w:szCs w:val="28"/>
        </w:rPr>
        <w:t>Проведен 05.12.2019 </w:t>
      </w:r>
      <w:r w:rsidRPr="004B1236">
        <w:rPr>
          <w:sz w:val="28"/>
          <w:szCs w:val="28"/>
        </w:rPr>
        <w:t>г. семинар с органами местного самоуправления Челябинской области, уполномоченными на осуществление контроля в сфере закупок и внутреннего государственного финансового контроля, по вопросу соблюдения требований законодательства Российской Федерации о контрактной системе в части осуществления контроля закупок в области строительства</w:t>
      </w:r>
      <w:r w:rsidR="008049C7">
        <w:rPr>
          <w:sz w:val="28"/>
          <w:szCs w:val="28"/>
        </w:rPr>
        <w:t>.</w:t>
      </w:r>
    </w:p>
    <w:p w:rsidR="008049C7" w:rsidRPr="000B6251" w:rsidRDefault="008049C7" w:rsidP="008049C7">
      <w:pPr>
        <w:ind w:firstLine="720"/>
        <w:jc w:val="both"/>
        <w:rPr>
          <w:sz w:val="28"/>
          <w:szCs w:val="28"/>
        </w:rPr>
      </w:pPr>
      <w:r>
        <w:rPr>
          <w:sz w:val="28"/>
          <w:szCs w:val="28"/>
        </w:rPr>
        <w:t xml:space="preserve">Наиболее эффективным стало мероприятие - </w:t>
      </w:r>
      <w:r w:rsidRPr="000B6251">
        <w:rPr>
          <w:sz w:val="28"/>
          <w:szCs w:val="28"/>
        </w:rPr>
        <w:t>юбилейная X областная практическая конференция «</w:t>
      </w:r>
      <w:proofErr w:type="spellStart"/>
      <w:r w:rsidRPr="000B6251">
        <w:rPr>
          <w:sz w:val="28"/>
          <w:szCs w:val="28"/>
        </w:rPr>
        <w:t>Госзакупки</w:t>
      </w:r>
      <w:proofErr w:type="spellEnd"/>
      <w:r w:rsidRPr="000B6251">
        <w:rPr>
          <w:sz w:val="28"/>
          <w:szCs w:val="28"/>
        </w:rPr>
        <w:t xml:space="preserve"> в эпоху п</w:t>
      </w:r>
      <w:r>
        <w:rPr>
          <w:sz w:val="28"/>
          <w:szCs w:val="28"/>
        </w:rPr>
        <w:t xml:space="preserve">еремен: игра по новым правилам», которая состоялась 2-4 октября 2019 года. В конференции приняли участие </w:t>
      </w:r>
      <w:r w:rsidRPr="000B6251">
        <w:rPr>
          <w:sz w:val="28"/>
          <w:szCs w:val="28"/>
        </w:rPr>
        <w:t>более 4 тысяч человек.</w:t>
      </w:r>
    </w:p>
    <w:p w:rsidR="008049C7" w:rsidRPr="000B6251" w:rsidRDefault="008049C7" w:rsidP="008049C7">
      <w:pPr>
        <w:tabs>
          <w:tab w:val="left" w:pos="1134"/>
        </w:tabs>
        <w:ind w:firstLine="709"/>
        <w:jc w:val="both"/>
        <w:rPr>
          <w:sz w:val="28"/>
          <w:szCs w:val="28"/>
        </w:rPr>
      </w:pPr>
      <w:r>
        <w:rPr>
          <w:sz w:val="28"/>
          <w:szCs w:val="28"/>
        </w:rPr>
        <w:t>Следует</w:t>
      </w:r>
      <w:r w:rsidRPr="000B6251">
        <w:rPr>
          <w:sz w:val="28"/>
          <w:szCs w:val="28"/>
        </w:rPr>
        <w:t xml:space="preserve"> отметить значительное увеличение заинтересованности представителей бизнеса </w:t>
      </w:r>
      <w:r>
        <w:rPr>
          <w:sz w:val="28"/>
          <w:szCs w:val="28"/>
        </w:rPr>
        <w:t>в участии в конференции: 520 субъектов предпринимательской деятельности в 2019 году (в 2018 году 150).</w:t>
      </w:r>
    </w:p>
    <w:p w:rsidR="008049C7" w:rsidRPr="000B6251" w:rsidRDefault="008049C7" w:rsidP="008049C7">
      <w:pPr>
        <w:tabs>
          <w:tab w:val="left" w:pos="1134"/>
        </w:tabs>
        <w:ind w:firstLine="709"/>
        <w:jc w:val="both"/>
        <w:rPr>
          <w:sz w:val="28"/>
          <w:szCs w:val="28"/>
        </w:rPr>
      </w:pPr>
      <w:r w:rsidRPr="000B6251">
        <w:rPr>
          <w:sz w:val="28"/>
          <w:szCs w:val="28"/>
        </w:rPr>
        <w:t xml:space="preserve">Кроме того, участие в конференции приняли представители контрольных органов в сфере закупок и органов по регулированию контрактной системы </w:t>
      </w:r>
      <w:r>
        <w:rPr>
          <w:sz w:val="28"/>
          <w:szCs w:val="28"/>
        </w:rPr>
        <w:br/>
      </w:r>
      <w:r w:rsidRPr="000B6251">
        <w:rPr>
          <w:sz w:val="28"/>
          <w:szCs w:val="28"/>
        </w:rPr>
        <w:t>в сфере закупок из 24 субъектов Российской Федерации.</w:t>
      </w:r>
    </w:p>
    <w:p w:rsidR="008049C7" w:rsidRPr="000B6251" w:rsidRDefault="008049C7" w:rsidP="008049C7">
      <w:pPr>
        <w:tabs>
          <w:tab w:val="left" w:pos="1134"/>
        </w:tabs>
        <w:ind w:firstLine="709"/>
        <w:jc w:val="both"/>
        <w:rPr>
          <w:sz w:val="28"/>
          <w:szCs w:val="28"/>
        </w:rPr>
      </w:pPr>
      <w:r w:rsidRPr="000B6251">
        <w:rPr>
          <w:sz w:val="28"/>
          <w:szCs w:val="28"/>
        </w:rPr>
        <w:t xml:space="preserve">Впервые все секции конференции транслировались в режиме </w:t>
      </w:r>
      <w:proofErr w:type="spellStart"/>
      <w:r w:rsidRPr="000B6251">
        <w:rPr>
          <w:sz w:val="28"/>
          <w:szCs w:val="28"/>
        </w:rPr>
        <w:t>онлайн</w:t>
      </w:r>
      <w:proofErr w:type="spellEnd"/>
      <w:r w:rsidRPr="000B6251">
        <w:rPr>
          <w:sz w:val="28"/>
          <w:szCs w:val="28"/>
        </w:rPr>
        <w:t xml:space="preserve">, записи которых </w:t>
      </w:r>
      <w:proofErr w:type="gramStart"/>
      <w:r w:rsidRPr="000B6251">
        <w:rPr>
          <w:sz w:val="28"/>
          <w:szCs w:val="28"/>
        </w:rPr>
        <w:t>сохранены и доступны</w:t>
      </w:r>
      <w:proofErr w:type="gramEnd"/>
      <w:r w:rsidRPr="000B6251">
        <w:rPr>
          <w:sz w:val="28"/>
          <w:szCs w:val="28"/>
        </w:rPr>
        <w:t xml:space="preserve"> для просмотра на официальном сайте Главного контрольного управления Челябинской области.</w:t>
      </w:r>
    </w:p>
    <w:p w:rsidR="008049C7" w:rsidRPr="000B6251" w:rsidRDefault="008049C7" w:rsidP="008049C7">
      <w:pPr>
        <w:tabs>
          <w:tab w:val="left" w:pos="1134"/>
        </w:tabs>
        <w:ind w:firstLine="709"/>
        <w:jc w:val="both"/>
        <w:rPr>
          <w:sz w:val="28"/>
          <w:szCs w:val="28"/>
        </w:rPr>
      </w:pPr>
      <w:r w:rsidRPr="000B6251">
        <w:rPr>
          <w:sz w:val="28"/>
          <w:szCs w:val="28"/>
        </w:rPr>
        <w:t xml:space="preserve">Традиционно к участию в конференции были приглашены лучшие эксперты страны в сфере госзаказа, которые не только выступили с интереснейшими докладами, но и ответили на все вопросы участников. </w:t>
      </w:r>
    </w:p>
    <w:p w:rsidR="008049C7" w:rsidRPr="000B6251" w:rsidRDefault="008049C7" w:rsidP="008049C7">
      <w:pPr>
        <w:tabs>
          <w:tab w:val="left" w:pos="1134"/>
        </w:tabs>
        <w:ind w:firstLine="709"/>
        <w:jc w:val="both"/>
        <w:rPr>
          <w:sz w:val="28"/>
          <w:szCs w:val="28"/>
        </w:rPr>
      </w:pPr>
      <w:r w:rsidRPr="000B6251">
        <w:rPr>
          <w:sz w:val="28"/>
          <w:szCs w:val="28"/>
        </w:rPr>
        <w:t>Ежегодное проведение конференции позволяет формировать единую практику применения законодательства Российской Федерации о контрактной системе в сфере закупок в Челябинской области, а также минимизировать риски совершения правонарушений в указанной сфере.</w:t>
      </w:r>
    </w:p>
    <w:p w:rsidR="00AA67E7" w:rsidRDefault="00AA67E7" w:rsidP="00AA67E7">
      <w:pPr>
        <w:ind w:firstLine="709"/>
        <w:jc w:val="both"/>
        <w:rPr>
          <w:sz w:val="28"/>
          <w:szCs w:val="28"/>
        </w:rPr>
      </w:pPr>
      <w:proofErr w:type="gramStart"/>
      <w:r>
        <w:rPr>
          <w:sz w:val="28"/>
          <w:szCs w:val="28"/>
        </w:rPr>
        <w:t>Проводимая в Челябинской области работа в сфере государственных и муниципальных закупок позволила существенно увеличить долю закупок товаров, работ, услуг для государственных и муниципальных нужд у субъектов малого предпринимательства, СОНКО в соответствии со статьей 30 Федерального закона от 05.04.2013 г. № 44-ФЗ «О контрактной системе в сфере закупок товаров, работ, услуг для обеспечения государ</w:t>
      </w:r>
      <w:r w:rsidR="00B04A85">
        <w:rPr>
          <w:sz w:val="28"/>
          <w:szCs w:val="28"/>
        </w:rPr>
        <w:t>ственных и муниципальных нужд».</w:t>
      </w:r>
      <w:proofErr w:type="gramEnd"/>
    </w:p>
    <w:p w:rsidR="00AA67E7" w:rsidRDefault="00AA67E7" w:rsidP="00AA67E7">
      <w:pPr>
        <w:ind w:firstLine="709"/>
        <w:jc w:val="both"/>
        <w:rPr>
          <w:sz w:val="28"/>
          <w:szCs w:val="28"/>
        </w:rPr>
      </w:pPr>
      <w:r>
        <w:rPr>
          <w:sz w:val="28"/>
          <w:szCs w:val="28"/>
        </w:rPr>
        <w:t>По состоянию на 27.12.2019 г. указанная доля закупок (по данным ЕИС) составила 42,38% (в 2018 году – 32,0</w:t>
      </w:r>
      <w:r w:rsidR="003C0B0A">
        <w:rPr>
          <w:sz w:val="28"/>
          <w:szCs w:val="28"/>
        </w:rPr>
        <w:t>8%, в 2017 году составила 24,3%).</w:t>
      </w:r>
    </w:p>
    <w:p w:rsidR="00A434F1" w:rsidRPr="00BA2025" w:rsidRDefault="00BA2025" w:rsidP="0077483D">
      <w:pPr>
        <w:ind w:firstLine="709"/>
        <w:jc w:val="both"/>
        <w:rPr>
          <w:b/>
          <w:i/>
          <w:sz w:val="28"/>
          <w:szCs w:val="28"/>
        </w:rPr>
      </w:pPr>
      <w:r w:rsidRPr="00BA2025">
        <w:rPr>
          <w:b/>
          <w:i/>
          <w:sz w:val="28"/>
          <w:szCs w:val="28"/>
        </w:rPr>
        <w:t>Мероприятия, направленные на устранение избыточного государственного и муниципального регулирования, а также снижение административных барьеров</w:t>
      </w:r>
    </w:p>
    <w:p w:rsidR="007B1094" w:rsidRDefault="00BA2025" w:rsidP="00BA2025">
      <w:pPr>
        <w:ind w:firstLine="709"/>
        <w:jc w:val="both"/>
        <w:rPr>
          <w:sz w:val="28"/>
          <w:szCs w:val="28"/>
        </w:rPr>
      </w:pPr>
      <w:r>
        <w:rPr>
          <w:sz w:val="28"/>
          <w:szCs w:val="28"/>
        </w:rPr>
        <w:t xml:space="preserve">В Челябинской области </w:t>
      </w:r>
      <w:r w:rsidRPr="004B1236">
        <w:rPr>
          <w:sz w:val="28"/>
          <w:szCs w:val="28"/>
        </w:rPr>
        <w:t>создан</w:t>
      </w:r>
      <w:r>
        <w:rPr>
          <w:sz w:val="28"/>
          <w:szCs w:val="28"/>
        </w:rPr>
        <w:t>а</w:t>
      </w:r>
      <w:r w:rsidRPr="004B1236">
        <w:rPr>
          <w:sz w:val="28"/>
          <w:szCs w:val="28"/>
        </w:rPr>
        <w:t xml:space="preserve"> </w:t>
      </w:r>
      <w:proofErr w:type="spellStart"/>
      <w:r w:rsidRPr="004B1236">
        <w:rPr>
          <w:sz w:val="28"/>
          <w:szCs w:val="28"/>
        </w:rPr>
        <w:t>онлайн-систем</w:t>
      </w:r>
      <w:r>
        <w:rPr>
          <w:sz w:val="28"/>
          <w:szCs w:val="28"/>
        </w:rPr>
        <w:t>а</w:t>
      </w:r>
      <w:proofErr w:type="spellEnd"/>
      <w:r w:rsidRPr="004B1236">
        <w:rPr>
          <w:sz w:val="28"/>
          <w:szCs w:val="28"/>
        </w:rPr>
        <w:t xml:space="preserve"> по принципу «одного окна» для предоставления государственных и муниципальных услуг</w:t>
      </w:r>
      <w:r>
        <w:rPr>
          <w:sz w:val="28"/>
          <w:szCs w:val="28"/>
        </w:rPr>
        <w:t>: де</w:t>
      </w:r>
      <w:r w:rsidRPr="00812223">
        <w:rPr>
          <w:sz w:val="28"/>
          <w:szCs w:val="28"/>
        </w:rPr>
        <w:t xml:space="preserve">йствует МФЦ </w:t>
      </w:r>
      <w:r w:rsidRPr="00812223">
        <w:rPr>
          <w:sz w:val="28"/>
          <w:szCs w:val="28"/>
        </w:rPr>
        <w:lastRenderedPageBreak/>
        <w:t xml:space="preserve">для бизнеса, оказывающий услуги по принципу «одного окна», в том </w:t>
      </w:r>
      <w:proofErr w:type="gramStart"/>
      <w:r w:rsidRPr="00812223">
        <w:rPr>
          <w:sz w:val="28"/>
          <w:szCs w:val="28"/>
        </w:rPr>
        <w:t>числе</w:t>
      </w:r>
      <w:proofErr w:type="gramEnd"/>
      <w:r w:rsidRPr="00812223">
        <w:rPr>
          <w:sz w:val="28"/>
          <w:szCs w:val="28"/>
        </w:rPr>
        <w:t xml:space="preserve"> через </w:t>
      </w:r>
      <w:proofErr w:type="spellStart"/>
      <w:r w:rsidRPr="00812223">
        <w:rPr>
          <w:sz w:val="28"/>
          <w:szCs w:val="28"/>
        </w:rPr>
        <w:t>онлайн</w:t>
      </w:r>
      <w:proofErr w:type="spellEnd"/>
      <w:r w:rsidRPr="00812223">
        <w:rPr>
          <w:sz w:val="28"/>
          <w:szCs w:val="28"/>
        </w:rPr>
        <w:t xml:space="preserve"> платформу (заявка на сайте территориябизнеса74.рф либо личный кабинет)</w:t>
      </w:r>
      <w:r>
        <w:rPr>
          <w:sz w:val="28"/>
          <w:szCs w:val="28"/>
        </w:rPr>
        <w:t xml:space="preserve">. </w:t>
      </w:r>
      <w:r w:rsidRPr="00812223">
        <w:rPr>
          <w:sz w:val="28"/>
          <w:szCs w:val="28"/>
        </w:rPr>
        <w:t>Всего в 2019 году МФЦ для бизнеса и службой клиентских менеджеров оказано 17 4</w:t>
      </w:r>
      <w:r>
        <w:rPr>
          <w:sz w:val="28"/>
          <w:szCs w:val="28"/>
        </w:rPr>
        <w:t>86 услуг.</w:t>
      </w:r>
    </w:p>
    <w:p w:rsidR="00BA2025" w:rsidRDefault="00BA2025" w:rsidP="00BA2025">
      <w:pPr>
        <w:ind w:firstLine="709"/>
        <w:jc w:val="both"/>
        <w:rPr>
          <w:sz w:val="28"/>
          <w:szCs w:val="28"/>
        </w:rPr>
      </w:pPr>
      <w:proofErr w:type="gramStart"/>
      <w:r>
        <w:rPr>
          <w:sz w:val="28"/>
          <w:szCs w:val="28"/>
        </w:rPr>
        <w:t xml:space="preserve">В рамках работы по выявлению системных проблем предпринимательства на территории Челябинской области, в том числе административных барьеров, Уполномоченным по защите прав предпринимателей в Челябинской области проведено </w:t>
      </w:r>
      <w:r w:rsidRPr="004B1236">
        <w:rPr>
          <w:sz w:val="28"/>
          <w:szCs w:val="28"/>
        </w:rPr>
        <w:t>7 выездных круглых столов с предпринимателями 13 муниципальных образований; 4 заседания Общественного Экспертного Совета и 2 заседания Научно-консультативного Совета по налогам при Уполномоченном по защите прав предпринимателей в Челябинской области.</w:t>
      </w:r>
      <w:proofErr w:type="gramEnd"/>
      <w:r>
        <w:rPr>
          <w:sz w:val="28"/>
          <w:szCs w:val="28"/>
        </w:rPr>
        <w:t xml:space="preserve"> </w:t>
      </w:r>
      <w:r w:rsidRPr="004B1236">
        <w:rPr>
          <w:sz w:val="28"/>
          <w:szCs w:val="28"/>
        </w:rPr>
        <w:t xml:space="preserve">Также проведено </w:t>
      </w:r>
      <w:r w:rsidR="00D84635">
        <w:rPr>
          <w:sz w:val="28"/>
          <w:szCs w:val="28"/>
        </w:rPr>
        <w:br/>
      </w:r>
      <w:r w:rsidRPr="004B1236">
        <w:rPr>
          <w:sz w:val="28"/>
          <w:szCs w:val="28"/>
        </w:rPr>
        <w:t xml:space="preserve">3 </w:t>
      </w:r>
      <w:proofErr w:type="gramStart"/>
      <w:r w:rsidRPr="004B1236">
        <w:rPr>
          <w:sz w:val="28"/>
          <w:szCs w:val="28"/>
        </w:rPr>
        <w:t>образовательных</w:t>
      </w:r>
      <w:proofErr w:type="gramEnd"/>
      <w:r w:rsidRPr="004B1236">
        <w:rPr>
          <w:sz w:val="28"/>
          <w:szCs w:val="28"/>
        </w:rPr>
        <w:t xml:space="preserve"> </w:t>
      </w:r>
      <w:proofErr w:type="spellStart"/>
      <w:r w:rsidRPr="004B1236">
        <w:rPr>
          <w:sz w:val="28"/>
          <w:szCs w:val="28"/>
        </w:rPr>
        <w:t>вебинара</w:t>
      </w:r>
      <w:proofErr w:type="spellEnd"/>
      <w:r w:rsidRPr="004B1236">
        <w:rPr>
          <w:sz w:val="28"/>
          <w:szCs w:val="28"/>
        </w:rPr>
        <w:t xml:space="preserve"> в режиме </w:t>
      </w:r>
      <w:proofErr w:type="spellStart"/>
      <w:r w:rsidRPr="004B1236">
        <w:rPr>
          <w:sz w:val="28"/>
          <w:szCs w:val="28"/>
        </w:rPr>
        <w:t>онлайн</w:t>
      </w:r>
      <w:proofErr w:type="spellEnd"/>
      <w:r w:rsidRPr="004B1236">
        <w:rPr>
          <w:sz w:val="28"/>
          <w:szCs w:val="28"/>
        </w:rPr>
        <w:t xml:space="preserve"> трансляции на сайте ОТВ.</w:t>
      </w:r>
    </w:p>
    <w:p w:rsidR="00D81770" w:rsidRDefault="00D81770" w:rsidP="00BA2025">
      <w:pPr>
        <w:ind w:firstLine="709"/>
        <w:jc w:val="both"/>
        <w:rPr>
          <w:sz w:val="28"/>
          <w:szCs w:val="28"/>
        </w:rPr>
      </w:pPr>
      <w:r>
        <w:rPr>
          <w:sz w:val="28"/>
          <w:szCs w:val="28"/>
        </w:rPr>
        <w:t xml:space="preserve">В 2019 году Уполномоченным по защите прав предпринимателей </w:t>
      </w:r>
      <w:r>
        <w:rPr>
          <w:sz w:val="28"/>
          <w:szCs w:val="28"/>
        </w:rPr>
        <w:br/>
        <w:t xml:space="preserve">в Челябинской области рассмотрено </w:t>
      </w:r>
      <w:r w:rsidRPr="004B1236">
        <w:rPr>
          <w:sz w:val="28"/>
          <w:szCs w:val="28"/>
        </w:rPr>
        <w:t>603 обращения предпринимателей, приняты меры в целях восстановления прав и законных интересов в рамках установленной Законом Челябинской области «Об Уполномоченном по защите прав предпринимателей в Челябинской области» компетенции</w:t>
      </w:r>
      <w:r>
        <w:rPr>
          <w:sz w:val="28"/>
          <w:szCs w:val="28"/>
        </w:rPr>
        <w:t>.</w:t>
      </w:r>
    </w:p>
    <w:p w:rsidR="00D81770" w:rsidRDefault="00D81770" w:rsidP="00D81770">
      <w:pPr>
        <w:ind w:firstLine="709"/>
        <w:contextualSpacing/>
        <w:jc w:val="both"/>
        <w:rPr>
          <w:sz w:val="28"/>
          <w:szCs w:val="28"/>
        </w:rPr>
      </w:pPr>
      <w:r>
        <w:rPr>
          <w:sz w:val="28"/>
          <w:szCs w:val="28"/>
        </w:rPr>
        <w:t xml:space="preserve">Организована работа </w:t>
      </w:r>
      <w:r w:rsidRPr="009A7445">
        <w:rPr>
          <w:sz w:val="28"/>
          <w:szCs w:val="28"/>
        </w:rPr>
        <w:t xml:space="preserve">по реализации </w:t>
      </w:r>
      <w:r>
        <w:rPr>
          <w:sz w:val="28"/>
          <w:szCs w:val="28"/>
        </w:rPr>
        <w:t xml:space="preserve">8 </w:t>
      </w:r>
      <w:r w:rsidRPr="009A7445">
        <w:rPr>
          <w:sz w:val="28"/>
          <w:szCs w:val="28"/>
        </w:rPr>
        <w:t xml:space="preserve">«дорожных карт» по внедрению целевых </w:t>
      </w:r>
      <w:proofErr w:type="gramStart"/>
      <w:r w:rsidRPr="009A7445">
        <w:rPr>
          <w:sz w:val="28"/>
          <w:szCs w:val="28"/>
        </w:rPr>
        <w:t>моделей упрощения процедур ведения бизнеса</w:t>
      </w:r>
      <w:proofErr w:type="gramEnd"/>
      <w:r w:rsidRPr="009A7445">
        <w:rPr>
          <w:sz w:val="28"/>
          <w:szCs w:val="28"/>
        </w:rPr>
        <w:t xml:space="preserve"> и повышения инвестиционной привлекательности в Челябинской области</w:t>
      </w:r>
      <w:r>
        <w:rPr>
          <w:sz w:val="28"/>
          <w:szCs w:val="28"/>
        </w:rPr>
        <w:t>.</w:t>
      </w:r>
      <w:r w:rsidRPr="009A7445">
        <w:rPr>
          <w:sz w:val="28"/>
          <w:szCs w:val="28"/>
        </w:rPr>
        <w:t xml:space="preserve"> Информация о ходе реализации дорожных карт ежемесячно актуализируется в информационной системе «</w:t>
      </w:r>
      <w:proofErr w:type="spellStart"/>
      <w:r w:rsidRPr="009A7445">
        <w:rPr>
          <w:sz w:val="28"/>
          <w:szCs w:val="28"/>
        </w:rPr>
        <w:t>Region-ID</w:t>
      </w:r>
      <w:proofErr w:type="spellEnd"/>
      <w:r w:rsidRPr="009A7445">
        <w:rPr>
          <w:sz w:val="28"/>
          <w:szCs w:val="28"/>
        </w:rPr>
        <w:t>».</w:t>
      </w:r>
    </w:p>
    <w:p w:rsidR="00D81770" w:rsidRPr="004B1236" w:rsidRDefault="00D81770" w:rsidP="00D81770">
      <w:pPr>
        <w:ind w:firstLine="709"/>
        <w:jc w:val="both"/>
        <w:rPr>
          <w:sz w:val="28"/>
          <w:szCs w:val="28"/>
        </w:rPr>
      </w:pPr>
      <w:r>
        <w:rPr>
          <w:sz w:val="28"/>
          <w:szCs w:val="28"/>
        </w:rPr>
        <w:t>Внедрение целевых моделей в 2019 году</w:t>
      </w:r>
      <w:r w:rsidRPr="009A7445">
        <w:rPr>
          <w:sz w:val="28"/>
          <w:szCs w:val="28"/>
        </w:rPr>
        <w:t xml:space="preserve"> – 96% (предварительно, без подтверждения федеральной рабочей группы)</w:t>
      </w:r>
      <w:r>
        <w:rPr>
          <w:sz w:val="28"/>
          <w:szCs w:val="28"/>
        </w:rPr>
        <w:t>.</w:t>
      </w:r>
    </w:p>
    <w:p w:rsidR="00BA2025" w:rsidRPr="00D81770" w:rsidRDefault="00D81770" w:rsidP="0077483D">
      <w:pPr>
        <w:ind w:firstLine="709"/>
        <w:jc w:val="both"/>
        <w:rPr>
          <w:b/>
          <w:i/>
          <w:sz w:val="28"/>
          <w:szCs w:val="28"/>
        </w:rPr>
      </w:pPr>
      <w:r w:rsidRPr="00D81770">
        <w:rPr>
          <w:b/>
          <w:i/>
          <w:sz w:val="28"/>
          <w:szCs w:val="28"/>
        </w:rPr>
        <w:t xml:space="preserve">Мероприятия, направленные на создание условий для </w:t>
      </w:r>
      <w:proofErr w:type="spellStart"/>
      <w:r w:rsidRPr="00D81770">
        <w:rPr>
          <w:b/>
          <w:i/>
          <w:sz w:val="28"/>
          <w:szCs w:val="28"/>
        </w:rPr>
        <w:t>недискриминационного</w:t>
      </w:r>
      <w:proofErr w:type="spellEnd"/>
      <w:r w:rsidRPr="00D81770">
        <w:rPr>
          <w:b/>
          <w:i/>
          <w:sz w:val="28"/>
          <w:szCs w:val="28"/>
        </w:rPr>
        <w:t xml:space="preserve"> доступа хозяйствующих субъектов на товарные рынки</w:t>
      </w:r>
    </w:p>
    <w:p w:rsidR="00D81770" w:rsidRDefault="00BD3C6E" w:rsidP="0077483D">
      <w:pPr>
        <w:ind w:firstLine="709"/>
        <w:jc w:val="both"/>
        <w:rPr>
          <w:sz w:val="28"/>
          <w:szCs w:val="28"/>
        </w:rPr>
      </w:pPr>
      <w:r>
        <w:rPr>
          <w:sz w:val="28"/>
          <w:szCs w:val="28"/>
        </w:rPr>
        <w:t xml:space="preserve">Министерством информационных технологий и связи Челябинской области </w:t>
      </w:r>
      <w:r w:rsidR="005342B4">
        <w:rPr>
          <w:sz w:val="28"/>
          <w:szCs w:val="28"/>
        </w:rPr>
        <w:t>на регулярной основе проводится</w:t>
      </w:r>
      <w:r>
        <w:rPr>
          <w:sz w:val="28"/>
          <w:szCs w:val="28"/>
        </w:rPr>
        <w:t xml:space="preserve"> работа по созданию </w:t>
      </w:r>
      <w:proofErr w:type="spellStart"/>
      <w:r>
        <w:rPr>
          <w:sz w:val="28"/>
          <w:szCs w:val="28"/>
        </w:rPr>
        <w:t>недискриминационного</w:t>
      </w:r>
      <w:proofErr w:type="spellEnd"/>
      <w:r>
        <w:rPr>
          <w:sz w:val="28"/>
          <w:szCs w:val="28"/>
        </w:rPr>
        <w:t xml:space="preserve"> доступа операторов связи к объектам государственной, муни</w:t>
      </w:r>
      <w:r w:rsidR="005342B4">
        <w:rPr>
          <w:sz w:val="28"/>
          <w:szCs w:val="28"/>
        </w:rPr>
        <w:t xml:space="preserve">ципальной и иной собственности. В </w:t>
      </w:r>
      <w:proofErr w:type="gramStart"/>
      <w:r w:rsidR="005342B4">
        <w:rPr>
          <w:sz w:val="28"/>
          <w:szCs w:val="28"/>
        </w:rPr>
        <w:t>рамках</w:t>
      </w:r>
      <w:proofErr w:type="gramEnd"/>
      <w:r w:rsidR="005342B4">
        <w:rPr>
          <w:sz w:val="28"/>
          <w:szCs w:val="28"/>
        </w:rPr>
        <w:t xml:space="preserve"> рабочей группы оперативно рассматриваются обращения операторов связи.</w:t>
      </w:r>
    </w:p>
    <w:p w:rsidR="005342B4" w:rsidRDefault="005342B4" w:rsidP="0077483D">
      <w:pPr>
        <w:ind w:firstLine="709"/>
        <w:jc w:val="both"/>
        <w:rPr>
          <w:sz w:val="28"/>
          <w:szCs w:val="28"/>
        </w:rPr>
      </w:pPr>
      <w:r>
        <w:rPr>
          <w:sz w:val="28"/>
          <w:szCs w:val="28"/>
        </w:rPr>
        <w:t>В 2019 году проводилась работа с администрациями городов Магнитогорск, Златоуст, Миасс, Троицк при рассмотрении обращений операторов сотовой связи о предоставлении земельных участков и о строительстве сетей путем замены опор на опоры двойного назначения.</w:t>
      </w:r>
    </w:p>
    <w:p w:rsidR="005342B4" w:rsidRDefault="005342B4" w:rsidP="0077483D">
      <w:pPr>
        <w:ind w:firstLine="709"/>
        <w:jc w:val="both"/>
        <w:rPr>
          <w:sz w:val="28"/>
          <w:szCs w:val="28"/>
        </w:rPr>
      </w:pPr>
      <w:r>
        <w:rPr>
          <w:sz w:val="28"/>
          <w:szCs w:val="28"/>
        </w:rPr>
        <w:t>В ходе опроса предпринимателей Челябинской области в целях выявления случаев дискриминационного доступа на товарные рынки получено мнение пре</w:t>
      </w:r>
      <w:r w:rsidR="00CB6C43">
        <w:rPr>
          <w:sz w:val="28"/>
          <w:szCs w:val="28"/>
        </w:rPr>
        <w:t>дставителей бизнеса.</w:t>
      </w:r>
    </w:p>
    <w:p w:rsidR="00D81770" w:rsidRPr="00D81770" w:rsidRDefault="00D81770" w:rsidP="0077483D">
      <w:pPr>
        <w:ind w:firstLine="709"/>
        <w:jc w:val="both"/>
        <w:rPr>
          <w:b/>
          <w:i/>
          <w:sz w:val="28"/>
          <w:szCs w:val="28"/>
        </w:rPr>
      </w:pPr>
      <w:r w:rsidRPr="00D81770">
        <w:rPr>
          <w:b/>
          <w:i/>
          <w:sz w:val="28"/>
          <w:szCs w:val="28"/>
        </w:rPr>
        <w:t>Мероприятия, направленные на обеспечение и сохранение целевого использования государственных (муниципальных) объектов недвижимого имущества в социальной сфере.</w:t>
      </w:r>
    </w:p>
    <w:p w:rsidR="00D81770" w:rsidRDefault="00D81770" w:rsidP="0077483D">
      <w:pPr>
        <w:ind w:firstLine="709"/>
        <w:jc w:val="both"/>
        <w:rPr>
          <w:sz w:val="28"/>
          <w:szCs w:val="28"/>
        </w:rPr>
      </w:pPr>
      <w:r>
        <w:rPr>
          <w:sz w:val="28"/>
          <w:szCs w:val="28"/>
        </w:rPr>
        <w:t xml:space="preserve">В 2019 году проведено 12 заседаний межведомственной комиссии, на которых были рассмотрены вопросы по дальнейшему распоряжению неиспользуемым недвижимым имуществом учреждений, подведомственных Министерству образования и науки Челябинской области, Министерству </w:t>
      </w:r>
      <w:r>
        <w:rPr>
          <w:sz w:val="28"/>
          <w:szCs w:val="28"/>
        </w:rPr>
        <w:lastRenderedPageBreak/>
        <w:t>социальных отношений Челябинской области, министерству культуры Челябинской области, Министерству образования Челябинской области, Министерству сельского хозяйства Челябинской области, Главному управлению лесами Челябинской области.</w:t>
      </w:r>
    </w:p>
    <w:p w:rsidR="00D81770" w:rsidRDefault="00D81770" w:rsidP="0077483D">
      <w:pPr>
        <w:ind w:firstLine="709"/>
        <w:jc w:val="both"/>
        <w:rPr>
          <w:b/>
          <w:i/>
          <w:sz w:val="28"/>
          <w:szCs w:val="28"/>
        </w:rPr>
      </w:pPr>
      <w:r w:rsidRPr="00D81770">
        <w:rPr>
          <w:b/>
          <w:i/>
          <w:sz w:val="28"/>
          <w:szCs w:val="28"/>
        </w:rPr>
        <w:t xml:space="preserve">Мероприятия, направленные на содействие развитию практики применения механизмов государственно-частного и </w:t>
      </w:r>
      <w:proofErr w:type="spellStart"/>
      <w:r w:rsidRPr="00D81770">
        <w:rPr>
          <w:b/>
          <w:i/>
          <w:sz w:val="28"/>
          <w:szCs w:val="28"/>
        </w:rPr>
        <w:t>муниципально-частного</w:t>
      </w:r>
      <w:proofErr w:type="spellEnd"/>
      <w:r w:rsidRPr="00D81770">
        <w:rPr>
          <w:b/>
          <w:i/>
          <w:sz w:val="28"/>
          <w:szCs w:val="28"/>
        </w:rPr>
        <w:t xml:space="preserve"> партнерства, в том числе практики заключения концессионных соглашений, в социальной сфере</w:t>
      </w:r>
    </w:p>
    <w:p w:rsidR="00D81770" w:rsidRDefault="00D81770" w:rsidP="0077483D">
      <w:pPr>
        <w:ind w:firstLine="709"/>
        <w:jc w:val="both"/>
        <w:rPr>
          <w:sz w:val="28"/>
          <w:szCs w:val="28"/>
        </w:rPr>
      </w:pPr>
      <w:r>
        <w:rPr>
          <w:sz w:val="28"/>
          <w:szCs w:val="28"/>
        </w:rPr>
        <w:t>П</w:t>
      </w:r>
      <w:r w:rsidRPr="004B1236">
        <w:rPr>
          <w:sz w:val="28"/>
          <w:szCs w:val="28"/>
        </w:rPr>
        <w:t>риказом Министерства экономического развития Че</w:t>
      </w:r>
      <w:r w:rsidR="00B04A85">
        <w:rPr>
          <w:sz w:val="28"/>
          <w:szCs w:val="28"/>
        </w:rPr>
        <w:t>лябинской области от 21.01.2019 г. № </w:t>
      </w:r>
      <w:r w:rsidRPr="004B1236">
        <w:rPr>
          <w:sz w:val="28"/>
          <w:szCs w:val="28"/>
        </w:rPr>
        <w:t xml:space="preserve">07 </w:t>
      </w:r>
      <w:r>
        <w:rPr>
          <w:sz w:val="28"/>
          <w:szCs w:val="28"/>
        </w:rPr>
        <w:t xml:space="preserve">утвержден </w:t>
      </w:r>
      <w:r w:rsidRPr="004B1236">
        <w:rPr>
          <w:sz w:val="28"/>
          <w:szCs w:val="28"/>
        </w:rPr>
        <w:t xml:space="preserve">Перечень объектов, в </w:t>
      </w:r>
      <w:proofErr w:type="gramStart"/>
      <w:r w:rsidRPr="004B1236">
        <w:rPr>
          <w:sz w:val="28"/>
          <w:szCs w:val="28"/>
        </w:rPr>
        <w:t>отношении</w:t>
      </w:r>
      <w:proofErr w:type="gramEnd"/>
      <w:r w:rsidRPr="004B1236">
        <w:rPr>
          <w:sz w:val="28"/>
          <w:szCs w:val="28"/>
        </w:rPr>
        <w:t xml:space="preserve"> которых планируется заключение концессионных с</w:t>
      </w:r>
      <w:r>
        <w:rPr>
          <w:sz w:val="28"/>
          <w:szCs w:val="28"/>
        </w:rPr>
        <w:t>оглашений в 2019 году.</w:t>
      </w:r>
      <w:r w:rsidRPr="004B1236">
        <w:rPr>
          <w:sz w:val="28"/>
          <w:szCs w:val="28"/>
        </w:rPr>
        <w:t xml:space="preserve"> </w:t>
      </w:r>
      <w:r>
        <w:rPr>
          <w:sz w:val="28"/>
          <w:szCs w:val="28"/>
        </w:rPr>
        <w:t>Перечень р</w:t>
      </w:r>
      <w:r w:rsidRPr="004B1236">
        <w:rPr>
          <w:sz w:val="28"/>
          <w:szCs w:val="28"/>
        </w:rPr>
        <w:t xml:space="preserve">азмещен на сайте Министерства </w:t>
      </w:r>
      <w:hyperlink r:id="rId205" w:history="1">
        <w:r w:rsidRPr="004B3823">
          <w:rPr>
            <w:rStyle w:val="a5"/>
            <w:sz w:val="28"/>
            <w:szCs w:val="28"/>
          </w:rPr>
          <w:t>https://mineconom74.ru/perechen-obektov-po-koncessiyam-na-2019-god</w:t>
        </w:r>
      </w:hyperlink>
      <w:r>
        <w:rPr>
          <w:sz w:val="28"/>
          <w:szCs w:val="28"/>
        </w:rPr>
        <w:t xml:space="preserve"> .</w:t>
      </w:r>
    </w:p>
    <w:p w:rsidR="00D81770" w:rsidRDefault="00D81770" w:rsidP="0077483D">
      <w:pPr>
        <w:ind w:firstLine="709"/>
        <w:jc w:val="both"/>
        <w:rPr>
          <w:sz w:val="28"/>
          <w:szCs w:val="28"/>
        </w:rPr>
      </w:pPr>
      <w:r w:rsidRPr="004B1236">
        <w:rPr>
          <w:sz w:val="28"/>
          <w:szCs w:val="28"/>
        </w:rPr>
        <w:t xml:space="preserve">Перечень </w:t>
      </w:r>
      <w:proofErr w:type="gramStart"/>
      <w:r w:rsidRPr="004B1236">
        <w:rPr>
          <w:sz w:val="28"/>
          <w:szCs w:val="28"/>
        </w:rPr>
        <w:t>инфраструктурных</w:t>
      </w:r>
      <w:proofErr w:type="gramEnd"/>
      <w:r w:rsidRPr="004B1236">
        <w:rPr>
          <w:sz w:val="28"/>
          <w:szCs w:val="28"/>
        </w:rPr>
        <w:t xml:space="preserve"> проектов Челябинской области утвержден приказом Министерства экономического развития Че</w:t>
      </w:r>
      <w:r>
        <w:rPr>
          <w:sz w:val="28"/>
          <w:szCs w:val="28"/>
        </w:rPr>
        <w:t>лябинской области от 29.11.2019 г. № </w:t>
      </w:r>
      <w:r w:rsidRPr="004B1236">
        <w:rPr>
          <w:sz w:val="28"/>
          <w:szCs w:val="28"/>
        </w:rPr>
        <w:t xml:space="preserve">271 и размещен на сайте Министерства </w:t>
      </w:r>
      <w:hyperlink r:id="rId206" w:history="1">
        <w:r w:rsidRPr="004B1236">
          <w:rPr>
            <w:rStyle w:val="a5"/>
            <w:sz w:val="28"/>
            <w:szCs w:val="28"/>
          </w:rPr>
          <w:t>https://mineconom74.ru/perechen-infrastrukturnyh-proektov-chelyabinskoy-oblasti</w:t>
        </w:r>
      </w:hyperlink>
      <w:r w:rsidRPr="004B1236">
        <w:rPr>
          <w:sz w:val="28"/>
          <w:szCs w:val="28"/>
        </w:rPr>
        <w:t xml:space="preserve"> и на инвестиционном портале Челябинской области Фонда развития предпринимательства Челябинской области – Территория Бизнеса </w:t>
      </w:r>
      <w:hyperlink r:id="rId207" w:history="1">
        <w:r w:rsidRPr="004B3823">
          <w:rPr>
            <w:rStyle w:val="a5"/>
            <w:sz w:val="28"/>
            <w:szCs w:val="28"/>
          </w:rPr>
          <w:t>http://ru.investregion74.ru/uploads/document/doc7_8.pdf</w:t>
        </w:r>
      </w:hyperlink>
      <w:r>
        <w:rPr>
          <w:sz w:val="28"/>
          <w:szCs w:val="28"/>
        </w:rPr>
        <w:t xml:space="preserve"> </w:t>
      </w:r>
    </w:p>
    <w:p w:rsidR="00D81770" w:rsidRPr="004B1236" w:rsidRDefault="00D81770" w:rsidP="00D81770">
      <w:pPr>
        <w:ind w:firstLine="709"/>
        <w:contextualSpacing/>
        <w:jc w:val="both"/>
        <w:rPr>
          <w:sz w:val="28"/>
          <w:szCs w:val="28"/>
        </w:rPr>
      </w:pPr>
      <w:r w:rsidRPr="004B1236">
        <w:rPr>
          <w:sz w:val="28"/>
          <w:szCs w:val="28"/>
        </w:rPr>
        <w:t xml:space="preserve">В 2019 году, по данным, предоставленным Министерством строительства и инфраструктуры Челябинской области, заключено </w:t>
      </w:r>
      <w:r w:rsidR="00DA0C1D">
        <w:rPr>
          <w:sz w:val="28"/>
          <w:szCs w:val="28"/>
        </w:rPr>
        <w:t xml:space="preserve">19 концессионных соглашений </w:t>
      </w:r>
      <w:r w:rsidRPr="004B1236">
        <w:rPr>
          <w:sz w:val="28"/>
          <w:szCs w:val="28"/>
        </w:rPr>
        <w:t>в 10 муниципальных образованиях, из них: водоснабжение – 14, водоснабжение и водоотведение – 2, теплоснабжение – 3</w:t>
      </w:r>
      <w:r w:rsidR="00DA0C1D">
        <w:rPr>
          <w:sz w:val="28"/>
          <w:szCs w:val="28"/>
        </w:rPr>
        <w:t>.</w:t>
      </w:r>
    </w:p>
    <w:p w:rsidR="00D81770" w:rsidRDefault="00D81770" w:rsidP="00DA0C1D">
      <w:pPr>
        <w:ind w:firstLine="709"/>
        <w:jc w:val="both"/>
        <w:rPr>
          <w:sz w:val="28"/>
          <w:szCs w:val="28"/>
        </w:rPr>
      </w:pPr>
      <w:r w:rsidRPr="004B1236">
        <w:rPr>
          <w:sz w:val="28"/>
          <w:szCs w:val="28"/>
        </w:rPr>
        <w:t>В других сферах ведутся переговоры с потенциальными инвесторами по реализации инвестиционных проектов с применением механизмов ГЧП/МЧП</w:t>
      </w:r>
      <w:r w:rsidR="00DA0C1D">
        <w:rPr>
          <w:sz w:val="28"/>
          <w:szCs w:val="28"/>
        </w:rPr>
        <w:t>.</w:t>
      </w:r>
    </w:p>
    <w:p w:rsidR="00DA0C1D" w:rsidRPr="004B1236" w:rsidRDefault="00DA0C1D" w:rsidP="00DA0C1D">
      <w:pPr>
        <w:ind w:firstLine="709"/>
        <w:jc w:val="both"/>
        <w:rPr>
          <w:sz w:val="28"/>
          <w:szCs w:val="28"/>
        </w:rPr>
      </w:pPr>
      <w:proofErr w:type="gramStart"/>
      <w:r>
        <w:rPr>
          <w:sz w:val="28"/>
          <w:szCs w:val="28"/>
        </w:rPr>
        <w:t>Принят Закон Челябинской области от 30.12.2019 г. № 71-ЗО</w:t>
      </w:r>
      <w:r w:rsidRPr="0039264C">
        <w:rPr>
          <w:sz w:val="28"/>
          <w:szCs w:val="28"/>
        </w:rPr>
        <w:t xml:space="preserve"> </w:t>
      </w:r>
      <w:r>
        <w:rPr>
          <w:sz w:val="28"/>
          <w:szCs w:val="28"/>
        </w:rPr>
        <w:br/>
      </w:r>
      <w:r w:rsidRPr="0039264C">
        <w:rPr>
          <w:sz w:val="28"/>
          <w:szCs w:val="28"/>
        </w:rPr>
        <w:t xml:space="preserve">«О перераспределении полномочий по организации регулярных перевозок пассажиров и багажа по муниципальным маршрутам регулярных перевозок между органами местного самоуправления Челябинского городского округа, </w:t>
      </w:r>
      <w:proofErr w:type="spellStart"/>
      <w:r w:rsidRPr="0039264C">
        <w:rPr>
          <w:sz w:val="28"/>
          <w:szCs w:val="28"/>
        </w:rPr>
        <w:t>Копейского</w:t>
      </w:r>
      <w:proofErr w:type="spellEnd"/>
      <w:r w:rsidRPr="0039264C">
        <w:rPr>
          <w:sz w:val="28"/>
          <w:szCs w:val="28"/>
        </w:rPr>
        <w:t xml:space="preserve"> городского округа, Сосновского муниципального района и органами государственной власти Челябинской области»</w:t>
      </w:r>
      <w:r>
        <w:rPr>
          <w:sz w:val="28"/>
          <w:szCs w:val="28"/>
        </w:rPr>
        <w:t>, который позволит в рамках Челябинской агломерации к началу 2021 года сформировать новую модель работы общественного транспорта с привлечением</w:t>
      </w:r>
      <w:proofErr w:type="gramEnd"/>
      <w:r>
        <w:rPr>
          <w:sz w:val="28"/>
          <w:szCs w:val="28"/>
        </w:rPr>
        <w:t xml:space="preserve"> средств частных инвесторов.</w:t>
      </w:r>
    </w:p>
    <w:p w:rsidR="00D81770" w:rsidRPr="00DA0C1D" w:rsidRDefault="00DA0C1D" w:rsidP="0077483D">
      <w:pPr>
        <w:ind w:firstLine="709"/>
        <w:jc w:val="both"/>
        <w:rPr>
          <w:b/>
          <w:i/>
          <w:sz w:val="28"/>
          <w:szCs w:val="28"/>
        </w:rPr>
      </w:pPr>
      <w:r w:rsidRPr="00DA0C1D">
        <w:rPr>
          <w:b/>
          <w:i/>
          <w:sz w:val="28"/>
          <w:szCs w:val="28"/>
        </w:rPr>
        <w:t>Мероприятия, направленные на содействие развитию негосударственных (немуниципальных) социально ориентированных некоммерческих организаций и социального предпринимательства</w:t>
      </w:r>
    </w:p>
    <w:p w:rsidR="00D81770" w:rsidRDefault="00DA0C1D" w:rsidP="0077483D">
      <w:pPr>
        <w:ind w:firstLine="709"/>
        <w:jc w:val="both"/>
        <w:rPr>
          <w:sz w:val="28"/>
          <w:szCs w:val="28"/>
        </w:rPr>
      </w:pPr>
      <w:r>
        <w:rPr>
          <w:sz w:val="28"/>
          <w:szCs w:val="28"/>
        </w:rPr>
        <w:t>В 2019 году Фондом</w:t>
      </w:r>
      <w:r w:rsidRPr="003A5503">
        <w:rPr>
          <w:sz w:val="28"/>
          <w:szCs w:val="28"/>
        </w:rPr>
        <w:t xml:space="preserve"> развития пред</w:t>
      </w:r>
      <w:r>
        <w:rPr>
          <w:sz w:val="28"/>
          <w:szCs w:val="28"/>
        </w:rPr>
        <w:t xml:space="preserve">принимательства Челябинской области </w:t>
      </w:r>
      <w:r w:rsidRPr="003A5503">
        <w:rPr>
          <w:sz w:val="28"/>
          <w:szCs w:val="28"/>
        </w:rPr>
        <w:t>–</w:t>
      </w:r>
      <w:r w:rsidR="00ED4330">
        <w:rPr>
          <w:sz w:val="28"/>
          <w:szCs w:val="28"/>
        </w:rPr>
        <w:t xml:space="preserve"> </w:t>
      </w:r>
      <w:r w:rsidRPr="003A5503">
        <w:rPr>
          <w:sz w:val="28"/>
          <w:szCs w:val="28"/>
        </w:rPr>
        <w:t>Территория Бизнеса проведена</w:t>
      </w:r>
      <w:r>
        <w:rPr>
          <w:sz w:val="28"/>
          <w:szCs w:val="28"/>
        </w:rPr>
        <w:t xml:space="preserve"> </w:t>
      </w:r>
      <w:r w:rsidRPr="003A5503">
        <w:rPr>
          <w:sz w:val="28"/>
          <w:szCs w:val="28"/>
        </w:rPr>
        <w:t>1 программа «Школа социального предпринимательства», обучено 15 человек</w:t>
      </w:r>
      <w:r>
        <w:rPr>
          <w:sz w:val="28"/>
          <w:szCs w:val="28"/>
        </w:rPr>
        <w:t>.</w:t>
      </w:r>
    </w:p>
    <w:p w:rsidR="00DA0C1D" w:rsidRDefault="00DA0C1D" w:rsidP="0077483D">
      <w:pPr>
        <w:ind w:firstLine="709"/>
        <w:jc w:val="both"/>
        <w:rPr>
          <w:sz w:val="28"/>
          <w:szCs w:val="28"/>
        </w:rPr>
      </w:pPr>
      <w:proofErr w:type="gramStart"/>
      <w:r w:rsidRPr="00EE15E5">
        <w:rPr>
          <w:sz w:val="28"/>
          <w:szCs w:val="28"/>
        </w:rPr>
        <w:t>Внесены изменения в Закон Челябинской</w:t>
      </w:r>
      <w:r>
        <w:rPr>
          <w:sz w:val="28"/>
          <w:szCs w:val="28"/>
        </w:rPr>
        <w:t xml:space="preserve"> области от 25 декабря 2015 г. </w:t>
      </w:r>
      <w:r>
        <w:rPr>
          <w:sz w:val="28"/>
          <w:szCs w:val="28"/>
        </w:rPr>
        <w:br/>
        <w:t>№</w:t>
      </w:r>
      <w:r w:rsidR="00B04A85">
        <w:rPr>
          <w:sz w:val="28"/>
          <w:szCs w:val="28"/>
        </w:rPr>
        <w:t> </w:t>
      </w:r>
      <w:r w:rsidRPr="00EE15E5">
        <w:rPr>
          <w:sz w:val="28"/>
          <w:szCs w:val="28"/>
        </w:rPr>
        <w:t xml:space="preserve">277-ЗО </w:t>
      </w:r>
      <w:r>
        <w:rPr>
          <w:sz w:val="28"/>
          <w:szCs w:val="28"/>
        </w:rPr>
        <w:t>«</w:t>
      </w:r>
      <w:r w:rsidRPr="00EE15E5">
        <w:rPr>
          <w:sz w:val="28"/>
          <w:szCs w:val="28"/>
        </w:rPr>
        <w:t>Об установлении налоговых ставок при применении упрощенной системы налогообложения н</w:t>
      </w:r>
      <w:r>
        <w:rPr>
          <w:sz w:val="28"/>
          <w:szCs w:val="28"/>
        </w:rPr>
        <w:t>а территории Челябинской области»</w:t>
      </w:r>
      <w:r w:rsidRPr="00EE15E5">
        <w:rPr>
          <w:sz w:val="28"/>
          <w:szCs w:val="28"/>
        </w:rPr>
        <w:t xml:space="preserve"> в части установления налоговой ставки в размере 1</w:t>
      </w:r>
      <w:r>
        <w:rPr>
          <w:sz w:val="28"/>
          <w:szCs w:val="28"/>
        </w:rPr>
        <w:t>%</w:t>
      </w:r>
      <w:r w:rsidRPr="00EE15E5">
        <w:rPr>
          <w:sz w:val="28"/>
          <w:szCs w:val="28"/>
        </w:rPr>
        <w:t xml:space="preserve"> для организаций и индивидуальных предпринимателей, у которых объектом налогообложения являются доходы, </w:t>
      </w:r>
      <w:r w:rsidRPr="00EE15E5">
        <w:rPr>
          <w:sz w:val="28"/>
          <w:szCs w:val="28"/>
        </w:rPr>
        <w:lastRenderedPageBreak/>
        <w:t xml:space="preserve">осуществляющих деятельность в сфере социального предпринимательства </w:t>
      </w:r>
      <w:r w:rsidR="003C0B0A">
        <w:rPr>
          <w:sz w:val="28"/>
          <w:szCs w:val="28"/>
        </w:rPr>
        <w:br/>
      </w:r>
      <w:r w:rsidRPr="00EE15E5">
        <w:rPr>
          <w:sz w:val="28"/>
          <w:szCs w:val="28"/>
        </w:rPr>
        <w:t>в соответствии с законодательством Российской Федерации</w:t>
      </w:r>
      <w:r>
        <w:rPr>
          <w:sz w:val="28"/>
          <w:szCs w:val="28"/>
        </w:rPr>
        <w:t>.</w:t>
      </w:r>
      <w:proofErr w:type="gramEnd"/>
    </w:p>
    <w:p w:rsidR="00DA0C1D" w:rsidRPr="00DA0C1D" w:rsidRDefault="00DA0C1D" w:rsidP="0077483D">
      <w:pPr>
        <w:ind w:firstLine="709"/>
        <w:jc w:val="both"/>
        <w:rPr>
          <w:b/>
          <w:i/>
          <w:sz w:val="28"/>
          <w:szCs w:val="28"/>
        </w:rPr>
      </w:pPr>
      <w:r w:rsidRPr="00DA0C1D">
        <w:rPr>
          <w:b/>
          <w:i/>
          <w:sz w:val="28"/>
          <w:szCs w:val="28"/>
        </w:rPr>
        <w:t>Мероприятия, направленные на стимулирование новых предпринимательских инициатив за счет проведения образовательных мероприятий, обеспечивающих возможности для поиска, отбора и обучения потенциальных предпринимателей, в том числе при реализации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rsidR="00DA0C1D" w:rsidRPr="003A5503" w:rsidRDefault="00DA0C1D" w:rsidP="00DA0C1D">
      <w:pPr>
        <w:ind w:firstLine="709"/>
        <w:contextualSpacing/>
        <w:jc w:val="both"/>
        <w:rPr>
          <w:sz w:val="28"/>
          <w:szCs w:val="28"/>
        </w:rPr>
      </w:pPr>
      <w:r w:rsidRPr="003A5503">
        <w:rPr>
          <w:sz w:val="28"/>
          <w:szCs w:val="28"/>
        </w:rPr>
        <w:t>В 2019 году были реализованы программы обучения и образовательные модули АО «Корпорации развития МСП». За прошедший год обучено 860 человек,</w:t>
      </w:r>
      <w:r>
        <w:rPr>
          <w:sz w:val="28"/>
          <w:szCs w:val="28"/>
        </w:rPr>
        <w:t xml:space="preserve"> проведено</w:t>
      </w:r>
      <w:r w:rsidRPr="003A5503">
        <w:rPr>
          <w:sz w:val="28"/>
          <w:szCs w:val="28"/>
        </w:rPr>
        <w:t xml:space="preserve"> 46 программ и модулей, в том числе:</w:t>
      </w:r>
    </w:p>
    <w:p w:rsidR="00DA0C1D" w:rsidRPr="003A5503" w:rsidRDefault="00DA0C1D" w:rsidP="00DA0C1D">
      <w:pPr>
        <w:ind w:firstLine="709"/>
        <w:jc w:val="both"/>
        <w:rPr>
          <w:sz w:val="28"/>
          <w:szCs w:val="28"/>
        </w:rPr>
      </w:pPr>
      <w:r>
        <w:rPr>
          <w:sz w:val="28"/>
          <w:szCs w:val="28"/>
        </w:rPr>
        <w:t>- </w:t>
      </w:r>
      <w:r w:rsidRPr="003A5503">
        <w:rPr>
          <w:sz w:val="28"/>
          <w:szCs w:val="28"/>
        </w:rPr>
        <w:t>по курсу «Азбука предпринимателя» 15 групп - 302 человека;</w:t>
      </w:r>
    </w:p>
    <w:p w:rsidR="00DA0C1D" w:rsidRPr="003A5503" w:rsidRDefault="00DA0C1D" w:rsidP="00DA0C1D">
      <w:pPr>
        <w:ind w:firstLine="709"/>
        <w:jc w:val="both"/>
        <w:rPr>
          <w:sz w:val="28"/>
          <w:szCs w:val="28"/>
        </w:rPr>
      </w:pPr>
      <w:r>
        <w:rPr>
          <w:sz w:val="28"/>
          <w:szCs w:val="28"/>
        </w:rPr>
        <w:t>- </w:t>
      </w:r>
      <w:r w:rsidRPr="003A5503">
        <w:rPr>
          <w:sz w:val="28"/>
          <w:szCs w:val="28"/>
        </w:rPr>
        <w:t>по курсу «Школа предпринимательства» 3 группы – 34 человека;</w:t>
      </w:r>
    </w:p>
    <w:p w:rsidR="00DA0C1D" w:rsidRPr="003A5503" w:rsidRDefault="00DA0C1D" w:rsidP="00DA0C1D">
      <w:pPr>
        <w:tabs>
          <w:tab w:val="left" w:pos="0"/>
        </w:tabs>
        <w:ind w:firstLine="709"/>
        <w:jc w:val="both"/>
        <w:rPr>
          <w:sz w:val="28"/>
          <w:szCs w:val="28"/>
        </w:rPr>
      </w:pPr>
      <w:r>
        <w:rPr>
          <w:sz w:val="28"/>
          <w:szCs w:val="28"/>
        </w:rPr>
        <w:t>- </w:t>
      </w:r>
      <w:r w:rsidRPr="003A5503">
        <w:rPr>
          <w:sz w:val="28"/>
          <w:szCs w:val="28"/>
        </w:rPr>
        <w:t xml:space="preserve">по тренингу «Генерация </w:t>
      </w:r>
      <w:proofErr w:type="spellStart"/>
      <w:proofErr w:type="gramStart"/>
      <w:r w:rsidRPr="003A5503">
        <w:rPr>
          <w:sz w:val="28"/>
          <w:szCs w:val="28"/>
        </w:rPr>
        <w:t>бизнес-</w:t>
      </w:r>
      <w:r>
        <w:rPr>
          <w:sz w:val="28"/>
          <w:szCs w:val="28"/>
        </w:rPr>
        <w:t>идеи</w:t>
      </w:r>
      <w:proofErr w:type="spellEnd"/>
      <w:proofErr w:type="gramEnd"/>
      <w:r>
        <w:rPr>
          <w:sz w:val="28"/>
          <w:szCs w:val="28"/>
        </w:rPr>
        <w:t>» 28 групп – 524 человека.</w:t>
      </w:r>
    </w:p>
    <w:p w:rsidR="00DA0C1D" w:rsidRDefault="00DA0C1D" w:rsidP="00DA0C1D">
      <w:pPr>
        <w:ind w:firstLine="709"/>
        <w:jc w:val="both"/>
        <w:rPr>
          <w:sz w:val="28"/>
          <w:szCs w:val="28"/>
        </w:rPr>
      </w:pPr>
      <w:r w:rsidRPr="003A5503">
        <w:rPr>
          <w:sz w:val="28"/>
          <w:szCs w:val="28"/>
        </w:rPr>
        <w:t xml:space="preserve">Также совместно с АО «Корпорация развития МСП» в 2019 году реализован образовательный проект «Мама-предприниматель», на который было подано 53 заявки. Обучение прошли 25 человек, победительница проекта получила грант от Фонда «В </w:t>
      </w:r>
      <w:proofErr w:type="gramStart"/>
      <w:r w:rsidRPr="003A5503">
        <w:rPr>
          <w:sz w:val="28"/>
          <w:szCs w:val="28"/>
        </w:rPr>
        <w:t>ответе</w:t>
      </w:r>
      <w:proofErr w:type="gramEnd"/>
      <w:r w:rsidRPr="003A5503">
        <w:rPr>
          <w:sz w:val="28"/>
          <w:szCs w:val="28"/>
        </w:rPr>
        <w:t xml:space="preserve"> за будущее» в размере 100 тысяч рублей</w:t>
      </w:r>
      <w:r>
        <w:rPr>
          <w:sz w:val="28"/>
          <w:szCs w:val="28"/>
        </w:rPr>
        <w:t>.</w:t>
      </w:r>
    </w:p>
    <w:p w:rsidR="00DA0C1D" w:rsidRPr="003A5503" w:rsidRDefault="00DA0C1D" w:rsidP="00DA0C1D">
      <w:pPr>
        <w:ind w:firstLine="709"/>
        <w:contextualSpacing/>
        <w:rPr>
          <w:sz w:val="28"/>
          <w:szCs w:val="28"/>
        </w:rPr>
      </w:pPr>
      <w:r w:rsidRPr="003A5503">
        <w:rPr>
          <w:sz w:val="28"/>
          <w:szCs w:val="28"/>
        </w:rPr>
        <w:t>В 2019 году были реализованы:</w:t>
      </w:r>
    </w:p>
    <w:p w:rsidR="00DA0C1D" w:rsidRDefault="00DA0C1D" w:rsidP="00DA0C1D">
      <w:pPr>
        <w:ind w:firstLine="709"/>
        <w:contextualSpacing/>
        <w:rPr>
          <w:sz w:val="28"/>
          <w:szCs w:val="28"/>
        </w:rPr>
      </w:pPr>
      <w:r>
        <w:rPr>
          <w:sz w:val="28"/>
          <w:szCs w:val="28"/>
        </w:rPr>
        <w:t>- </w:t>
      </w:r>
      <w:r w:rsidRPr="003A5503">
        <w:rPr>
          <w:sz w:val="28"/>
          <w:szCs w:val="28"/>
        </w:rPr>
        <w:t>15 программ «Школа фермера», 305 участников</w:t>
      </w:r>
      <w:r>
        <w:rPr>
          <w:sz w:val="28"/>
          <w:szCs w:val="28"/>
        </w:rPr>
        <w:t>;</w:t>
      </w:r>
    </w:p>
    <w:p w:rsidR="00DA0C1D" w:rsidRPr="003A5503" w:rsidRDefault="00DA0C1D" w:rsidP="00DA0C1D">
      <w:pPr>
        <w:ind w:firstLine="709"/>
        <w:contextualSpacing/>
        <w:rPr>
          <w:sz w:val="28"/>
          <w:szCs w:val="28"/>
        </w:rPr>
      </w:pPr>
      <w:r>
        <w:rPr>
          <w:sz w:val="28"/>
          <w:szCs w:val="28"/>
        </w:rPr>
        <w:t>- </w:t>
      </w:r>
      <w:r w:rsidRPr="003A5503">
        <w:rPr>
          <w:sz w:val="28"/>
          <w:szCs w:val="28"/>
        </w:rPr>
        <w:t>4 программы «Тендер-менеджер», 60 участников;</w:t>
      </w:r>
    </w:p>
    <w:p w:rsidR="00DA0C1D" w:rsidRDefault="00DA0C1D" w:rsidP="00DA0C1D">
      <w:pPr>
        <w:ind w:firstLine="709"/>
        <w:jc w:val="both"/>
        <w:rPr>
          <w:sz w:val="28"/>
          <w:szCs w:val="28"/>
        </w:rPr>
      </w:pPr>
      <w:r>
        <w:rPr>
          <w:sz w:val="28"/>
          <w:szCs w:val="28"/>
        </w:rPr>
        <w:t>- </w:t>
      </w:r>
      <w:r w:rsidRPr="003A5503">
        <w:rPr>
          <w:sz w:val="28"/>
          <w:szCs w:val="28"/>
        </w:rPr>
        <w:t>1 программа «</w:t>
      </w:r>
      <w:proofErr w:type="spellStart"/>
      <w:r w:rsidRPr="003A5503">
        <w:rPr>
          <w:sz w:val="28"/>
          <w:szCs w:val="28"/>
        </w:rPr>
        <w:t>Бизнес-апгрейд</w:t>
      </w:r>
      <w:proofErr w:type="spellEnd"/>
      <w:r w:rsidRPr="003A5503">
        <w:rPr>
          <w:sz w:val="28"/>
          <w:szCs w:val="28"/>
        </w:rPr>
        <w:t>», 20 участников</w:t>
      </w:r>
      <w:r>
        <w:rPr>
          <w:sz w:val="28"/>
          <w:szCs w:val="28"/>
        </w:rPr>
        <w:t>.</w:t>
      </w:r>
    </w:p>
    <w:p w:rsidR="00DA0C1D" w:rsidRPr="003A5503" w:rsidRDefault="00DA0C1D" w:rsidP="00DA0C1D">
      <w:pPr>
        <w:ind w:firstLine="709"/>
        <w:contextualSpacing/>
        <w:rPr>
          <w:sz w:val="28"/>
          <w:szCs w:val="28"/>
        </w:rPr>
      </w:pPr>
      <w:r w:rsidRPr="003A5503">
        <w:rPr>
          <w:sz w:val="28"/>
          <w:szCs w:val="28"/>
        </w:rPr>
        <w:t>Проведено 2 программы АО «Деловая среда»:</w:t>
      </w:r>
    </w:p>
    <w:p w:rsidR="00DA0C1D" w:rsidRPr="003A5503" w:rsidRDefault="00DA0C1D" w:rsidP="00DA0C1D">
      <w:pPr>
        <w:ind w:firstLine="709"/>
        <w:contextualSpacing/>
        <w:rPr>
          <w:sz w:val="28"/>
          <w:szCs w:val="28"/>
        </w:rPr>
      </w:pPr>
      <w:r>
        <w:rPr>
          <w:sz w:val="28"/>
          <w:szCs w:val="28"/>
        </w:rPr>
        <w:t>- </w:t>
      </w:r>
      <w:r w:rsidRPr="003A5503">
        <w:rPr>
          <w:sz w:val="28"/>
          <w:szCs w:val="28"/>
        </w:rPr>
        <w:t>программа «Школа бизнеса Челябинской области», 49 участников;</w:t>
      </w:r>
    </w:p>
    <w:p w:rsidR="00DA0C1D" w:rsidRDefault="00DA0C1D" w:rsidP="00DA0C1D">
      <w:pPr>
        <w:ind w:firstLine="709"/>
        <w:jc w:val="both"/>
        <w:rPr>
          <w:sz w:val="28"/>
          <w:szCs w:val="28"/>
        </w:rPr>
      </w:pPr>
      <w:r>
        <w:rPr>
          <w:sz w:val="28"/>
          <w:szCs w:val="28"/>
        </w:rPr>
        <w:t>- </w:t>
      </w:r>
      <w:r w:rsidRPr="003A5503">
        <w:rPr>
          <w:sz w:val="28"/>
          <w:szCs w:val="28"/>
        </w:rPr>
        <w:t>программа «Бизнес как спорт», 47 участников</w:t>
      </w:r>
      <w:r>
        <w:rPr>
          <w:sz w:val="28"/>
          <w:szCs w:val="28"/>
        </w:rPr>
        <w:t>.</w:t>
      </w:r>
    </w:p>
    <w:p w:rsidR="00DA0C1D" w:rsidRDefault="00DA0C1D" w:rsidP="00DA0C1D">
      <w:pPr>
        <w:ind w:firstLine="709"/>
        <w:contextualSpacing/>
        <w:jc w:val="both"/>
        <w:rPr>
          <w:sz w:val="28"/>
          <w:szCs w:val="28"/>
        </w:rPr>
      </w:pPr>
      <w:r>
        <w:rPr>
          <w:sz w:val="28"/>
          <w:szCs w:val="28"/>
        </w:rPr>
        <w:t>Р</w:t>
      </w:r>
      <w:r w:rsidRPr="003A5503">
        <w:rPr>
          <w:sz w:val="28"/>
          <w:szCs w:val="28"/>
        </w:rPr>
        <w:t xml:space="preserve">еализованы мероприятия в </w:t>
      </w:r>
      <w:proofErr w:type="gramStart"/>
      <w:r w:rsidRPr="003A5503">
        <w:rPr>
          <w:sz w:val="28"/>
          <w:szCs w:val="28"/>
        </w:rPr>
        <w:t>рамках</w:t>
      </w:r>
      <w:proofErr w:type="gramEnd"/>
      <w:r w:rsidRPr="003A5503">
        <w:rPr>
          <w:sz w:val="28"/>
          <w:szCs w:val="28"/>
        </w:rPr>
        <w:t xml:space="preserve"> проекта «Популяризация предпринимательства»:</w:t>
      </w:r>
      <w:r>
        <w:rPr>
          <w:sz w:val="28"/>
          <w:szCs w:val="28"/>
        </w:rPr>
        <w:t xml:space="preserve"> </w:t>
      </w:r>
      <w:proofErr w:type="gramStart"/>
      <w:r>
        <w:rPr>
          <w:sz w:val="28"/>
          <w:szCs w:val="28"/>
        </w:rPr>
        <w:t>Б</w:t>
      </w:r>
      <w:r w:rsidRPr="003A5503">
        <w:rPr>
          <w:sz w:val="28"/>
          <w:szCs w:val="28"/>
        </w:rPr>
        <w:t xml:space="preserve">изнес игра «Идентификация», программа «Бизнес-старт», программа «Женский бизнес», программа «Основы предпринимательства и </w:t>
      </w:r>
      <w:proofErr w:type="spellStart"/>
      <w:r w:rsidRPr="003A5503">
        <w:rPr>
          <w:sz w:val="28"/>
          <w:szCs w:val="28"/>
        </w:rPr>
        <w:t>бизнес-планирования</w:t>
      </w:r>
      <w:proofErr w:type="spellEnd"/>
      <w:r w:rsidRPr="003A5503">
        <w:rPr>
          <w:sz w:val="28"/>
          <w:szCs w:val="28"/>
        </w:rPr>
        <w:t xml:space="preserve"> для воспитанников детских домов (школьников)», образовательные смены по предпринимательству, деловые игры и т.д.</w:t>
      </w:r>
      <w:proofErr w:type="gramEnd"/>
    </w:p>
    <w:p w:rsidR="00DA0C1D" w:rsidRDefault="00DA0C1D" w:rsidP="00DA0C1D">
      <w:pPr>
        <w:ind w:firstLine="709"/>
        <w:contextualSpacing/>
        <w:jc w:val="both"/>
        <w:rPr>
          <w:sz w:val="28"/>
          <w:szCs w:val="28"/>
        </w:rPr>
      </w:pPr>
      <w:r>
        <w:rPr>
          <w:sz w:val="28"/>
          <w:szCs w:val="28"/>
        </w:rPr>
        <w:t>П</w:t>
      </w:r>
      <w:r w:rsidRPr="003A5503">
        <w:rPr>
          <w:sz w:val="28"/>
          <w:szCs w:val="28"/>
        </w:rPr>
        <w:t xml:space="preserve">роведен конкурс «Молодой предприниматель Челябинской области», </w:t>
      </w:r>
      <w:r>
        <w:rPr>
          <w:sz w:val="28"/>
          <w:szCs w:val="28"/>
        </w:rPr>
        <w:br/>
        <w:t>161 участник.</w:t>
      </w:r>
    </w:p>
    <w:p w:rsidR="00DA0C1D" w:rsidRPr="003A5503" w:rsidRDefault="00DA0C1D" w:rsidP="00DA0C1D">
      <w:pPr>
        <w:ind w:firstLine="709"/>
        <w:contextualSpacing/>
        <w:jc w:val="both"/>
        <w:rPr>
          <w:sz w:val="28"/>
          <w:szCs w:val="28"/>
        </w:rPr>
      </w:pPr>
      <w:r>
        <w:rPr>
          <w:sz w:val="28"/>
          <w:szCs w:val="28"/>
        </w:rPr>
        <w:t xml:space="preserve">В рамках информационных кампаний </w:t>
      </w:r>
      <w:r w:rsidRPr="003A5503">
        <w:rPr>
          <w:sz w:val="28"/>
          <w:szCs w:val="28"/>
        </w:rPr>
        <w:t>ведет</w:t>
      </w:r>
      <w:r>
        <w:rPr>
          <w:sz w:val="28"/>
          <w:szCs w:val="28"/>
        </w:rPr>
        <w:t>ся</w:t>
      </w:r>
      <w:r w:rsidRPr="003A5503">
        <w:rPr>
          <w:sz w:val="28"/>
          <w:szCs w:val="28"/>
        </w:rPr>
        <w:t xml:space="preserve"> тесное сотрудничество </w:t>
      </w:r>
      <w:r w:rsidR="00B04A85">
        <w:rPr>
          <w:sz w:val="28"/>
          <w:szCs w:val="28"/>
        </w:rPr>
        <w:br/>
      </w:r>
      <w:r w:rsidRPr="003A5503">
        <w:rPr>
          <w:sz w:val="28"/>
          <w:szCs w:val="28"/>
        </w:rPr>
        <w:t xml:space="preserve">с ключевыми региональными СМИ, такими как: 74.ru, </w:t>
      </w:r>
      <w:proofErr w:type="gramStart"/>
      <w:r w:rsidRPr="003A5503">
        <w:rPr>
          <w:sz w:val="28"/>
          <w:szCs w:val="28"/>
        </w:rPr>
        <w:t>ОТВ</w:t>
      </w:r>
      <w:proofErr w:type="gramEnd"/>
      <w:r w:rsidRPr="003A5503">
        <w:rPr>
          <w:sz w:val="28"/>
          <w:szCs w:val="28"/>
        </w:rPr>
        <w:t xml:space="preserve">, ЧГТРК, </w:t>
      </w:r>
      <w:r>
        <w:rPr>
          <w:sz w:val="28"/>
          <w:szCs w:val="28"/>
        </w:rPr>
        <w:t>«</w:t>
      </w:r>
      <w:r w:rsidRPr="003A5503">
        <w:rPr>
          <w:sz w:val="28"/>
          <w:szCs w:val="28"/>
        </w:rPr>
        <w:t>Комсомольская правда</w:t>
      </w:r>
      <w:r>
        <w:rPr>
          <w:sz w:val="28"/>
          <w:szCs w:val="28"/>
        </w:rPr>
        <w:t>»</w:t>
      </w:r>
      <w:r w:rsidRPr="003A5503">
        <w:rPr>
          <w:sz w:val="28"/>
          <w:szCs w:val="28"/>
        </w:rPr>
        <w:t xml:space="preserve">, </w:t>
      </w:r>
      <w:r>
        <w:rPr>
          <w:sz w:val="28"/>
          <w:szCs w:val="28"/>
        </w:rPr>
        <w:t>«</w:t>
      </w:r>
      <w:r w:rsidRPr="003A5503">
        <w:rPr>
          <w:sz w:val="28"/>
          <w:szCs w:val="28"/>
        </w:rPr>
        <w:t>Аргументы и факты</w:t>
      </w:r>
      <w:r>
        <w:rPr>
          <w:sz w:val="28"/>
          <w:szCs w:val="28"/>
        </w:rPr>
        <w:t>»</w:t>
      </w:r>
      <w:r w:rsidRPr="003A5503">
        <w:rPr>
          <w:sz w:val="28"/>
          <w:szCs w:val="28"/>
        </w:rPr>
        <w:t xml:space="preserve">, </w:t>
      </w:r>
      <w:r>
        <w:rPr>
          <w:sz w:val="28"/>
          <w:szCs w:val="28"/>
        </w:rPr>
        <w:t>«</w:t>
      </w:r>
      <w:r w:rsidRPr="003A5503">
        <w:rPr>
          <w:sz w:val="28"/>
          <w:szCs w:val="28"/>
        </w:rPr>
        <w:t>Деловой квартал</w:t>
      </w:r>
      <w:r>
        <w:rPr>
          <w:sz w:val="28"/>
          <w:szCs w:val="28"/>
        </w:rPr>
        <w:t>»</w:t>
      </w:r>
      <w:r w:rsidRPr="003A5503">
        <w:rPr>
          <w:sz w:val="28"/>
          <w:szCs w:val="28"/>
        </w:rPr>
        <w:t xml:space="preserve">, </w:t>
      </w:r>
      <w:r>
        <w:rPr>
          <w:sz w:val="28"/>
          <w:szCs w:val="28"/>
        </w:rPr>
        <w:t>«</w:t>
      </w:r>
      <w:r w:rsidRPr="003A5503">
        <w:rPr>
          <w:sz w:val="28"/>
          <w:szCs w:val="28"/>
        </w:rPr>
        <w:t>Коммерсант</w:t>
      </w:r>
      <w:r>
        <w:rPr>
          <w:sz w:val="28"/>
          <w:szCs w:val="28"/>
        </w:rPr>
        <w:t>»</w:t>
      </w:r>
      <w:r w:rsidRPr="003A5503">
        <w:rPr>
          <w:sz w:val="28"/>
          <w:szCs w:val="28"/>
        </w:rPr>
        <w:t xml:space="preserve">, </w:t>
      </w:r>
      <w:r>
        <w:rPr>
          <w:sz w:val="28"/>
          <w:szCs w:val="28"/>
        </w:rPr>
        <w:t>«</w:t>
      </w:r>
      <w:r w:rsidRPr="003A5503">
        <w:rPr>
          <w:sz w:val="28"/>
          <w:szCs w:val="28"/>
        </w:rPr>
        <w:t>Гран</w:t>
      </w:r>
      <w:r>
        <w:rPr>
          <w:sz w:val="28"/>
          <w:szCs w:val="28"/>
        </w:rPr>
        <w:t>ада-пресс».</w:t>
      </w:r>
      <w:r w:rsidR="00B04A85">
        <w:rPr>
          <w:sz w:val="28"/>
          <w:szCs w:val="28"/>
        </w:rPr>
        <w:t xml:space="preserve"> </w:t>
      </w:r>
      <w:r w:rsidRPr="003A5503">
        <w:rPr>
          <w:sz w:val="28"/>
          <w:szCs w:val="28"/>
        </w:rPr>
        <w:t>В 2019</w:t>
      </w:r>
      <w:r>
        <w:rPr>
          <w:sz w:val="28"/>
          <w:szCs w:val="28"/>
        </w:rPr>
        <w:t xml:space="preserve"> году было подготовлено около</w:t>
      </w:r>
      <w:r w:rsidRPr="003A5503">
        <w:rPr>
          <w:sz w:val="28"/>
          <w:szCs w:val="28"/>
        </w:rPr>
        <w:t xml:space="preserve"> 200 материалов, 20 радио-роликов и 15 видеосюжетов о деятельности Территории Бизнеса, предпринимателях региона и программах</w:t>
      </w:r>
      <w:r>
        <w:rPr>
          <w:sz w:val="28"/>
          <w:szCs w:val="28"/>
        </w:rPr>
        <w:t xml:space="preserve"> поддержки предпринимательства.</w:t>
      </w:r>
    </w:p>
    <w:p w:rsidR="00DA0C1D" w:rsidRDefault="00DA0C1D" w:rsidP="00DA0C1D">
      <w:pPr>
        <w:ind w:firstLine="709"/>
        <w:contextualSpacing/>
        <w:jc w:val="both"/>
        <w:rPr>
          <w:sz w:val="28"/>
          <w:szCs w:val="28"/>
        </w:rPr>
      </w:pPr>
      <w:r>
        <w:rPr>
          <w:sz w:val="28"/>
          <w:szCs w:val="28"/>
        </w:rPr>
        <w:t>Информационный портал Т</w:t>
      </w:r>
      <w:r w:rsidRPr="003A5503">
        <w:rPr>
          <w:sz w:val="28"/>
          <w:szCs w:val="28"/>
        </w:rPr>
        <w:t xml:space="preserve">ерриториябизнеса74.рф регулярно наполняется новостями о формах и видах </w:t>
      </w:r>
      <w:r>
        <w:rPr>
          <w:sz w:val="28"/>
          <w:szCs w:val="28"/>
        </w:rPr>
        <w:t xml:space="preserve">поддержки бизнеса в регионе. </w:t>
      </w:r>
      <w:r>
        <w:rPr>
          <w:sz w:val="28"/>
          <w:szCs w:val="28"/>
        </w:rPr>
        <w:br/>
        <w:t xml:space="preserve">В </w:t>
      </w:r>
      <w:r w:rsidRPr="003A5503">
        <w:rPr>
          <w:sz w:val="28"/>
          <w:szCs w:val="28"/>
        </w:rPr>
        <w:t xml:space="preserve">социальных </w:t>
      </w:r>
      <w:proofErr w:type="gramStart"/>
      <w:r w:rsidRPr="003A5503">
        <w:rPr>
          <w:sz w:val="28"/>
          <w:szCs w:val="28"/>
        </w:rPr>
        <w:t>сетях</w:t>
      </w:r>
      <w:proofErr w:type="gramEnd"/>
      <w:r w:rsidRPr="003A5503">
        <w:rPr>
          <w:sz w:val="28"/>
          <w:szCs w:val="28"/>
        </w:rPr>
        <w:t xml:space="preserve"> Территории Бизнеса ежедневно публикуются новости </w:t>
      </w:r>
      <w:r>
        <w:rPr>
          <w:sz w:val="28"/>
          <w:szCs w:val="28"/>
        </w:rPr>
        <w:br/>
      </w:r>
      <w:r w:rsidRPr="003A5503">
        <w:rPr>
          <w:sz w:val="28"/>
          <w:szCs w:val="28"/>
        </w:rPr>
        <w:t>о важных событиях (общее число подписчиков в социальных сетях достигает 25</w:t>
      </w:r>
      <w:r>
        <w:rPr>
          <w:sz w:val="28"/>
          <w:szCs w:val="28"/>
        </w:rPr>
        <w:t> </w:t>
      </w:r>
      <w:r w:rsidRPr="003A5503">
        <w:rPr>
          <w:sz w:val="28"/>
          <w:szCs w:val="28"/>
        </w:rPr>
        <w:t>000)</w:t>
      </w:r>
      <w:r>
        <w:rPr>
          <w:sz w:val="28"/>
          <w:szCs w:val="28"/>
        </w:rPr>
        <w:t>.</w:t>
      </w:r>
    </w:p>
    <w:p w:rsidR="00DA0C1D" w:rsidRDefault="00DA0C1D" w:rsidP="00DA0C1D">
      <w:pPr>
        <w:ind w:firstLine="709"/>
        <w:contextualSpacing/>
        <w:jc w:val="both"/>
        <w:rPr>
          <w:sz w:val="28"/>
          <w:szCs w:val="28"/>
        </w:rPr>
      </w:pPr>
      <w:r>
        <w:rPr>
          <w:sz w:val="28"/>
          <w:szCs w:val="28"/>
        </w:rPr>
        <w:t xml:space="preserve">В </w:t>
      </w:r>
      <w:proofErr w:type="gramStart"/>
      <w:r w:rsidRPr="003A5503">
        <w:rPr>
          <w:sz w:val="28"/>
          <w:szCs w:val="28"/>
        </w:rPr>
        <w:t>рамках</w:t>
      </w:r>
      <w:proofErr w:type="gramEnd"/>
      <w:r w:rsidRPr="003A5503">
        <w:rPr>
          <w:sz w:val="28"/>
          <w:szCs w:val="28"/>
        </w:rPr>
        <w:t xml:space="preserve"> проекта «Популяризация предпринимательства»</w:t>
      </w:r>
      <w:r>
        <w:rPr>
          <w:sz w:val="28"/>
          <w:szCs w:val="28"/>
        </w:rPr>
        <w:t>:</w:t>
      </w:r>
    </w:p>
    <w:p w:rsidR="00DA0C1D" w:rsidRDefault="00DA0C1D" w:rsidP="00DA0C1D">
      <w:pPr>
        <w:ind w:firstLine="709"/>
        <w:contextualSpacing/>
        <w:jc w:val="both"/>
        <w:rPr>
          <w:sz w:val="28"/>
          <w:szCs w:val="28"/>
        </w:rPr>
      </w:pPr>
      <w:r>
        <w:rPr>
          <w:sz w:val="28"/>
          <w:szCs w:val="28"/>
        </w:rPr>
        <w:lastRenderedPageBreak/>
        <w:t>- </w:t>
      </w:r>
      <w:r w:rsidRPr="003A5503">
        <w:rPr>
          <w:sz w:val="28"/>
          <w:szCs w:val="28"/>
        </w:rPr>
        <w:t>проведено тестирование, направленное на выявление професси</w:t>
      </w:r>
      <w:r>
        <w:rPr>
          <w:sz w:val="28"/>
          <w:szCs w:val="28"/>
        </w:rPr>
        <w:t>ональных предрасположенностей (п</w:t>
      </w:r>
      <w:r w:rsidRPr="003A5503">
        <w:rPr>
          <w:sz w:val="28"/>
          <w:szCs w:val="28"/>
        </w:rPr>
        <w:t>ротестировано более 500 участников</w:t>
      </w:r>
      <w:r>
        <w:rPr>
          <w:sz w:val="28"/>
          <w:szCs w:val="28"/>
        </w:rPr>
        <w:t>);</w:t>
      </w:r>
    </w:p>
    <w:p w:rsidR="00DA0C1D" w:rsidRDefault="00DA0C1D" w:rsidP="00DA0C1D">
      <w:pPr>
        <w:tabs>
          <w:tab w:val="left" w:pos="0"/>
        </w:tabs>
        <w:ind w:firstLine="709"/>
        <w:contextualSpacing/>
        <w:jc w:val="both"/>
        <w:rPr>
          <w:sz w:val="28"/>
          <w:szCs w:val="28"/>
        </w:rPr>
      </w:pPr>
      <w:r>
        <w:rPr>
          <w:sz w:val="28"/>
          <w:szCs w:val="28"/>
        </w:rPr>
        <w:t>- </w:t>
      </w:r>
      <w:r w:rsidRPr="00A40581">
        <w:rPr>
          <w:sz w:val="28"/>
          <w:szCs w:val="28"/>
        </w:rPr>
        <w:t xml:space="preserve">проведена серия семинаров по основам </w:t>
      </w:r>
      <w:proofErr w:type="gramStart"/>
      <w:r w:rsidRPr="00A40581">
        <w:rPr>
          <w:sz w:val="28"/>
          <w:szCs w:val="28"/>
        </w:rPr>
        <w:t>предпринимательской</w:t>
      </w:r>
      <w:proofErr w:type="gramEnd"/>
      <w:r w:rsidRPr="00A40581">
        <w:rPr>
          <w:sz w:val="28"/>
          <w:szCs w:val="28"/>
        </w:rPr>
        <w:t xml:space="preserve"> деят</w:t>
      </w:r>
      <w:r>
        <w:rPr>
          <w:sz w:val="28"/>
          <w:szCs w:val="28"/>
        </w:rPr>
        <w:t>ельности, более 1800 участников.</w:t>
      </w:r>
    </w:p>
    <w:p w:rsidR="00DA0C1D" w:rsidRPr="00A40581" w:rsidRDefault="00DA0C1D" w:rsidP="00DA0C1D">
      <w:pPr>
        <w:tabs>
          <w:tab w:val="left" w:pos="840"/>
        </w:tabs>
        <w:ind w:firstLine="709"/>
        <w:contextualSpacing/>
        <w:jc w:val="both"/>
        <w:rPr>
          <w:sz w:val="28"/>
          <w:szCs w:val="28"/>
        </w:rPr>
      </w:pPr>
      <w:r>
        <w:rPr>
          <w:sz w:val="28"/>
          <w:szCs w:val="28"/>
        </w:rPr>
        <w:t>По итогам проведенных мероприятий создано 215 новых субъектов малого и среднего предпринимательства.</w:t>
      </w:r>
    </w:p>
    <w:p w:rsidR="00DA0C1D" w:rsidRPr="00DA0C1D" w:rsidRDefault="00DA0C1D" w:rsidP="00DA0C1D">
      <w:pPr>
        <w:ind w:firstLine="709"/>
        <w:jc w:val="both"/>
        <w:rPr>
          <w:b/>
          <w:i/>
          <w:sz w:val="28"/>
          <w:szCs w:val="28"/>
        </w:rPr>
      </w:pPr>
      <w:r w:rsidRPr="00DA0C1D">
        <w:rPr>
          <w:b/>
          <w:i/>
          <w:sz w:val="28"/>
          <w:szCs w:val="28"/>
        </w:rPr>
        <w:t>Мероприятия, направленные на развитие механизмов поддержки технического и научно-технического творчества детей и молодежи, обучения их правовой грамотности и основам цифровой экономики, а также на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p w:rsidR="00DA0C1D" w:rsidRDefault="00DA0C1D" w:rsidP="00DA0C1D">
      <w:pPr>
        <w:suppressAutoHyphens/>
        <w:ind w:firstLine="709"/>
        <w:jc w:val="both"/>
        <w:rPr>
          <w:sz w:val="28"/>
          <w:szCs w:val="28"/>
        </w:rPr>
      </w:pPr>
      <w:proofErr w:type="gramStart"/>
      <w:r w:rsidRPr="00072E72">
        <w:rPr>
          <w:sz w:val="28"/>
          <w:szCs w:val="28"/>
        </w:rPr>
        <w:t xml:space="preserve">По итогам конкурсного отбора на предоставление в 2019 году субсидии </w:t>
      </w:r>
      <w:r w:rsidR="00CE13FA">
        <w:rPr>
          <w:sz w:val="28"/>
          <w:szCs w:val="28"/>
        </w:rPr>
        <w:br/>
      </w:r>
      <w:r w:rsidRPr="00072E72">
        <w:rPr>
          <w:sz w:val="28"/>
          <w:szCs w:val="28"/>
        </w:rPr>
        <w:t xml:space="preserve">из федерального бюджета бюджетам субъектов Российской Федерации </w:t>
      </w:r>
      <w:r w:rsidR="00CE13FA">
        <w:rPr>
          <w:sz w:val="28"/>
          <w:szCs w:val="28"/>
        </w:rPr>
        <w:br/>
      </w:r>
      <w:r w:rsidRPr="00072E72">
        <w:rPr>
          <w:sz w:val="28"/>
          <w:szCs w:val="28"/>
        </w:rPr>
        <w:t>на создание ключевых центров развития детей в рамках федерального проекта «Цифровая образовательная среда» национального проекта «Образование» в рамках федерального проекта «Цифровая образовательная среда» паспорта национального проекта «Образование» Челябинская область стала победителем конкурсного отбора на предоставление в 2019 году субсидии из федерального бюджета бюджетам</w:t>
      </w:r>
      <w:proofErr w:type="gramEnd"/>
      <w:r w:rsidRPr="00072E72">
        <w:rPr>
          <w:sz w:val="28"/>
          <w:szCs w:val="28"/>
        </w:rPr>
        <w:t xml:space="preserve"> субъектов Российской Федерации на создание ключевых центров развития детей в рамках федерального проекта «Цифровая образовательная среда» национального проекта «Образование». </w:t>
      </w:r>
    </w:p>
    <w:p w:rsidR="00DA0C1D" w:rsidRPr="00072E72" w:rsidRDefault="00DA0C1D" w:rsidP="00DA0C1D">
      <w:pPr>
        <w:suppressAutoHyphens/>
        <w:ind w:firstLine="709"/>
        <w:jc w:val="both"/>
        <w:rPr>
          <w:sz w:val="28"/>
          <w:szCs w:val="28"/>
        </w:rPr>
      </w:pPr>
      <w:proofErr w:type="gramStart"/>
      <w:r w:rsidRPr="00072E72">
        <w:rPr>
          <w:sz w:val="28"/>
          <w:szCs w:val="28"/>
        </w:rPr>
        <w:t xml:space="preserve">Данная субсидия позволила открыть центр цифрового образования «IT-куб» в </w:t>
      </w:r>
      <w:proofErr w:type="spellStart"/>
      <w:r w:rsidRPr="00072E72">
        <w:rPr>
          <w:sz w:val="28"/>
          <w:szCs w:val="28"/>
        </w:rPr>
        <w:t>Миасском</w:t>
      </w:r>
      <w:proofErr w:type="spellEnd"/>
      <w:r w:rsidRPr="00072E72">
        <w:rPr>
          <w:sz w:val="28"/>
          <w:szCs w:val="28"/>
        </w:rPr>
        <w:t xml:space="preserve"> городском округе, в котором смогут заниматься 400 обучающихся.</w:t>
      </w:r>
      <w:proofErr w:type="gramEnd"/>
    </w:p>
    <w:p w:rsidR="00DA0C1D" w:rsidRPr="00072E72" w:rsidRDefault="00DA0C1D" w:rsidP="00DA0C1D">
      <w:pPr>
        <w:suppressAutoHyphens/>
        <w:ind w:firstLine="709"/>
        <w:jc w:val="both"/>
        <w:rPr>
          <w:sz w:val="28"/>
          <w:szCs w:val="28"/>
        </w:rPr>
      </w:pPr>
      <w:r w:rsidRPr="00072E72">
        <w:rPr>
          <w:sz w:val="28"/>
          <w:szCs w:val="28"/>
        </w:rPr>
        <w:t xml:space="preserve">В </w:t>
      </w:r>
      <w:proofErr w:type="gramStart"/>
      <w:r w:rsidRPr="00072E72">
        <w:rPr>
          <w:sz w:val="28"/>
          <w:szCs w:val="28"/>
        </w:rPr>
        <w:t>целях</w:t>
      </w:r>
      <w:proofErr w:type="gramEnd"/>
      <w:r w:rsidRPr="00072E72">
        <w:rPr>
          <w:sz w:val="28"/>
          <w:szCs w:val="28"/>
        </w:rPr>
        <w:t xml:space="preserve"> обеспечения и создания условий для развития системы дополнительного образования детей Челябинская область участвовала в конкурсных отборах на получение средств федерального бюджета на реализацию отдельных мероприятий национального проекта «Образование». По итогам конкурсных отборов Челябинская область на 2020-2022 годы получит средства федерального бюджета на создание современных и </w:t>
      </w:r>
      <w:proofErr w:type="spellStart"/>
      <w:r w:rsidRPr="00072E72">
        <w:rPr>
          <w:sz w:val="28"/>
          <w:szCs w:val="28"/>
        </w:rPr>
        <w:t>высокооснащенных</w:t>
      </w:r>
      <w:proofErr w:type="spellEnd"/>
      <w:r w:rsidRPr="00072E72">
        <w:rPr>
          <w:sz w:val="28"/>
          <w:szCs w:val="28"/>
        </w:rPr>
        <w:t xml:space="preserve"> сущностей для организации доп</w:t>
      </w:r>
      <w:r>
        <w:rPr>
          <w:sz w:val="28"/>
          <w:szCs w:val="28"/>
        </w:rPr>
        <w:t>олнительного образования детей:</w:t>
      </w:r>
    </w:p>
    <w:p w:rsidR="00DA0C1D" w:rsidRPr="00072E72" w:rsidRDefault="00DA0C1D" w:rsidP="008A19CB">
      <w:pPr>
        <w:suppressAutoHyphens/>
        <w:ind w:firstLine="709"/>
        <w:contextualSpacing/>
        <w:jc w:val="both"/>
        <w:rPr>
          <w:sz w:val="28"/>
          <w:szCs w:val="28"/>
        </w:rPr>
      </w:pPr>
      <w:r>
        <w:rPr>
          <w:sz w:val="28"/>
          <w:szCs w:val="28"/>
        </w:rPr>
        <w:t>- </w:t>
      </w:r>
      <w:r w:rsidRPr="00072E72">
        <w:rPr>
          <w:sz w:val="28"/>
          <w:szCs w:val="28"/>
        </w:rPr>
        <w:t>3 детских технопарка «</w:t>
      </w:r>
      <w:proofErr w:type="spellStart"/>
      <w:r w:rsidRPr="00072E72">
        <w:rPr>
          <w:sz w:val="28"/>
          <w:szCs w:val="28"/>
        </w:rPr>
        <w:t>Кванториум</w:t>
      </w:r>
      <w:proofErr w:type="spellEnd"/>
      <w:r w:rsidRPr="00072E72">
        <w:rPr>
          <w:sz w:val="28"/>
          <w:szCs w:val="28"/>
        </w:rPr>
        <w:t xml:space="preserve">» (Златоустовский, </w:t>
      </w:r>
      <w:proofErr w:type="spellStart"/>
      <w:r w:rsidRPr="00072E72">
        <w:rPr>
          <w:sz w:val="28"/>
          <w:szCs w:val="28"/>
        </w:rPr>
        <w:t>Копейск</w:t>
      </w:r>
      <w:r>
        <w:rPr>
          <w:sz w:val="28"/>
          <w:szCs w:val="28"/>
        </w:rPr>
        <w:t>ий</w:t>
      </w:r>
      <w:proofErr w:type="spellEnd"/>
      <w:r>
        <w:rPr>
          <w:sz w:val="28"/>
          <w:szCs w:val="28"/>
        </w:rPr>
        <w:t>, Троицкий городские округа);</w:t>
      </w:r>
    </w:p>
    <w:p w:rsidR="00DA0C1D" w:rsidRPr="00072E72" w:rsidRDefault="00DA0C1D" w:rsidP="008A19CB">
      <w:pPr>
        <w:suppressAutoHyphens/>
        <w:ind w:firstLine="709"/>
        <w:contextualSpacing/>
        <w:jc w:val="both"/>
        <w:rPr>
          <w:sz w:val="28"/>
          <w:szCs w:val="28"/>
        </w:rPr>
      </w:pPr>
      <w:r>
        <w:rPr>
          <w:sz w:val="28"/>
          <w:szCs w:val="28"/>
        </w:rPr>
        <w:t>- </w:t>
      </w:r>
      <w:r w:rsidRPr="00072E72">
        <w:rPr>
          <w:sz w:val="28"/>
          <w:szCs w:val="28"/>
        </w:rPr>
        <w:t>4 мобильных технопарка «</w:t>
      </w:r>
      <w:proofErr w:type="spellStart"/>
      <w:r w:rsidRPr="00072E72">
        <w:rPr>
          <w:sz w:val="28"/>
          <w:szCs w:val="28"/>
        </w:rPr>
        <w:t>Кванториум</w:t>
      </w:r>
      <w:proofErr w:type="spellEnd"/>
      <w:r w:rsidRPr="00072E72">
        <w:rPr>
          <w:sz w:val="28"/>
          <w:szCs w:val="28"/>
        </w:rPr>
        <w:t>»; региональный центр выявления, поддержки и развития способностей и талантов у детей и молодежи с учетом опыта Образоват</w:t>
      </w:r>
      <w:r w:rsidR="008A19CB">
        <w:rPr>
          <w:sz w:val="28"/>
          <w:szCs w:val="28"/>
        </w:rPr>
        <w:t>ельного фонда «Талант и успех»;</w:t>
      </w:r>
    </w:p>
    <w:p w:rsidR="00DA0C1D" w:rsidRDefault="00DA0C1D" w:rsidP="00DA0C1D">
      <w:pPr>
        <w:ind w:firstLine="709"/>
        <w:jc w:val="both"/>
        <w:rPr>
          <w:sz w:val="28"/>
          <w:szCs w:val="28"/>
        </w:rPr>
      </w:pPr>
      <w:r>
        <w:rPr>
          <w:sz w:val="28"/>
          <w:szCs w:val="28"/>
        </w:rPr>
        <w:t>- </w:t>
      </w:r>
      <w:r w:rsidRPr="00072E72">
        <w:rPr>
          <w:sz w:val="28"/>
          <w:szCs w:val="28"/>
        </w:rPr>
        <w:t xml:space="preserve">6 центров </w:t>
      </w:r>
      <w:proofErr w:type="gramStart"/>
      <w:r w:rsidRPr="00072E72">
        <w:rPr>
          <w:sz w:val="28"/>
          <w:szCs w:val="28"/>
        </w:rPr>
        <w:t>цифрового</w:t>
      </w:r>
      <w:proofErr w:type="gramEnd"/>
      <w:r w:rsidRPr="00072E72">
        <w:rPr>
          <w:sz w:val="28"/>
          <w:szCs w:val="28"/>
        </w:rPr>
        <w:t xml:space="preserve"> образования детей в </w:t>
      </w:r>
      <w:proofErr w:type="spellStart"/>
      <w:r w:rsidRPr="00072E72">
        <w:rPr>
          <w:sz w:val="28"/>
          <w:szCs w:val="28"/>
        </w:rPr>
        <w:t>Кыштымском</w:t>
      </w:r>
      <w:proofErr w:type="spellEnd"/>
      <w:r w:rsidRPr="00072E72">
        <w:rPr>
          <w:sz w:val="28"/>
          <w:szCs w:val="28"/>
        </w:rPr>
        <w:t xml:space="preserve">, Магнитогорском, </w:t>
      </w:r>
      <w:proofErr w:type="spellStart"/>
      <w:r w:rsidRPr="00072E72">
        <w:rPr>
          <w:sz w:val="28"/>
          <w:szCs w:val="28"/>
        </w:rPr>
        <w:t>Снежинском</w:t>
      </w:r>
      <w:proofErr w:type="spellEnd"/>
      <w:r w:rsidRPr="00072E72">
        <w:rPr>
          <w:sz w:val="28"/>
          <w:szCs w:val="28"/>
        </w:rPr>
        <w:t>,</w:t>
      </w:r>
      <w:r w:rsidR="00B04A85">
        <w:rPr>
          <w:sz w:val="28"/>
          <w:szCs w:val="28"/>
        </w:rPr>
        <w:t xml:space="preserve"> </w:t>
      </w:r>
      <w:r w:rsidRPr="00072E72">
        <w:rPr>
          <w:sz w:val="28"/>
          <w:szCs w:val="28"/>
        </w:rPr>
        <w:t xml:space="preserve">Челябинском, </w:t>
      </w:r>
      <w:proofErr w:type="spellStart"/>
      <w:r w:rsidRPr="00072E72">
        <w:rPr>
          <w:sz w:val="28"/>
          <w:szCs w:val="28"/>
        </w:rPr>
        <w:t>Южноуральском</w:t>
      </w:r>
      <w:proofErr w:type="spellEnd"/>
      <w:r w:rsidRPr="00072E72">
        <w:rPr>
          <w:sz w:val="28"/>
          <w:szCs w:val="28"/>
        </w:rPr>
        <w:t xml:space="preserve"> городских округах и </w:t>
      </w:r>
      <w:proofErr w:type="spellStart"/>
      <w:r w:rsidRPr="00072E72">
        <w:rPr>
          <w:sz w:val="28"/>
          <w:szCs w:val="28"/>
        </w:rPr>
        <w:t>Саткинском</w:t>
      </w:r>
      <w:proofErr w:type="spellEnd"/>
      <w:r w:rsidRPr="00072E72">
        <w:rPr>
          <w:sz w:val="28"/>
          <w:szCs w:val="28"/>
        </w:rPr>
        <w:t xml:space="preserve"> муниципальном районе</w:t>
      </w:r>
      <w:r w:rsidR="008A19CB">
        <w:rPr>
          <w:sz w:val="28"/>
          <w:szCs w:val="28"/>
        </w:rPr>
        <w:t>.</w:t>
      </w:r>
    </w:p>
    <w:p w:rsidR="00D81770" w:rsidRPr="008A19CB" w:rsidRDefault="008A19CB" w:rsidP="0077483D">
      <w:pPr>
        <w:ind w:firstLine="709"/>
        <w:jc w:val="both"/>
        <w:rPr>
          <w:b/>
          <w:i/>
          <w:sz w:val="28"/>
          <w:szCs w:val="28"/>
        </w:rPr>
      </w:pPr>
      <w:r w:rsidRPr="008A19CB">
        <w:rPr>
          <w:b/>
          <w:i/>
          <w:sz w:val="28"/>
          <w:szCs w:val="28"/>
        </w:rPr>
        <w:t>Мероприятия, направленные на повышение цифровой грамотности населения, государственных гражданских служащих и работников бюджетной сферы</w:t>
      </w:r>
    </w:p>
    <w:p w:rsidR="008A19CB" w:rsidRPr="00426A0B" w:rsidRDefault="008A19CB" w:rsidP="008A19CB">
      <w:pPr>
        <w:autoSpaceDE w:val="0"/>
        <w:autoSpaceDN w:val="0"/>
        <w:adjustRightInd w:val="0"/>
        <w:ind w:firstLine="709"/>
        <w:jc w:val="both"/>
        <w:rPr>
          <w:sz w:val="28"/>
          <w:szCs w:val="28"/>
        </w:rPr>
      </w:pPr>
      <w:r w:rsidRPr="00426A0B">
        <w:rPr>
          <w:sz w:val="28"/>
          <w:szCs w:val="28"/>
        </w:rPr>
        <w:t xml:space="preserve">По программе «Основы цифровой трансформации и цифровой экономики: технологии и компетенции», реализуемой в соответствии с федеральным проектом «Кадры </w:t>
      </w:r>
      <w:proofErr w:type="gramStart"/>
      <w:r w:rsidRPr="00426A0B">
        <w:rPr>
          <w:sz w:val="28"/>
          <w:szCs w:val="28"/>
        </w:rPr>
        <w:t>для</w:t>
      </w:r>
      <w:proofErr w:type="gramEnd"/>
      <w:r w:rsidRPr="00426A0B">
        <w:rPr>
          <w:sz w:val="28"/>
          <w:szCs w:val="28"/>
        </w:rPr>
        <w:t xml:space="preserve"> цифровой экономики» при поддержке Правительства Челябинской области:</w:t>
      </w:r>
    </w:p>
    <w:p w:rsidR="008A19CB" w:rsidRPr="00426A0B" w:rsidRDefault="008A19CB" w:rsidP="008A19CB">
      <w:pPr>
        <w:ind w:firstLine="709"/>
        <w:jc w:val="both"/>
        <w:rPr>
          <w:sz w:val="28"/>
          <w:szCs w:val="28"/>
        </w:rPr>
      </w:pPr>
      <w:r>
        <w:rPr>
          <w:sz w:val="28"/>
          <w:szCs w:val="28"/>
        </w:rPr>
        <w:lastRenderedPageBreak/>
        <w:t>- </w:t>
      </w:r>
      <w:r w:rsidRPr="00426A0B">
        <w:rPr>
          <w:sz w:val="28"/>
          <w:szCs w:val="28"/>
        </w:rPr>
        <w:t>19</w:t>
      </w:r>
      <w:r>
        <w:rPr>
          <w:sz w:val="28"/>
          <w:szCs w:val="28"/>
        </w:rPr>
        <w:t>-</w:t>
      </w:r>
      <w:r w:rsidRPr="00426A0B">
        <w:rPr>
          <w:sz w:val="28"/>
          <w:szCs w:val="28"/>
        </w:rPr>
        <w:t>25</w:t>
      </w:r>
      <w:r>
        <w:rPr>
          <w:sz w:val="28"/>
          <w:szCs w:val="28"/>
        </w:rPr>
        <w:t>.09.2019 </w:t>
      </w:r>
      <w:r w:rsidRPr="00426A0B">
        <w:rPr>
          <w:sz w:val="28"/>
          <w:szCs w:val="28"/>
        </w:rPr>
        <w:t xml:space="preserve">г. </w:t>
      </w:r>
      <w:r>
        <w:rPr>
          <w:sz w:val="28"/>
          <w:szCs w:val="28"/>
        </w:rPr>
        <w:t xml:space="preserve">и </w:t>
      </w:r>
      <w:r w:rsidRPr="00426A0B">
        <w:rPr>
          <w:sz w:val="28"/>
          <w:szCs w:val="28"/>
        </w:rPr>
        <w:t>28</w:t>
      </w:r>
      <w:r>
        <w:rPr>
          <w:sz w:val="28"/>
          <w:szCs w:val="28"/>
        </w:rPr>
        <w:t>.11-0</w:t>
      </w:r>
      <w:r w:rsidRPr="00426A0B">
        <w:rPr>
          <w:sz w:val="28"/>
          <w:szCs w:val="28"/>
        </w:rPr>
        <w:t>4</w:t>
      </w:r>
      <w:r>
        <w:rPr>
          <w:sz w:val="28"/>
          <w:szCs w:val="28"/>
        </w:rPr>
        <w:t>.12.2019 </w:t>
      </w:r>
      <w:r w:rsidRPr="00426A0B">
        <w:rPr>
          <w:sz w:val="28"/>
          <w:szCs w:val="28"/>
        </w:rPr>
        <w:t xml:space="preserve">г. в </w:t>
      </w:r>
      <w:r>
        <w:rPr>
          <w:sz w:val="28"/>
          <w:szCs w:val="28"/>
        </w:rPr>
        <w:t xml:space="preserve">ФГБОУ </w:t>
      </w:r>
      <w:proofErr w:type="gramStart"/>
      <w:r>
        <w:rPr>
          <w:sz w:val="28"/>
          <w:szCs w:val="28"/>
        </w:rPr>
        <w:t>ВО</w:t>
      </w:r>
      <w:proofErr w:type="gramEnd"/>
      <w:r>
        <w:rPr>
          <w:sz w:val="28"/>
          <w:szCs w:val="28"/>
        </w:rPr>
        <w:t xml:space="preserve"> </w:t>
      </w:r>
      <w:r w:rsidRPr="00426A0B">
        <w:rPr>
          <w:sz w:val="28"/>
          <w:szCs w:val="28"/>
        </w:rPr>
        <w:t xml:space="preserve">«Российская академия народного хозяйства и государственной службы при Президенте Российской Федерации» (далее – </w:t>
      </w:r>
      <w:proofErr w:type="spellStart"/>
      <w:r w:rsidRPr="00426A0B">
        <w:rPr>
          <w:sz w:val="28"/>
          <w:szCs w:val="28"/>
        </w:rPr>
        <w:t>РАНХиГС</w:t>
      </w:r>
      <w:proofErr w:type="spellEnd"/>
      <w:r w:rsidRPr="00426A0B">
        <w:rPr>
          <w:sz w:val="28"/>
          <w:szCs w:val="28"/>
        </w:rPr>
        <w:t xml:space="preserve">) на площадке Уральского института управления – филиала </w:t>
      </w:r>
      <w:proofErr w:type="spellStart"/>
      <w:r w:rsidRPr="00426A0B">
        <w:rPr>
          <w:sz w:val="28"/>
          <w:szCs w:val="28"/>
        </w:rPr>
        <w:t>РАНХиГС</w:t>
      </w:r>
      <w:proofErr w:type="spellEnd"/>
      <w:r w:rsidRPr="00426A0B">
        <w:rPr>
          <w:sz w:val="28"/>
          <w:szCs w:val="28"/>
        </w:rPr>
        <w:t xml:space="preserve"> (г. Екатеринбург) прошли обучение 79 государственных гражданских и муниципальных служащих Челябинской области;</w:t>
      </w:r>
    </w:p>
    <w:p w:rsidR="008A19CB" w:rsidRPr="00426A0B" w:rsidRDefault="008A19CB" w:rsidP="008A19CB">
      <w:pPr>
        <w:ind w:firstLine="709"/>
        <w:jc w:val="both"/>
        <w:rPr>
          <w:sz w:val="28"/>
          <w:szCs w:val="28"/>
        </w:rPr>
      </w:pPr>
      <w:r>
        <w:rPr>
          <w:sz w:val="28"/>
          <w:szCs w:val="28"/>
        </w:rPr>
        <w:t>- с 17 по 23 октября 2019 </w:t>
      </w:r>
      <w:r w:rsidRPr="00426A0B">
        <w:rPr>
          <w:sz w:val="28"/>
          <w:szCs w:val="28"/>
        </w:rPr>
        <w:t>г. по вышеуказанной программе на площадке частного образовательного учреждения высшего образования «Международный Инсти</w:t>
      </w:r>
      <w:r>
        <w:rPr>
          <w:sz w:val="28"/>
          <w:szCs w:val="28"/>
        </w:rPr>
        <w:t>тут Дизайна и Сервиса»</w:t>
      </w:r>
      <w:r w:rsidRPr="00426A0B">
        <w:rPr>
          <w:sz w:val="28"/>
          <w:szCs w:val="28"/>
        </w:rPr>
        <w:t xml:space="preserve"> (г. Челябинск) прошли обучение 270 человек </w:t>
      </w:r>
      <w:r w:rsidR="00773F06">
        <w:rPr>
          <w:sz w:val="28"/>
          <w:szCs w:val="28"/>
        </w:rPr>
        <w:br/>
      </w:r>
      <w:r w:rsidRPr="00426A0B">
        <w:rPr>
          <w:sz w:val="28"/>
          <w:szCs w:val="28"/>
        </w:rPr>
        <w:t>из числа государственных гражданских и муниципальных служащих Челябинской области, а также сотрудников учреждений, подведомственных органам государствен</w:t>
      </w:r>
      <w:r>
        <w:rPr>
          <w:sz w:val="28"/>
          <w:szCs w:val="28"/>
        </w:rPr>
        <w:t>ной власти Челябинской области.</w:t>
      </w:r>
    </w:p>
    <w:p w:rsidR="00DA0C1D" w:rsidRDefault="008A19CB" w:rsidP="008A19CB">
      <w:pPr>
        <w:ind w:firstLine="709"/>
        <w:jc w:val="both"/>
        <w:rPr>
          <w:sz w:val="28"/>
          <w:szCs w:val="28"/>
        </w:rPr>
      </w:pPr>
      <w:r w:rsidRPr="00426A0B">
        <w:rPr>
          <w:sz w:val="28"/>
          <w:szCs w:val="28"/>
        </w:rPr>
        <w:t xml:space="preserve">Автономной некоммерческой организацией высшего образования «Университет </w:t>
      </w:r>
      <w:proofErr w:type="spellStart"/>
      <w:r w:rsidRPr="00426A0B">
        <w:rPr>
          <w:sz w:val="28"/>
          <w:szCs w:val="28"/>
        </w:rPr>
        <w:t>Иннополис</w:t>
      </w:r>
      <w:proofErr w:type="spellEnd"/>
      <w:r w:rsidRPr="00426A0B">
        <w:rPr>
          <w:sz w:val="28"/>
          <w:szCs w:val="28"/>
        </w:rPr>
        <w:t xml:space="preserve">» на площадке </w:t>
      </w:r>
      <w:r>
        <w:rPr>
          <w:sz w:val="28"/>
          <w:szCs w:val="28"/>
        </w:rPr>
        <w:t xml:space="preserve">ФГБОУ </w:t>
      </w:r>
      <w:proofErr w:type="gramStart"/>
      <w:r>
        <w:rPr>
          <w:sz w:val="28"/>
          <w:szCs w:val="28"/>
        </w:rPr>
        <w:t>ВО</w:t>
      </w:r>
      <w:proofErr w:type="gramEnd"/>
      <w:r>
        <w:rPr>
          <w:sz w:val="28"/>
          <w:szCs w:val="28"/>
        </w:rPr>
        <w:t xml:space="preserve"> </w:t>
      </w:r>
      <w:r w:rsidRPr="00426A0B">
        <w:rPr>
          <w:sz w:val="28"/>
          <w:szCs w:val="28"/>
        </w:rPr>
        <w:t>«Челябинский государственный университет» со 2 по 18 декабря 2019 г. по программе «CDO (</w:t>
      </w:r>
      <w:proofErr w:type="spellStart"/>
      <w:r w:rsidRPr="00426A0B">
        <w:rPr>
          <w:sz w:val="28"/>
          <w:szCs w:val="28"/>
        </w:rPr>
        <w:t>Chief</w:t>
      </w:r>
      <w:proofErr w:type="spellEnd"/>
      <w:r w:rsidRPr="00426A0B">
        <w:rPr>
          <w:sz w:val="28"/>
          <w:szCs w:val="28"/>
        </w:rPr>
        <w:t xml:space="preserve"> </w:t>
      </w:r>
      <w:proofErr w:type="spellStart"/>
      <w:r w:rsidRPr="00426A0B">
        <w:rPr>
          <w:sz w:val="28"/>
          <w:szCs w:val="28"/>
        </w:rPr>
        <w:t>Data</w:t>
      </w:r>
      <w:proofErr w:type="spellEnd"/>
      <w:r w:rsidRPr="00426A0B">
        <w:rPr>
          <w:sz w:val="28"/>
          <w:szCs w:val="28"/>
        </w:rPr>
        <w:t xml:space="preserve"> </w:t>
      </w:r>
      <w:proofErr w:type="spellStart"/>
      <w:r w:rsidRPr="00426A0B">
        <w:rPr>
          <w:sz w:val="28"/>
          <w:szCs w:val="28"/>
        </w:rPr>
        <w:t>Officer</w:t>
      </w:r>
      <w:proofErr w:type="spellEnd"/>
      <w:r w:rsidRPr="00426A0B">
        <w:rPr>
          <w:sz w:val="28"/>
          <w:szCs w:val="28"/>
        </w:rPr>
        <w:t>) – управление, основанное на данных»</w:t>
      </w:r>
      <w:r>
        <w:rPr>
          <w:sz w:val="28"/>
          <w:szCs w:val="28"/>
        </w:rPr>
        <w:t>,</w:t>
      </w:r>
      <w:r w:rsidRPr="00426A0B">
        <w:rPr>
          <w:sz w:val="28"/>
          <w:szCs w:val="28"/>
        </w:rPr>
        <w:t xml:space="preserve"> было обучено </w:t>
      </w:r>
      <w:r w:rsidR="00BE7434">
        <w:rPr>
          <w:sz w:val="28"/>
          <w:szCs w:val="28"/>
        </w:rPr>
        <w:br/>
      </w:r>
      <w:r w:rsidRPr="00426A0B">
        <w:rPr>
          <w:sz w:val="28"/>
          <w:szCs w:val="28"/>
        </w:rPr>
        <w:t>247 государственных гражданских и муниципальных служащих Челябинской области, а также сотрудников подведомственных организаций</w:t>
      </w:r>
      <w:r>
        <w:rPr>
          <w:sz w:val="28"/>
          <w:szCs w:val="28"/>
        </w:rPr>
        <w:t>.</w:t>
      </w:r>
    </w:p>
    <w:p w:rsidR="008A19CB" w:rsidRPr="008A19CB" w:rsidRDefault="008A19CB" w:rsidP="008A19CB">
      <w:pPr>
        <w:ind w:firstLine="709"/>
        <w:jc w:val="both"/>
        <w:rPr>
          <w:b/>
          <w:i/>
          <w:sz w:val="28"/>
          <w:szCs w:val="28"/>
        </w:rPr>
      </w:pPr>
      <w:r w:rsidRPr="008A19CB">
        <w:rPr>
          <w:b/>
          <w:i/>
          <w:sz w:val="28"/>
          <w:szCs w:val="28"/>
        </w:rPr>
        <w:t>Мероприятия, направленные на выявление одаренных детей и молодежи, развитие их талантов и способностей, а также социальную поддержку молодых специалистов в различных сферах экономической деятельности</w:t>
      </w:r>
    </w:p>
    <w:p w:rsidR="008A19CB" w:rsidRPr="003940E2" w:rsidRDefault="008A19CB" w:rsidP="008A19CB">
      <w:pPr>
        <w:shd w:val="clear" w:color="auto" w:fill="FFFFFF"/>
        <w:ind w:firstLine="709"/>
        <w:jc w:val="both"/>
        <w:rPr>
          <w:sz w:val="28"/>
          <w:szCs w:val="28"/>
        </w:rPr>
      </w:pPr>
      <w:proofErr w:type="gramStart"/>
      <w:r w:rsidRPr="003940E2">
        <w:rPr>
          <w:sz w:val="28"/>
          <w:szCs w:val="28"/>
        </w:rPr>
        <w:t xml:space="preserve">В рамках реализации Календаря образовательных событий для обучающихся образовательных организаций Челябинской области на 2019 год </w:t>
      </w:r>
      <w:r w:rsidR="00D84635">
        <w:rPr>
          <w:sz w:val="28"/>
          <w:szCs w:val="28"/>
        </w:rPr>
        <w:br/>
      </w:r>
      <w:r w:rsidRPr="003940E2">
        <w:rPr>
          <w:sz w:val="28"/>
          <w:szCs w:val="28"/>
        </w:rPr>
        <w:t>в 116 мероприятиях (в 2018 году - в 94 мероприятиях) по технической, естественнонаучной, физкультурно-спортивной, художественной, туристско-краеведческой, социально-педагогической направленностям дополнительного образования приняли участие более 1</w:t>
      </w:r>
      <w:r>
        <w:rPr>
          <w:sz w:val="28"/>
          <w:szCs w:val="28"/>
        </w:rPr>
        <w:t xml:space="preserve">80 000 человек (в 2018 году - </w:t>
      </w:r>
      <w:r w:rsidRPr="003940E2">
        <w:rPr>
          <w:sz w:val="28"/>
          <w:szCs w:val="28"/>
        </w:rPr>
        <w:t>121 556 обучающихся, в 2017 году - 107 573 обучающихся), их них 4 176 стали победителями и призерами</w:t>
      </w:r>
      <w:proofErr w:type="gramEnd"/>
      <w:r w:rsidRPr="003940E2">
        <w:rPr>
          <w:sz w:val="28"/>
          <w:szCs w:val="28"/>
        </w:rPr>
        <w:t xml:space="preserve"> (в 2018 году - 4 007).</w:t>
      </w:r>
    </w:p>
    <w:p w:rsidR="008A19CB" w:rsidRPr="003940E2" w:rsidRDefault="008A19CB" w:rsidP="008A19CB">
      <w:pPr>
        <w:shd w:val="clear" w:color="auto" w:fill="FFFFFF"/>
        <w:ind w:firstLine="709"/>
        <w:jc w:val="both"/>
        <w:rPr>
          <w:sz w:val="28"/>
          <w:szCs w:val="28"/>
        </w:rPr>
      </w:pPr>
      <w:r w:rsidRPr="003940E2">
        <w:rPr>
          <w:sz w:val="28"/>
          <w:szCs w:val="28"/>
        </w:rPr>
        <w:t>1428 обучающихся региона (в 2018 году</w:t>
      </w:r>
      <w:r>
        <w:rPr>
          <w:sz w:val="28"/>
          <w:szCs w:val="28"/>
        </w:rPr>
        <w:t xml:space="preserve"> - 1284</w:t>
      </w:r>
      <w:r w:rsidRPr="003940E2">
        <w:rPr>
          <w:sz w:val="28"/>
          <w:szCs w:val="28"/>
        </w:rPr>
        <w:t xml:space="preserve">) приняли участие </w:t>
      </w:r>
      <w:r>
        <w:rPr>
          <w:sz w:val="28"/>
          <w:szCs w:val="28"/>
        </w:rPr>
        <w:br/>
      </w:r>
      <w:r w:rsidRPr="003940E2">
        <w:rPr>
          <w:sz w:val="28"/>
          <w:szCs w:val="28"/>
        </w:rPr>
        <w:t xml:space="preserve">в 109 всероссийских мероприятиях (в 2018 </w:t>
      </w:r>
      <w:r>
        <w:rPr>
          <w:sz w:val="28"/>
          <w:szCs w:val="28"/>
        </w:rPr>
        <w:t>году - в 80 мероприятиях</w:t>
      </w:r>
      <w:r w:rsidRPr="003940E2">
        <w:rPr>
          <w:sz w:val="28"/>
          <w:szCs w:val="28"/>
        </w:rPr>
        <w:t xml:space="preserve">), из них </w:t>
      </w:r>
      <w:r w:rsidR="00D84635">
        <w:rPr>
          <w:sz w:val="28"/>
          <w:szCs w:val="28"/>
        </w:rPr>
        <w:br/>
      </w:r>
      <w:r w:rsidRPr="003940E2">
        <w:rPr>
          <w:sz w:val="28"/>
          <w:szCs w:val="28"/>
        </w:rPr>
        <w:t>591 - стали победителями и призерами (в 20</w:t>
      </w:r>
      <w:r>
        <w:rPr>
          <w:sz w:val="28"/>
          <w:szCs w:val="28"/>
        </w:rPr>
        <w:t>18 году - 185</w:t>
      </w:r>
      <w:r w:rsidRPr="003940E2">
        <w:rPr>
          <w:sz w:val="28"/>
          <w:szCs w:val="28"/>
        </w:rPr>
        <w:t>).</w:t>
      </w:r>
    </w:p>
    <w:p w:rsidR="008A19CB" w:rsidRPr="003940E2" w:rsidRDefault="008A19CB" w:rsidP="008A19CB">
      <w:pPr>
        <w:shd w:val="clear" w:color="auto" w:fill="FFFFFF"/>
        <w:ind w:firstLine="709"/>
        <w:jc w:val="both"/>
        <w:rPr>
          <w:sz w:val="28"/>
          <w:szCs w:val="28"/>
        </w:rPr>
      </w:pPr>
      <w:r w:rsidRPr="003940E2">
        <w:rPr>
          <w:sz w:val="28"/>
          <w:szCs w:val="28"/>
        </w:rPr>
        <w:t xml:space="preserve">41 </w:t>
      </w:r>
      <w:proofErr w:type="gramStart"/>
      <w:r w:rsidRPr="003940E2">
        <w:rPr>
          <w:sz w:val="28"/>
          <w:szCs w:val="28"/>
        </w:rPr>
        <w:t>обучающийся</w:t>
      </w:r>
      <w:proofErr w:type="gramEnd"/>
      <w:r w:rsidRPr="003940E2">
        <w:rPr>
          <w:sz w:val="28"/>
          <w:szCs w:val="28"/>
        </w:rPr>
        <w:t xml:space="preserve"> области приняли участие в</w:t>
      </w:r>
      <w:r>
        <w:rPr>
          <w:sz w:val="28"/>
          <w:szCs w:val="28"/>
        </w:rPr>
        <w:t xml:space="preserve"> 6 международных мероприятиях, из них 18</w:t>
      </w:r>
      <w:r w:rsidRPr="003940E2">
        <w:rPr>
          <w:sz w:val="28"/>
          <w:szCs w:val="28"/>
        </w:rPr>
        <w:t xml:space="preserve"> стали победителями (в 2018 году - 16 обучающихся).</w:t>
      </w:r>
    </w:p>
    <w:p w:rsidR="008A19CB" w:rsidRPr="003940E2" w:rsidRDefault="008A19CB" w:rsidP="008A19CB">
      <w:pPr>
        <w:shd w:val="clear" w:color="auto" w:fill="FFFFFF"/>
        <w:ind w:firstLine="709"/>
        <w:jc w:val="both"/>
        <w:rPr>
          <w:sz w:val="28"/>
          <w:szCs w:val="28"/>
        </w:rPr>
      </w:pPr>
      <w:r w:rsidRPr="003940E2">
        <w:rPr>
          <w:sz w:val="28"/>
          <w:szCs w:val="28"/>
        </w:rPr>
        <w:t xml:space="preserve">В 2019 году делегация Челябинской области приняла участие в Мировых соревнованиях по робототехнике в составе сборной Российской Федерации, по итогам соревнований сборная РФ заняла первое место в младшей категории (команда «ROADSTER» </w:t>
      </w:r>
      <w:proofErr w:type="spellStart"/>
      <w:r w:rsidRPr="003940E2">
        <w:rPr>
          <w:sz w:val="28"/>
          <w:szCs w:val="28"/>
        </w:rPr>
        <w:t>Миасский</w:t>
      </w:r>
      <w:proofErr w:type="spellEnd"/>
      <w:r w:rsidRPr="003940E2">
        <w:rPr>
          <w:sz w:val="28"/>
          <w:szCs w:val="28"/>
        </w:rPr>
        <w:t xml:space="preserve"> городской округ).</w:t>
      </w:r>
    </w:p>
    <w:p w:rsidR="008A19CB" w:rsidRPr="003940E2" w:rsidRDefault="008A19CB" w:rsidP="008A19CB">
      <w:pPr>
        <w:shd w:val="clear" w:color="auto" w:fill="FFFFFF"/>
        <w:ind w:firstLine="709"/>
        <w:jc w:val="both"/>
        <w:rPr>
          <w:sz w:val="28"/>
          <w:szCs w:val="28"/>
        </w:rPr>
      </w:pPr>
      <w:r w:rsidRPr="003940E2">
        <w:rPr>
          <w:sz w:val="28"/>
          <w:szCs w:val="28"/>
        </w:rPr>
        <w:t>В текущем году на террит</w:t>
      </w:r>
      <w:r>
        <w:rPr>
          <w:sz w:val="28"/>
          <w:szCs w:val="28"/>
        </w:rPr>
        <w:t>ории Челябинской области проведе</w:t>
      </w:r>
      <w:r w:rsidRPr="003940E2">
        <w:rPr>
          <w:sz w:val="28"/>
          <w:szCs w:val="28"/>
        </w:rPr>
        <w:t xml:space="preserve">ны всероссийские мероприятия для </w:t>
      </w:r>
      <w:proofErr w:type="gramStart"/>
      <w:r w:rsidRPr="003940E2">
        <w:rPr>
          <w:sz w:val="28"/>
          <w:szCs w:val="28"/>
        </w:rPr>
        <w:t>обучающихся</w:t>
      </w:r>
      <w:proofErr w:type="gramEnd"/>
      <w:r w:rsidRPr="003940E2">
        <w:rPr>
          <w:sz w:val="28"/>
          <w:szCs w:val="28"/>
        </w:rPr>
        <w:t>:</w:t>
      </w:r>
    </w:p>
    <w:p w:rsidR="008A19CB" w:rsidRPr="003940E2" w:rsidRDefault="008A19CB" w:rsidP="008A19CB">
      <w:pPr>
        <w:shd w:val="clear" w:color="auto" w:fill="FFFFFF"/>
        <w:ind w:firstLine="709"/>
        <w:jc w:val="both"/>
        <w:rPr>
          <w:sz w:val="28"/>
          <w:szCs w:val="28"/>
        </w:rPr>
      </w:pPr>
      <w:r>
        <w:rPr>
          <w:sz w:val="28"/>
          <w:szCs w:val="28"/>
        </w:rPr>
        <w:t>- </w:t>
      </w:r>
      <w:r w:rsidRPr="003940E2">
        <w:rPr>
          <w:sz w:val="28"/>
          <w:szCs w:val="28"/>
        </w:rPr>
        <w:t xml:space="preserve">Всероссийский слёт юных туристов, в </w:t>
      </w:r>
      <w:proofErr w:type="gramStart"/>
      <w:r w:rsidRPr="003940E2">
        <w:rPr>
          <w:sz w:val="28"/>
          <w:szCs w:val="28"/>
        </w:rPr>
        <w:t>котором</w:t>
      </w:r>
      <w:proofErr w:type="gramEnd"/>
      <w:r w:rsidRPr="003940E2">
        <w:rPr>
          <w:sz w:val="28"/>
          <w:szCs w:val="28"/>
        </w:rPr>
        <w:t xml:space="preserve"> приняли участие 20 команд из субъектов РФ и 1 команда из Казахстана (команда Челябинского городского округа заняла 1 место в конкурсно</w:t>
      </w:r>
      <w:r>
        <w:rPr>
          <w:sz w:val="28"/>
          <w:szCs w:val="28"/>
        </w:rPr>
        <w:t xml:space="preserve">м </w:t>
      </w:r>
      <w:r w:rsidRPr="003940E2">
        <w:rPr>
          <w:sz w:val="28"/>
          <w:szCs w:val="28"/>
        </w:rPr>
        <w:t>испытании «кросс — поход»).</w:t>
      </w:r>
    </w:p>
    <w:p w:rsidR="008A19CB" w:rsidRPr="003940E2" w:rsidRDefault="008A19CB" w:rsidP="008A19CB">
      <w:pPr>
        <w:shd w:val="clear" w:color="auto" w:fill="FFFFFF"/>
        <w:ind w:firstLine="709"/>
        <w:jc w:val="both"/>
        <w:rPr>
          <w:sz w:val="28"/>
          <w:szCs w:val="28"/>
        </w:rPr>
      </w:pPr>
      <w:r>
        <w:rPr>
          <w:sz w:val="28"/>
          <w:szCs w:val="28"/>
        </w:rPr>
        <w:t>- </w:t>
      </w:r>
      <w:r w:rsidRPr="003940E2">
        <w:rPr>
          <w:sz w:val="28"/>
          <w:szCs w:val="28"/>
        </w:rPr>
        <w:t>Всероссийский технологический фестиваль «PROFEST»</w:t>
      </w:r>
      <w:r w:rsidR="00D84635">
        <w:rPr>
          <w:sz w:val="28"/>
          <w:szCs w:val="28"/>
        </w:rPr>
        <w:t>,</w:t>
      </w:r>
      <w:r w:rsidRPr="003940E2">
        <w:rPr>
          <w:sz w:val="28"/>
          <w:szCs w:val="28"/>
        </w:rPr>
        <w:t xml:space="preserve"> в котором приняло участие более 6000 человек из 21 региона Российской Федерации.</w:t>
      </w:r>
    </w:p>
    <w:p w:rsidR="008A19CB" w:rsidRDefault="008A19CB" w:rsidP="008A19CB">
      <w:pPr>
        <w:ind w:firstLine="709"/>
        <w:jc w:val="both"/>
        <w:rPr>
          <w:sz w:val="28"/>
          <w:szCs w:val="28"/>
        </w:rPr>
      </w:pPr>
      <w:bookmarkStart w:id="4" w:name="__DdeLink__165_766199892"/>
      <w:bookmarkEnd w:id="4"/>
      <w:r w:rsidRPr="003940E2">
        <w:rPr>
          <w:sz w:val="28"/>
          <w:szCs w:val="28"/>
        </w:rPr>
        <w:lastRenderedPageBreak/>
        <w:t xml:space="preserve">В </w:t>
      </w:r>
      <w:proofErr w:type="gramStart"/>
      <w:r w:rsidRPr="003940E2">
        <w:rPr>
          <w:sz w:val="28"/>
          <w:szCs w:val="28"/>
        </w:rPr>
        <w:t>рамках</w:t>
      </w:r>
      <w:proofErr w:type="gramEnd"/>
      <w:r w:rsidRPr="003940E2">
        <w:rPr>
          <w:sz w:val="28"/>
          <w:szCs w:val="28"/>
        </w:rPr>
        <w:t xml:space="preserve"> Календаря спорт</w:t>
      </w:r>
      <w:r>
        <w:rPr>
          <w:sz w:val="28"/>
          <w:szCs w:val="28"/>
        </w:rPr>
        <w:t>ивных мероприятий в 2019 году 9 </w:t>
      </w:r>
      <w:r w:rsidRPr="003940E2">
        <w:rPr>
          <w:sz w:val="28"/>
          <w:szCs w:val="28"/>
        </w:rPr>
        <w:t>767 обучающихся общеобразовательных организаций приняли участие в областных и всероссийских соревнованиях. Из них 2697 стали победителями областных этапов и 469 - победителями Всероссийских и международных соревнований</w:t>
      </w:r>
      <w:r>
        <w:rPr>
          <w:sz w:val="28"/>
          <w:szCs w:val="28"/>
        </w:rPr>
        <w:t>.</w:t>
      </w:r>
    </w:p>
    <w:p w:rsidR="008A19CB" w:rsidRDefault="008A19CB" w:rsidP="008A19CB">
      <w:pPr>
        <w:ind w:firstLine="709"/>
        <w:jc w:val="both"/>
        <w:rPr>
          <w:sz w:val="28"/>
          <w:szCs w:val="28"/>
        </w:rPr>
      </w:pPr>
      <w:r>
        <w:rPr>
          <w:sz w:val="28"/>
          <w:szCs w:val="28"/>
        </w:rPr>
        <w:t xml:space="preserve">В </w:t>
      </w:r>
      <w:proofErr w:type="gramStart"/>
      <w:r>
        <w:rPr>
          <w:sz w:val="28"/>
          <w:szCs w:val="28"/>
        </w:rPr>
        <w:t>рамках</w:t>
      </w:r>
      <w:proofErr w:type="gramEnd"/>
      <w:r>
        <w:rPr>
          <w:sz w:val="28"/>
          <w:szCs w:val="28"/>
        </w:rPr>
        <w:t xml:space="preserve"> реализации </w:t>
      </w:r>
      <w:r w:rsidRPr="004B1236">
        <w:rPr>
          <w:sz w:val="28"/>
          <w:szCs w:val="28"/>
        </w:rPr>
        <w:t>мероприятий программ «Земский доктор» и «Земский фельдшер», направленных на социальную поддержку молодых специалистов</w:t>
      </w:r>
      <w:r>
        <w:rPr>
          <w:sz w:val="28"/>
          <w:szCs w:val="28"/>
        </w:rPr>
        <w:t xml:space="preserve">, </w:t>
      </w:r>
      <w:r w:rsidR="00B04A85">
        <w:rPr>
          <w:sz w:val="28"/>
          <w:szCs w:val="28"/>
        </w:rPr>
        <w:br/>
      </w:r>
      <w:r>
        <w:rPr>
          <w:sz w:val="28"/>
          <w:szCs w:val="28"/>
        </w:rPr>
        <w:t>в 2019 году врачам и фельдшерам, приехавшим на работу в сельскую местность, выделены денежные средства в размере 1 млн. рублей и 0,5 млн. рублей соответственно. Это позволило привлечь 49 врачей и 29 фельдшеров.</w:t>
      </w:r>
    </w:p>
    <w:p w:rsidR="008A19CB" w:rsidRPr="008A19CB" w:rsidRDefault="008A19CB" w:rsidP="0077483D">
      <w:pPr>
        <w:ind w:firstLine="709"/>
        <w:jc w:val="both"/>
        <w:rPr>
          <w:b/>
          <w:i/>
          <w:sz w:val="28"/>
          <w:szCs w:val="28"/>
        </w:rPr>
      </w:pPr>
      <w:r w:rsidRPr="008A19CB">
        <w:rPr>
          <w:b/>
          <w:i/>
          <w:sz w:val="28"/>
          <w:szCs w:val="28"/>
        </w:rPr>
        <w:t xml:space="preserve">Мероприятия, направленные на обеспечение равных условий доступа </w:t>
      </w:r>
      <w:r w:rsidR="00B04A85">
        <w:rPr>
          <w:b/>
          <w:i/>
          <w:sz w:val="28"/>
          <w:szCs w:val="28"/>
        </w:rPr>
        <w:br/>
      </w:r>
      <w:r w:rsidRPr="008A19CB">
        <w:rPr>
          <w:b/>
          <w:i/>
          <w:sz w:val="28"/>
          <w:szCs w:val="28"/>
        </w:rPr>
        <w:t xml:space="preserve">к информации о государственном имуществе Челябинской области </w:t>
      </w:r>
      <w:r w:rsidR="00B04A85">
        <w:rPr>
          <w:b/>
          <w:i/>
          <w:sz w:val="28"/>
          <w:szCs w:val="28"/>
        </w:rPr>
        <w:br/>
      </w:r>
      <w:r w:rsidRPr="008A19CB">
        <w:rPr>
          <w:b/>
          <w:i/>
          <w:sz w:val="28"/>
          <w:szCs w:val="28"/>
        </w:rPr>
        <w:t>и имуществе, находящемся в собственности муниципальных образований</w:t>
      </w:r>
    </w:p>
    <w:p w:rsidR="008A19CB" w:rsidRDefault="008A19CB" w:rsidP="008A19CB">
      <w:pPr>
        <w:ind w:firstLine="709"/>
        <w:jc w:val="both"/>
        <w:rPr>
          <w:sz w:val="28"/>
          <w:szCs w:val="28"/>
        </w:rPr>
      </w:pPr>
      <w:r>
        <w:rPr>
          <w:sz w:val="28"/>
          <w:szCs w:val="28"/>
        </w:rPr>
        <w:t xml:space="preserve">Предусмотрено </w:t>
      </w:r>
      <w:r w:rsidRPr="004B1236">
        <w:rPr>
          <w:sz w:val="28"/>
          <w:szCs w:val="28"/>
        </w:rPr>
        <w:t>ежег</w:t>
      </w:r>
      <w:r w:rsidR="003C0B0A">
        <w:rPr>
          <w:sz w:val="28"/>
          <w:szCs w:val="28"/>
        </w:rPr>
        <w:t>одное увеличение на 10%</w:t>
      </w:r>
      <w:r w:rsidRPr="004B1236">
        <w:rPr>
          <w:sz w:val="28"/>
          <w:szCs w:val="28"/>
        </w:rPr>
        <w:t xml:space="preserve"> количества объектов в перечне имущества, находящегося в государственной собственности Челябинской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 аренду субъектам малого и среднего предпринимательства</w:t>
      </w:r>
      <w:r>
        <w:rPr>
          <w:sz w:val="28"/>
          <w:szCs w:val="28"/>
        </w:rPr>
        <w:t xml:space="preserve">. </w:t>
      </w:r>
      <w:r w:rsidRPr="004304FF">
        <w:rPr>
          <w:sz w:val="28"/>
          <w:szCs w:val="28"/>
        </w:rPr>
        <w:t>В 2019 году</w:t>
      </w:r>
      <w:r>
        <w:rPr>
          <w:sz w:val="28"/>
          <w:szCs w:val="28"/>
        </w:rPr>
        <w:t>:</w:t>
      </w:r>
    </w:p>
    <w:p w:rsidR="008A19CB" w:rsidRDefault="008A19CB" w:rsidP="008A19CB">
      <w:pPr>
        <w:ind w:firstLine="709"/>
        <w:contextualSpacing/>
        <w:jc w:val="both"/>
        <w:rPr>
          <w:sz w:val="28"/>
          <w:szCs w:val="28"/>
        </w:rPr>
      </w:pPr>
      <w:r>
        <w:rPr>
          <w:sz w:val="28"/>
          <w:szCs w:val="28"/>
        </w:rPr>
        <w:t>- </w:t>
      </w:r>
      <w:r w:rsidRPr="004304FF">
        <w:rPr>
          <w:sz w:val="28"/>
          <w:szCs w:val="28"/>
        </w:rPr>
        <w:t>количеств</w:t>
      </w:r>
      <w:r>
        <w:rPr>
          <w:sz w:val="28"/>
          <w:szCs w:val="28"/>
        </w:rPr>
        <w:t xml:space="preserve">о объектов в </w:t>
      </w:r>
      <w:proofErr w:type="gramStart"/>
      <w:r>
        <w:rPr>
          <w:sz w:val="28"/>
          <w:szCs w:val="28"/>
        </w:rPr>
        <w:t>перечне</w:t>
      </w:r>
      <w:proofErr w:type="gramEnd"/>
      <w:r w:rsidRPr="004304FF">
        <w:rPr>
          <w:sz w:val="28"/>
          <w:szCs w:val="28"/>
        </w:rPr>
        <w:t xml:space="preserve"> </w:t>
      </w:r>
      <w:r>
        <w:rPr>
          <w:sz w:val="28"/>
          <w:szCs w:val="28"/>
        </w:rPr>
        <w:t>имущества, находящегося в государственной собственности Челябинской области</w:t>
      </w:r>
      <w:r w:rsidRPr="004304FF">
        <w:rPr>
          <w:sz w:val="28"/>
          <w:szCs w:val="28"/>
        </w:rPr>
        <w:t>, предназначенного для предоставления в аренду субъектам малого и среднего предпринимательства</w:t>
      </w:r>
      <w:r>
        <w:rPr>
          <w:sz w:val="28"/>
          <w:szCs w:val="28"/>
        </w:rPr>
        <w:t>, увеличилось на 21,1%;</w:t>
      </w:r>
    </w:p>
    <w:p w:rsidR="008A19CB" w:rsidRDefault="008A19CB" w:rsidP="008A19CB">
      <w:pPr>
        <w:ind w:firstLine="709"/>
        <w:contextualSpacing/>
        <w:jc w:val="both"/>
        <w:rPr>
          <w:sz w:val="28"/>
          <w:szCs w:val="28"/>
        </w:rPr>
      </w:pPr>
      <w:r>
        <w:rPr>
          <w:sz w:val="28"/>
          <w:szCs w:val="28"/>
        </w:rPr>
        <w:t>- </w:t>
      </w:r>
      <w:r w:rsidRPr="004304FF">
        <w:rPr>
          <w:sz w:val="28"/>
          <w:szCs w:val="28"/>
        </w:rPr>
        <w:t>количеств</w:t>
      </w:r>
      <w:r>
        <w:rPr>
          <w:sz w:val="28"/>
          <w:szCs w:val="28"/>
        </w:rPr>
        <w:t xml:space="preserve">о объектов в </w:t>
      </w:r>
      <w:proofErr w:type="gramStart"/>
      <w:r>
        <w:rPr>
          <w:sz w:val="28"/>
          <w:szCs w:val="28"/>
        </w:rPr>
        <w:t>перечне</w:t>
      </w:r>
      <w:proofErr w:type="gramEnd"/>
      <w:r>
        <w:rPr>
          <w:sz w:val="28"/>
          <w:szCs w:val="28"/>
        </w:rPr>
        <w:t xml:space="preserve"> муниципального</w:t>
      </w:r>
      <w:r w:rsidRPr="004304FF">
        <w:rPr>
          <w:sz w:val="28"/>
          <w:szCs w:val="28"/>
        </w:rPr>
        <w:t xml:space="preserve"> имущества, предназначенного для предоставления в аренду субъектам малого и среднего предпринимательства</w:t>
      </w:r>
      <w:r>
        <w:rPr>
          <w:sz w:val="28"/>
          <w:szCs w:val="28"/>
        </w:rPr>
        <w:t>, увеличилось на 14,6%.</w:t>
      </w:r>
    </w:p>
    <w:p w:rsidR="008A19CB" w:rsidRPr="004304FF" w:rsidRDefault="008A19CB" w:rsidP="008A19CB">
      <w:pPr>
        <w:ind w:firstLine="709"/>
        <w:jc w:val="both"/>
        <w:rPr>
          <w:color w:val="1F497D"/>
        </w:rPr>
      </w:pPr>
      <w:r>
        <w:rPr>
          <w:sz w:val="28"/>
          <w:szCs w:val="28"/>
        </w:rPr>
        <w:t>Информация об имуществе, находящемся в госу</w:t>
      </w:r>
      <w:r w:rsidRPr="004304FF">
        <w:rPr>
          <w:sz w:val="28"/>
          <w:szCs w:val="28"/>
        </w:rPr>
        <w:t xml:space="preserve">дарственной собственности Челябинской области, предлагаемом для предоставления СМСП, </w:t>
      </w:r>
      <w:r>
        <w:rPr>
          <w:sz w:val="28"/>
          <w:szCs w:val="28"/>
        </w:rPr>
        <w:t xml:space="preserve">размещена на сайте </w:t>
      </w:r>
      <w:r w:rsidRPr="004304FF">
        <w:rPr>
          <w:sz w:val="28"/>
          <w:szCs w:val="28"/>
        </w:rPr>
        <w:t xml:space="preserve">Министерства имущества Челябинской области </w:t>
      </w:r>
      <w:hyperlink r:id="rId208" w:history="1">
        <w:r w:rsidRPr="004304FF">
          <w:rPr>
            <w:rStyle w:val="a5"/>
            <w:sz w:val="28"/>
            <w:szCs w:val="28"/>
          </w:rPr>
          <w:t>https://imchel.ru/rent/</w:t>
        </w:r>
      </w:hyperlink>
      <w:r>
        <w:rPr>
          <w:color w:val="1F497D"/>
          <w:sz w:val="28"/>
          <w:szCs w:val="28"/>
        </w:rPr>
        <w:t>.</w:t>
      </w:r>
    </w:p>
    <w:p w:rsidR="008A19CB" w:rsidRDefault="008A19CB" w:rsidP="008A19CB">
      <w:pPr>
        <w:ind w:firstLine="709"/>
        <w:contextualSpacing/>
        <w:jc w:val="both"/>
        <w:rPr>
          <w:sz w:val="28"/>
          <w:szCs w:val="28"/>
        </w:rPr>
      </w:pPr>
      <w:r>
        <w:rPr>
          <w:sz w:val="28"/>
          <w:szCs w:val="28"/>
        </w:rPr>
        <w:t>Информация об имуществе, находящемся в муниципальной собственности, размещена на официальных сайтах муниципальных образований и на сайте Фонда развития предпринимательства Челябинской области – Территория Бизнеса</w:t>
      </w:r>
    </w:p>
    <w:p w:rsidR="008A19CB" w:rsidRDefault="00F12229" w:rsidP="008A19CB">
      <w:pPr>
        <w:rPr>
          <w:color w:val="1F497D"/>
          <w:sz w:val="28"/>
          <w:szCs w:val="28"/>
        </w:rPr>
      </w:pPr>
      <w:hyperlink r:id="rId209" w:history="1">
        <w:r w:rsidR="008A19CB" w:rsidRPr="001B164D">
          <w:rPr>
            <w:rStyle w:val="a5"/>
            <w:sz w:val="28"/>
            <w:szCs w:val="28"/>
          </w:rPr>
          <w:t>https://территориябизнеса74.рф/normativnye-pravovye-akty/perechen-munitsipalnogo-imushchestva/</w:t>
        </w:r>
      </w:hyperlink>
      <w:r w:rsidR="008A19CB">
        <w:rPr>
          <w:color w:val="1F497D"/>
          <w:sz w:val="28"/>
          <w:szCs w:val="28"/>
        </w:rPr>
        <w:t>.</w:t>
      </w:r>
    </w:p>
    <w:p w:rsidR="008A19CB" w:rsidRPr="008A19CB" w:rsidRDefault="008A19CB" w:rsidP="0077483D">
      <w:pPr>
        <w:ind w:firstLine="709"/>
        <w:jc w:val="both"/>
        <w:rPr>
          <w:b/>
          <w:i/>
          <w:sz w:val="28"/>
          <w:szCs w:val="28"/>
        </w:rPr>
      </w:pPr>
      <w:r w:rsidRPr="008A19CB">
        <w:rPr>
          <w:b/>
          <w:i/>
          <w:sz w:val="28"/>
          <w:szCs w:val="28"/>
        </w:rPr>
        <w:t>Мероприятия, направленные на мобильность трудовых ресурсов, способствующую повышению эффективности труда</w:t>
      </w:r>
    </w:p>
    <w:p w:rsidR="008A19CB" w:rsidRDefault="00353ABF" w:rsidP="0077483D">
      <w:pPr>
        <w:ind w:firstLine="709"/>
        <w:jc w:val="both"/>
        <w:rPr>
          <w:sz w:val="28"/>
          <w:szCs w:val="28"/>
        </w:rPr>
      </w:pPr>
      <w:r>
        <w:rPr>
          <w:sz w:val="28"/>
          <w:szCs w:val="28"/>
        </w:rPr>
        <w:t>Н</w:t>
      </w:r>
      <w:r w:rsidRPr="004B1236">
        <w:rPr>
          <w:sz w:val="28"/>
          <w:szCs w:val="28"/>
        </w:rPr>
        <w:t>а сайте Главного управления по труду и занятости населения Челябинской области, на сайте областного казенного учреждения «Центр занятости населения», сайтах муниципальных образований</w:t>
      </w:r>
      <w:r>
        <w:rPr>
          <w:sz w:val="28"/>
          <w:szCs w:val="28"/>
        </w:rPr>
        <w:t xml:space="preserve"> </w:t>
      </w:r>
      <w:r w:rsidRPr="004B1236">
        <w:rPr>
          <w:sz w:val="28"/>
          <w:szCs w:val="28"/>
        </w:rPr>
        <w:t>публ</w:t>
      </w:r>
      <w:r>
        <w:rPr>
          <w:sz w:val="28"/>
          <w:szCs w:val="28"/>
        </w:rPr>
        <w:t>икуется</w:t>
      </w:r>
      <w:r w:rsidRPr="004B1236">
        <w:rPr>
          <w:sz w:val="28"/>
          <w:szCs w:val="28"/>
        </w:rPr>
        <w:t xml:space="preserve"> рейтинг </w:t>
      </w:r>
      <w:proofErr w:type="spellStart"/>
      <w:r w:rsidRPr="004B1236">
        <w:rPr>
          <w:sz w:val="28"/>
          <w:szCs w:val="28"/>
        </w:rPr>
        <w:t>востребованности</w:t>
      </w:r>
      <w:proofErr w:type="spellEnd"/>
      <w:r w:rsidRPr="004B1236">
        <w:rPr>
          <w:sz w:val="28"/>
          <w:szCs w:val="28"/>
        </w:rPr>
        <w:t xml:space="preserve"> профессий</w:t>
      </w:r>
      <w:r>
        <w:rPr>
          <w:sz w:val="28"/>
          <w:szCs w:val="28"/>
        </w:rPr>
        <w:t>.</w:t>
      </w:r>
    </w:p>
    <w:p w:rsidR="00353ABF" w:rsidRDefault="00353ABF" w:rsidP="00353ABF">
      <w:pPr>
        <w:ind w:firstLine="709"/>
        <w:jc w:val="both"/>
        <w:rPr>
          <w:sz w:val="28"/>
          <w:szCs w:val="28"/>
        </w:rPr>
      </w:pPr>
      <w:r>
        <w:rPr>
          <w:sz w:val="28"/>
          <w:szCs w:val="28"/>
        </w:rPr>
        <w:t>С</w:t>
      </w:r>
      <w:r w:rsidRPr="004B1236">
        <w:rPr>
          <w:sz w:val="28"/>
          <w:szCs w:val="28"/>
        </w:rPr>
        <w:t xml:space="preserve"> целью повышения территориальной мобильности (обеспечение навигации по профессиям, востребованным на рынке труда Челябинской области)</w:t>
      </w:r>
      <w:r>
        <w:rPr>
          <w:sz w:val="28"/>
          <w:szCs w:val="28"/>
        </w:rPr>
        <w:t xml:space="preserve"> организована </w:t>
      </w:r>
      <w:proofErr w:type="spellStart"/>
      <w:r>
        <w:rPr>
          <w:sz w:val="28"/>
          <w:szCs w:val="28"/>
        </w:rPr>
        <w:t>профориентационная</w:t>
      </w:r>
      <w:proofErr w:type="spellEnd"/>
      <w:r w:rsidRPr="004B1236">
        <w:rPr>
          <w:sz w:val="28"/>
          <w:szCs w:val="28"/>
        </w:rPr>
        <w:t xml:space="preserve"> работ</w:t>
      </w:r>
      <w:r>
        <w:rPr>
          <w:sz w:val="28"/>
          <w:szCs w:val="28"/>
        </w:rPr>
        <w:t>а</w:t>
      </w:r>
      <w:r w:rsidRPr="004B1236">
        <w:rPr>
          <w:sz w:val="28"/>
          <w:szCs w:val="28"/>
        </w:rPr>
        <w:t xml:space="preserve"> с населением Челябинской области</w:t>
      </w:r>
      <w:r>
        <w:rPr>
          <w:sz w:val="28"/>
          <w:szCs w:val="28"/>
        </w:rPr>
        <w:t>.</w:t>
      </w:r>
    </w:p>
    <w:p w:rsidR="00CE13FA" w:rsidRDefault="00353ABF" w:rsidP="00353ABF">
      <w:pPr>
        <w:ind w:firstLine="709"/>
        <w:jc w:val="both"/>
        <w:rPr>
          <w:sz w:val="28"/>
          <w:szCs w:val="28"/>
        </w:rPr>
      </w:pPr>
      <w:r w:rsidRPr="00F5311C">
        <w:rPr>
          <w:sz w:val="28"/>
          <w:szCs w:val="28"/>
        </w:rPr>
        <w:t xml:space="preserve">В 2019 году государственную услугу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w:t>
      </w:r>
      <w:r w:rsidRPr="00F5311C">
        <w:rPr>
          <w:sz w:val="28"/>
          <w:szCs w:val="28"/>
        </w:rPr>
        <w:lastRenderedPageBreak/>
        <w:t>дополнительного профессионального образования (далее профессиональная ориентаци</w:t>
      </w:r>
      <w:r w:rsidR="00CE13FA">
        <w:rPr>
          <w:sz w:val="28"/>
          <w:szCs w:val="28"/>
        </w:rPr>
        <w:t>я) получили 59272 человека.</w:t>
      </w:r>
    </w:p>
    <w:p w:rsidR="00353ABF" w:rsidRPr="00F5311C" w:rsidRDefault="00353ABF" w:rsidP="00353ABF">
      <w:pPr>
        <w:ind w:firstLine="709"/>
        <w:jc w:val="both"/>
        <w:rPr>
          <w:sz w:val="28"/>
          <w:szCs w:val="28"/>
        </w:rPr>
      </w:pPr>
      <w:r w:rsidRPr="00F5311C">
        <w:rPr>
          <w:sz w:val="28"/>
          <w:szCs w:val="28"/>
        </w:rPr>
        <w:t xml:space="preserve">Основными получателями услуги по профориентации являются безработные граждане. В отчетном </w:t>
      </w:r>
      <w:proofErr w:type="gramStart"/>
      <w:r w:rsidRPr="00F5311C">
        <w:rPr>
          <w:sz w:val="28"/>
          <w:szCs w:val="28"/>
        </w:rPr>
        <w:t>периоде</w:t>
      </w:r>
      <w:proofErr w:type="gramEnd"/>
      <w:r w:rsidRPr="00F5311C">
        <w:rPr>
          <w:sz w:val="28"/>
          <w:szCs w:val="28"/>
        </w:rPr>
        <w:t xml:space="preserve"> </w:t>
      </w:r>
      <w:proofErr w:type="spellStart"/>
      <w:r w:rsidRPr="00F5311C">
        <w:rPr>
          <w:sz w:val="28"/>
          <w:szCs w:val="28"/>
        </w:rPr>
        <w:t>профориентационные</w:t>
      </w:r>
      <w:proofErr w:type="spellEnd"/>
      <w:r w:rsidRPr="00F5311C">
        <w:rPr>
          <w:sz w:val="28"/>
          <w:szCs w:val="28"/>
        </w:rPr>
        <w:t xml:space="preserve"> ус</w:t>
      </w:r>
      <w:r>
        <w:rPr>
          <w:sz w:val="28"/>
          <w:szCs w:val="28"/>
        </w:rPr>
        <w:t>луги предоставлены 55515</w:t>
      </w:r>
      <w:r w:rsidRPr="00F5311C">
        <w:rPr>
          <w:sz w:val="28"/>
          <w:szCs w:val="28"/>
        </w:rPr>
        <w:t xml:space="preserve"> гражданам из числа безработных. Осуществлялось </w:t>
      </w:r>
      <w:proofErr w:type="spellStart"/>
      <w:r w:rsidRPr="00F5311C">
        <w:rPr>
          <w:sz w:val="28"/>
          <w:szCs w:val="28"/>
        </w:rPr>
        <w:t>профориентационное</w:t>
      </w:r>
      <w:proofErr w:type="spellEnd"/>
      <w:r w:rsidRPr="00F5311C">
        <w:rPr>
          <w:sz w:val="28"/>
          <w:szCs w:val="28"/>
        </w:rPr>
        <w:t xml:space="preserve"> сопровождение безработных граждан, направленных на профессиональное обучение и дополнительное профобразование. За отчетный период </w:t>
      </w:r>
      <w:proofErr w:type="spellStart"/>
      <w:r w:rsidRPr="00F5311C">
        <w:rPr>
          <w:sz w:val="28"/>
          <w:szCs w:val="28"/>
        </w:rPr>
        <w:t>профконсультацию</w:t>
      </w:r>
      <w:proofErr w:type="spellEnd"/>
      <w:r w:rsidRPr="00F5311C">
        <w:rPr>
          <w:sz w:val="28"/>
          <w:szCs w:val="28"/>
        </w:rPr>
        <w:t xml:space="preserve"> перед направлен</w:t>
      </w:r>
      <w:r>
        <w:rPr>
          <w:sz w:val="28"/>
          <w:szCs w:val="28"/>
        </w:rPr>
        <w:t>ием на обучение получили 5289</w:t>
      </w:r>
      <w:r w:rsidRPr="00F5311C">
        <w:rPr>
          <w:sz w:val="28"/>
          <w:szCs w:val="28"/>
        </w:rPr>
        <w:t xml:space="preserve"> безработных граждан </w:t>
      </w:r>
      <w:r w:rsidR="00B04A85">
        <w:rPr>
          <w:sz w:val="28"/>
          <w:szCs w:val="28"/>
        </w:rPr>
        <w:t>(</w:t>
      </w:r>
      <w:r w:rsidRPr="00F5311C">
        <w:rPr>
          <w:sz w:val="28"/>
          <w:szCs w:val="28"/>
        </w:rPr>
        <w:t>99,6%</w:t>
      </w:r>
      <w:r w:rsidR="008F3770">
        <w:rPr>
          <w:sz w:val="28"/>
          <w:szCs w:val="28"/>
        </w:rPr>
        <w:t xml:space="preserve"> </w:t>
      </w:r>
      <w:r w:rsidRPr="00F5311C">
        <w:rPr>
          <w:sz w:val="28"/>
          <w:szCs w:val="28"/>
        </w:rPr>
        <w:t>от численности пр</w:t>
      </w:r>
      <w:r w:rsidR="00B04A85">
        <w:rPr>
          <w:sz w:val="28"/>
          <w:szCs w:val="28"/>
        </w:rPr>
        <w:t>иступивших к обучению).</w:t>
      </w:r>
    </w:p>
    <w:p w:rsidR="00353ABF" w:rsidRPr="00F5311C" w:rsidRDefault="00353ABF" w:rsidP="00353ABF">
      <w:pPr>
        <w:ind w:firstLine="601"/>
        <w:jc w:val="both"/>
        <w:rPr>
          <w:sz w:val="28"/>
          <w:szCs w:val="28"/>
        </w:rPr>
      </w:pPr>
      <w:r w:rsidRPr="00F5311C">
        <w:rPr>
          <w:sz w:val="28"/>
          <w:szCs w:val="28"/>
        </w:rPr>
        <w:t xml:space="preserve">Приоритетным остается дифференцированный подход к различным группам незанятых и безработных граждан </w:t>
      </w:r>
      <w:proofErr w:type="spellStart"/>
      <w:r w:rsidRPr="00F5311C">
        <w:rPr>
          <w:sz w:val="28"/>
          <w:szCs w:val="28"/>
        </w:rPr>
        <w:t>c</w:t>
      </w:r>
      <w:proofErr w:type="spellEnd"/>
      <w:r w:rsidRPr="00F5311C">
        <w:rPr>
          <w:sz w:val="28"/>
          <w:szCs w:val="28"/>
        </w:rPr>
        <w:t xml:space="preserve"> учетом социально-демографических характеристик, направленности </w:t>
      </w:r>
      <w:proofErr w:type="spellStart"/>
      <w:r w:rsidRPr="00F5311C">
        <w:rPr>
          <w:sz w:val="28"/>
          <w:szCs w:val="28"/>
        </w:rPr>
        <w:t>профподготовки</w:t>
      </w:r>
      <w:proofErr w:type="spellEnd"/>
      <w:r w:rsidRPr="00F5311C">
        <w:rPr>
          <w:sz w:val="28"/>
          <w:szCs w:val="28"/>
        </w:rPr>
        <w:t xml:space="preserve">, имеющегося профессионального опыта. </w:t>
      </w:r>
      <w:proofErr w:type="gramStart"/>
      <w:r w:rsidRPr="00F5311C">
        <w:rPr>
          <w:sz w:val="28"/>
          <w:szCs w:val="28"/>
        </w:rPr>
        <w:t xml:space="preserve">Так учащаяся молодежь принимала активное участие </w:t>
      </w:r>
      <w:r w:rsidR="00B04A85">
        <w:rPr>
          <w:sz w:val="28"/>
          <w:szCs w:val="28"/>
        </w:rPr>
        <w:br/>
      </w:r>
      <w:r w:rsidRPr="00F5311C">
        <w:rPr>
          <w:sz w:val="28"/>
          <w:szCs w:val="28"/>
        </w:rPr>
        <w:t xml:space="preserve">в мероприятиях и групповых консультациях «Мои сильные стороны», </w:t>
      </w:r>
      <w:r w:rsidR="00B04A85">
        <w:rPr>
          <w:sz w:val="28"/>
          <w:szCs w:val="28"/>
        </w:rPr>
        <w:br/>
      </w:r>
      <w:r w:rsidRPr="00F5311C">
        <w:rPr>
          <w:sz w:val="28"/>
          <w:szCs w:val="28"/>
        </w:rPr>
        <w:t xml:space="preserve">«Не витайте в облаках – нужна профессия в руках»; видео-тренинге «Пришел, увидел, победил!», </w:t>
      </w:r>
      <w:proofErr w:type="spellStart"/>
      <w:r w:rsidRPr="00F5311C">
        <w:rPr>
          <w:sz w:val="28"/>
          <w:szCs w:val="28"/>
        </w:rPr>
        <w:t>профориентационных</w:t>
      </w:r>
      <w:proofErr w:type="spellEnd"/>
      <w:r w:rsidRPr="00F5311C">
        <w:rPr>
          <w:sz w:val="28"/>
          <w:szCs w:val="28"/>
        </w:rPr>
        <w:t xml:space="preserve"> уроках «Формула успеха»», «Подбери профессию соседу», «Биржа неприятностей», «История успеха по альтернативной системе», «</w:t>
      </w:r>
      <w:proofErr w:type="spellStart"/>
      <w:r w:rsidRPr="00F5311C">
        <w:rPr>
          <w:sz w:val="28"/>
          <w:szCs w:val="28"/>
        </w:rPr>
        <w:t>Zaсобой</w:t>
      </w:r>
      <w:proofErr w:type="spellEnd"/>
      <w:r w:rsidRPr="00F5311C">
        <w:rPr>
          <w:sz w:val="28"/>
          <w:szCs w:val="28"/>
        </w:rPr>
        <w:t xml:space="preserve"> в предпринимательство», «Выбор профессии и рынок труда», «Эффективное поведение на рынке труда», КВН «Мир профессий».</w:t>
      </w:r>
      <w:proofErr w:type="gramEnd"/>
    </w:p>
    <w:p w:rsidR="00353ABF" w:rsidRPr="00F5311C" w:rsidRDefault="00353ABF" w:rsidP="00353ABF">
      <w:pPr>
        <w:ind w:firstLine="709"/>
        <w:jc w:val="both"/>
        <w:rPr>
          <w:sz w:val="28"/>
          <w:szCs w:val="28"/>
        </w:rPr>
      </w:pPr>
      <w:r w:rsidRPr="00F5311C">
        <w:rPr>
          <w:sz w:val="28"/>
          <w:szCs w:val="28"/>
        </w:rPr>
        <w:t xml:space="preserve">Традиционной является </w:t>
      </w:r>
      <w:proofErr w:type="spellStart"/>
      <w:r w:rsidRPr="00F5311C">
        <w:rPr>
          <w:sz w:val="28"/>
          <w:szCs w:val="28"/>
        </w:rPr>
        <w:t>профориентационная</w:t>
      </w:r>
      <w:proofErr w:type="spellEnd"/>
      <w:r w:rsidRPr="00F5311C">
        <w:rPr>
          <w:sz w:val="28"/>
          <w:szCs w:val="28"/>
        </w:rPr>
        <w:t xml:space="preserve"> работа с учащимися общеобразовательных школ, детских домов и воспитанниками приютов, профессиональных образовательных организаций среднего профессионального и высшего образования проведены групповые консультации и работали тематические выставки: «С «заточкой» под рабочее место» о летней занятости, «Надежные контакты» о профессии электромонтер по эксплуатации распределительных сетей, «Солнце под рукой» о профессии сварщика; тематические встречи со старшеклассниками «Профессиональные желания и реальность рынка труда», «</w:t>
      </w:r>
      <w:proofErr w:type="spellStart"/>
      <w:r w:rsidRPr="00F5311C">
        <w:rPr>
          <w:sz w:val="28"/>
          <w:szCs w:val="28"/>
        </w:rPr>
        <w:t>Востребованность</w:t>
      </w:r>
      <w:proofErr w:type="spellEnd"/>
      <w:r w:rsidRPr="00F5311C">
        <w:rPr>
          <w:sz w:val="28"/>
          <w:szCs w:val="28"/>
        </w:rPr>
        <w:t xml:space="preserve"> профессий на рынке труда», «Слагаемые выбора профессии».</w:t>
      </w:r>
    </w:p>
    <w:p w:rsidR="00353ABF" w:rsidRPr="00F5311C" w:rsidRDefault="00353ABF" w:rsidP="00353ABF">
      <w:pPr>
        <w:ind w:firstLine="709"/>
        <w:jc w:val="both"/>
        <w:rPr>
          <w:sz w:val="28"/>
          <w:szCs w:val="28"/>
        </w:rPr>
      </w:pPr>
      <w:r w:rsidRPr="00F5311C">
        <w:rPr>
          <w:sz w:val="28"/>
          <w:szCs w:val="28"/>
        </w:rPr>
        <w:t>Максимальное количество</w:t>
      </w:r>
      <w:r>
        <w:rPr>
          <w:sz w:val="28"/>
          <w:szCs w:val="28"/>
        </w:rPr>
        <w:t xml:space="preserve"> </w:t>
      </w:r>
      <w:proofErr w:type="spellStart"/>
      <w:r w:rsidRPr="00F5311C">
        <w:rPr>
          <w:sz w:val="28"/>
          <w:szCs w:val="28"/>
        </w:rPr>
        <w:t>профориентационных</w:t>
      </w:r>
      <w:proofErr w:type="spellEnd"/>
      <w:r w:rsidRPr="00F5311C">
        <w:rPr>
          <w:sz w:val="28"/>
          <w:szCs w:val="28"/>
        </w:rPr>
        <w:t xml:space="preserve"> услуг оказывается учащимся в </w:t>
      </w:r>
      <w:proofErr w:type="gramStart"/>
      <w:r w:rsidRPr="00F5311C">
        <w:rPr>
          <w:sz w:val="28"/>
          <w:szCs w:val="28"/>
        </w:rPr>
        <w:t>рамках</w:t>
      </w:r>
      <w:proofErr w:type="gramEnd"/>
      <w:r w:rsidRPr="00F5311C">
        <w:rPr>
          <w:sz w:val="28"/>
          <w:szCs w:val="28"/>
        </w:rPr>
        <w:t xml:space="preserve"> Дней службы занятости в образовательных учреждениях Челябинской области. Данные мероприятия являются важнейшей мерой профилактики безработицы среди молодёжи. Молодежи предлагается информация о ситуации на рынке труда районов, востребованных рабочих профессиях, о типичных ошибках при выборе профессии, об учебных заведениях и услугах, оказываемых ОКУ ЦЗН. Учащиеся имеют возможность посмотреть видеофильм «Азбука профориентации», видеоролики о профессиях, знакомятся </w:t>
      </w:r>
      <w:r w:rsidR="00CE13FA">
        <w:rPr>
          <w:sz w:val="28"/>
          <w:szCs w:val="28"/>
        </w:rPr>
        <w:br/>
      </w:r>
      <w:r w:rsidRPr="00F5311C">
        <w:rPr>
          <w:sz w:val="28"/>
          <w:szCs w:val="28"/>
        </w:rPr>
        <w:t>с содержанием профессий, задают вопросы специалистам ЦЗН по проблемам трудоустройства. В помощь школьникам ОКУ ЦЗН постоянно обновляют стенды по рабочим профессиям «Для вас – выпускники».</w:t>
      </w:r>
    </w:p>
    <w:p w:rsidR="00353ABF" w:rsidRPr="00F5311C" w:rsidRDefault="00353ABF" w:rsidP="00353ABF">
      <w:pPr>
        <w:ind w:firstLine="709"/>
        <w:jc w:val="both"/>
        <w:rPr>
          <w:sz w:val="28"/>
          <w:szCs w:val="28"/>
        </w:rPr>
      </w:pPr>
      <w:r w:rsidRPr="00F5311C">
        <w:rPr>
          <w:sz w:val="28"/>
          <w:szCs w:val="28"/>
        </w:rPr>
        <w:t xml:space="preserve">Для молодых людей изготовлены специальные буклеты: «Что необходимо знать, чтобы поиск работы был успешным», «Семь шагов к успеху», </w:t>
      </w:r>
      <w:r w:rsidR="00CE13FA">
        <w:rPr>
          <w:sz w:val="28"/>
          <w:szCs w:val="28"/>
        </w:rPr>
        <w:br/>
      </w:r>
      <w:r w:rsidRPr="00F5311C">
        <w:rPr>
          <w:sz w:val="28"/>
          <w:szCs w:val="28"/>
        </w:rPr>
        <w:t>«Как правильно устраиваться на работу» и т. д.</w:t>
      </w:r>
    </w:p>
    <w:p w:rsidR="00353ABF" w:rsidRDefault="00353ABF" w:rsidP="00353ABF">
      <w:pPr>
        <w:ind w:firstLine="709"/>
        <w:jc w:val="both"/>
        <w:rPr>
          <w:sz w:val="28"/>
          <w:szCs w:val="28"/>
        </w:rPr>
      </w:pPr>
      <w:r w:rsidRPr="00F5311C">
        <w:rPr>
          <w:sz w:val="28"/>
          <w:szCs w:val="28"/>
        </w:rPr>
        <w:t xml:space="preserve">В течение года групповые и индивидуальные </w:t>
      </w:r>
      <w:proofErr w:type="spellStart"/>
      <w:r w:rsidRPr="00F5311C">
        <w:rPr>
          <w:sz w:val="28"/>
          <w:szCs w:val="28"/>
        </w:rPr>
        <w:t>профориентационные</w:t>
      </w:r>
      <w:proofErr w:type="spellEnd"/>
      <w:r w:rsidRPr="00F5311C">
        <w:rPr>
          <w:sz w:val="28"/>
          <w:szCs w:val="28"/>
        </w:rPr>
        <w:t xml:space="preserve"> кон</w:t>
      </w:r>
      <w:r w:rsidR="008F3770">
        <w:rPr>
          <w:sz w:val="28"/>
          <w:szCs w:val="28"/>
        </w:rPr>
        <w:t>сультации получили 16090</w:t>
      </w:r>
      <w:r w:rsidRPr="00F5311C">
        <w:rPr>
          <w:sz w:val="28"/>
          <w:szCs w:val="28"/>
        </w:rPr>
        <w:t xml:space="preserve"> учащихся общеобразовате</w:t>
      </w:r>
      <w:r w:rsidR="008F3770">
        <w:rPr>
          <w:sz w:val="28"/>
          <w:szCs w:val="28"/>
        </w:rPr>
        <w:t xml:space="preserve">льных организаций и 1916 </w:t>
      </w:r>
      <w:r w:rsidRPr="00F5311C">
        <w:rPr>
          <w:sz w:val="28"/>
          <w:szCs w:val="28"/>
        </w:rPr>
        <w:t>родителей.</w:t>
      </w:r>
    </w:p>
    <w:p w:rsidR="00353ABF" w:rsidRPr="0020251B" w:rsidRDefault="00353ABF" w:rsidP="00353ABF">
      <w:pPr>
        <w:tabs>
          <w:tab w:val="left" w:pos="0"/>
        </w:tabs>
        <w:ind w:firstLine="709"/>
        <w:jc w:val="both"/>
        <w:rPr>
          <w:sz w:val="28"/>
          <w:szCs w:val="28"/>
        </w:rPr>
      </w:pPr>
      <w:r w:rsidRPr="0020251B">
        <w:rPr>
          <w:sz w:val="28"/>
          <w:szCs w:val="28"/>
        </w:rPr>
        <w:lastRenderedPageBreak/>
        <w:t>Главное управление по труду и занятости населения Челябинской области реализовывало</w:t>
      </w:r>
      <w:r>
        <w:rPr>
          <w:sz w:val="28"/>
          <w:szCs w:val="28"/>
        </w:rPr>
        <w:t xml:space="preserve"> </w:t>
      </w:r>
      <w:r w:rsidRPr="0020251B">
        <w:rPr>
          <w:sz w:val="28"/>
          <w:szCs w:val="28"/>
        </w:rPr>
        <w:t>региональный проект «Поддержка занятости и повышение эффективности рынка труда для обеспечения роста производительности труда (Челябинская область)».</w:t>
      </w:r>
    </w:p>
    <w:p w:rsidR="00353ABF" w:rsidRPr="0020251B" w:rsidRDefault="00353ABF" w:rsidP="00353ABF">
      <w:pPr>
        <w:ind w:firstLine="709"/>
        <w:jc w:val="both"/>
        <w:rPr>
          <w:sz w:val="28"/>
          <w:szCs w:val="28"/>
        </w:rPr>
      </w:pPr>
      <w:r w:rsidRPr="0020251B">
        <w:rPr>
          <w:sz w:val="28"/>
          <w:szCs w:val="28"/>
        </w:rPr>
        <w:t>По Соглашению</w:t>
      </w:r>
      <w:r>
        <w:rPr>
          <w:sz w:val="28"/>
          <w:szCs w:val="28"/>
        </w:rPr>
        <w:t xml:space="preserve"> </w:t>
      </w:r>
      <w:r w:rsidRPr="0020251B">
        <w:rPr>
          <w:sz w:val="28"/>
          <w:szCs w:val="28"/>
        </w:rPr>
        <w:t xml:space="preserve">с </w:t>
      </w:r>
      <w:proofErr w:type="spellStart"/>
      <w:r w:rsidRPr="0020251B">
        <w:rPr>
          <w:sz w:val="28"/>
          <w:szCs w:val="28"/>
        </w:rPr>
        <w:t>Рострудом</w:t>
      </w:r>
      <w:proofErr w:type="spellEnd"/>
      <w:r>
        <w:rPr>
          <w:sz w:val="28"/>
          <w:szCs w:val="28"/>
        </w:rPr>
        <w:t xml:space="preserve"> </w:t>
      </w:r>
      <w:r w:rsidRPr="0020251B">
        <w:rPr>
          <w:sz w:val="28"/>
          <w:szCs w:val="28"/>
        </w:rPr>
        <w:t xml:space="preserve">о реализации регионального проекта </w:t>
      </w:r>
      <w:r>
        <w:rPr>
          <w:sz w:val="28"/>
          <w:szCs w:val="28"/>
        </w:rPr>
        <w:br/>
      </w:r>
      <w:r w:rsidRPr="0020251B">
        <w:rPr>
          <w:sz w:val="28"/>
          <w:szCs w:val="28"/>
        </w:rPr>
        <w:t>в 2019 году</w:t>
      </w:r>
      <w:r>
        <w:rPr>
          <w:sz w:val="28"/>
          <w:szCs w:val="28"/>
        </w:rPr>
        <w:t xml:space="preserve"> </w:t>
      </w:r>
      <w:r w:rsidRPr="0020251B">
        <w:rPr>
          <w:sz w:val="28"/>
          <w:szCs w:val="28"/>
        </w:rPr>
        <w:t>численность участников</w:t>
      </w:r>
      <w:r>
        <w:rPr>
          <w:sz w:val="28"/>
          <w:szCs w:val="28"/>
        </w:rPr>
        <w:t xml:space="preserve"> </w:t>
      </w:r>
      <w:r w:rsidRPr="0020251B">
        <w:rPr>
          <w:sz w:val="28"/>
          <w:szCs w:val="28"/>
        </w:rPr>
        <w:t>переобучения, повышения квалификации среди работников предприятий области</w:t>
      </w:r>
      <w:r>
        <w:rPr>
          <w:sz w:val="28"/>
          <w:szCs w:val="28"/>
        </w:rPr>
        <w:t xml:space="preserve"> </w:t>
      </w:r>
      <w:r w:rsidRPr="0020251B">
        <w:rPr>
          <w:sz w:val="28"/>
          <w:szCs w:val="28"/>
        </w:rPr>
        <w:t>– 501</w:t>
      </w:r>
      <w:r w:rsidR="008F3770">
        <w:rPr>
          <w:sz w:val="28"/>
          <w:szCs w:val="28"/>
        </w:rPr>
        <w:t xml:space="preserve"> </w:t>
      </w:r>
      <w:r w:rsidRPr="0020251B">
        <w:rPr>
          <w:sz w:val="28"/>
          <w:szCs w:val="28"/>
        </w:rPr>
        <w:t xml:space="preserve">человек, финансирование </w:t>
      </w:r>
      <w:r>
        <w:rPr>
          <w:sz w:val="28"/>
          <w:szCs w:val="28"/>
        </w:rPr>
        <w:br/>
      </w:r>
      <w:r w:rsidRPr="0020251B">
        <w:rPr>
          <w:sz w:val="28"/>
          <w:szCs w:val="28"/>
        </w:rPr>
        <w:t>из ср</w:t>
      </w:r>
      <w:r>
        <w:rPr>
          <w:sz w:val="28"/>
          <w:szCs w:val="28"/>
        </w:rPr>
        <w:t>едств федерального бюджета – 40 </w:t>
      </w:r>
      <w:r w:rsidRPr="0020251B">
        <w:rPr>
          <w:sz w:val="28"/>
          <w:szCs w:val="28"/>
        </w:rPr>
        <w:t>905,00 тыс. рублей, из областного бюджета – 2</w:t>
      </w:r>
      <w:r>
        <w:rPr>
          <w:sz w:val="28"/>
          <w:szCs w:val="28"/>
        </w:rPr>
        <w:t> </w:t>
      </w:r>
      <w:r w:rsidRPr="0020251B">
        <w:rPr>
          <w:sz w:val="28"/>
          <w:szCs w:val="28"/>
        </w:rPr>
        <w:t>152,90 тыс. рублей.</w:t>
      </w:r>
    </w:p>
    <w:p w:rsidR="00353ABF" w:rsidRDefault="00353ABF" w:rsidP="00353ABF">
      <w:pPr>
        <w:ind w:firstLine="709"/>
        <w:jc w:val="both"/>
        <w:rPr>
          <w:sz w:val="28"/>
          <w:szCs w:val="28"/>
        </w:rPr>
      </w:pPr>
      <w:r>
        <w:rPr>
          <w:sz w:val="28"/>
          <w:szCs w:val="28"/>
        </w:rPr>
        <w:t xml:space="preserve">В </w:t>
      </w:r>
      <w:proofErr w:type="gramStart"/>
      <w:r w:rsidRPr="0020251B">
        <w:rPr>
          <w:sz w:val="28"/>
          <w:szCs w:val="28"/>
        </w:rPr>
        <w:t>соответствии</w:t>
      </w:r>
      <w:proofErr w:type="gramEnd"/>
      <w:r w:rsidRPr="0020251B">
        <w:rPr>
          <w:sz w:val="28"/>
          <w:szCs w:val="28"/>
        </w:rPr>
        <w:t xml:space="preserve"> с договорами приступили к обучению 1407 работников, из числа направленных закончили обучение 1407 человек или 280,8% </w:t>
      </w:r>
      <w:r>
        <w:rPr>
          <w:sz w:val="28"/>
          <w:szCs w:val="28"/>
        </w:rPr>
        <w:br/>
      </w:r>
      <w:r w:rsidRPr="0020251B">
        <w:rPr>
          <w:sz w:val="28"/>
          <w:szCs w:val="28"/>
        </w:rPr>
        <w:t>от планового показателя, утвержденного Соглашением.</w:t>
      </w:r>
    </w:p>
    <w:p w:rsidR="008A19CB" w:rsidRPr="00353ABF" w:rsidRDefault="00353ABF" w:rsidP="0077483D">
      <w:pPr>
        <w:ind w:firstLine="709"/>
        <w:jc w:val="both"/>
        <w:rPr>
          <w:b/>
          <w:i/>
          <w:sz w:val="28"/>
          <w:szCs w:val="28"/>
        </w:rPr>
      </w:pPr>
      <w:r w:rsidRPr="00353ABF">
        <w:rPr>
          <w:b/>
          <w:i/>
          <w:sz w:val="28"/>
          <w:szCs w:val="28"/>
        </w:rPr>
        <w:t xml:space="preserve">Мероприятия, направленные на содействие развитию и поддержке междисциплинарных исследований, включая обеспечение условий </w:t>
      </w:r>
      <w:r w:rsidR="00A24B6E">
        <w:rPr>
          <w:b/>
          <w:i/>
          <w:sz w:val="28"/>
          <w:szCs w:val="28"/>
        </w:rPr>
        <w:br/>
      </w:r>
      <w:r w:rsidRPr="00353ABF">
        <w:rPr>
          <w:b/>
          <w:i/>
          <w:sz w:val="28"/>
          <w:szCs w:val="28"/>
        </w:rPr>
        <w:t>для коммерциализации и промышленного масштабирования результатов, полученных по итогам проведения таких исследований</w:t>
      </w:r>
    </w:p>
    <w:p w:rsidR="00353ABF" w:rsidRPr="004B1236" w:rsidRDefault="00353ABF" w:rsidP="00353ABF">
      <w:pPr>
        <w:ind w:firstLine="709"/>
        <w:jc w:val="both"/>
        <w:rPr>
          <w:sz w:val="28"/>
          <w:szCs w:val="28"/>
        </w:rPr>
      </w:pPr>
      <w:r w:rsidRPr="004B1236">
        <w:rPr>
          <w:sz w:val="28"/>
          <w:szCs w:val="28"/>
        </w:rPr>
        <w:t>Подведомственным учреждением Министерства информационных технологий и связи Челябинской области АНО «Центр развития цифровых технологий» совместно с региональным представительством Фонда содействия инновациям (далее - Фонд) в 2019 году проведено 3 семинара, посвященных механизмам написания и подачи заявок на конкурсы Фонда.</w:t>
      </w:r>
    </w:p>
    <w:p w:rsidR="00353ABF" w:rsidRPr="004B1236" w:rsidRDefault="00353ABF" w:rsidP="00353ABF">
      <w:pPr>
        <w:ind w:firstLine="709"/>
        <w:jc w:val="both"/>
        <w:rPr>
          <w:sz w:val="28"/>
          <w:szCs w:val="28"/>
        </w:rPr>
      </w:pPr>
      <w:r w:rsidRPr="004B1236">
        <w:rPr>
          <w:sz w:val="28"/>
          <w:szCs w:val="28"/>
        </w:rPr>
        <w:t xml:space="preserve">Получателями грантов со стороны Фонда в 2019 году стала 31 компания </w:t>
      </w:r>
      <w:r>
        <w:rPr>
          <w:sz w:val="28"/>
          <w:szCs w:val="28"/>
        </w:rPr>
        <w:br/>
      </w:r>
      <w:r w:rsidRPr="004B1236">
        <w:rPr>
          <w:sz w:val="28"/>
          <w:szCs w:val="28"/>
        </w:rPr>
        <w:t>на общую сумму 341 млн. рублей.</w:t>
      </w:r>
    </w:p>
    <w:p w:rsidR="00353ABF" w:rsidRDefault="00353ABF" w:rsidP="00353ABF">
      <w:pPr>
        <w:ind w:firstLine="709"/>
        <w:jc w:val="both"/>
        <w:rPr>
          <w:sz w:val="28"/>
          <w:szCs w:val="28"/>
        </w:rPr>
      </w:pPr>
      <w:r>
        <w:rPr>
          <w:sz w:val="28"/>
          <w:szCs w:val="28"/>
        </w:rPr>
        <w:t xml:space="preserve">В 2019 году 7 проектов разработчиков Челябинской области получили финансовую поддержку Фонда </w:t>
      </w:r>
      <w:r w:rsidRPr="009C3E51">
        <w:rPr>
          <w:sz w:val="28"/>
          <w:szCs w:val="28"/>
        </w:rPr>
        <w:t xml:space="preserve">содействия развитию малых форм предприятий </w:t>
      </w:r>
      <w:r w:rsidR="00A24B6E">
        <w:rPr>
          <w:sz w:val="28"/>
          <w:szCs w:val="28"/>
        </w:rPr>
        <w:br/>
      </w:r>
      <w:r w:rsidRPr="009C3E51">
        <w:rPr>
          <w:sz w:val="28"/>
          <w:szCs w:val="28"/>
        </w:rPr>
        <w:t>в научно-технической сфере</w:t>
      </w:r>
      <w:r>
        <w:rPr>
          <w:sz w:val="28"/>
          <w:szCs w:val="28"/>
        </w:rPr>
        <w:t xml:space="preserve"> по программе «Коммерциализация» на сумму </w:t>
      </w:r>
      <w:r>
        <w:rPr>
          <w:sz w:val="28"/>
          <w:szCs w:val="28"/>
        </w:rPr>
        <w:br/>
        <w:t>117,3 млн. рублей.</w:t>
      </w:r>
    </w:p>
    <w:p w:rsidR="00353ABF" w:rsidRDefault="00353ABF" w:rsidP="00353ABF">
      <w:pPr>
        <w:pStyle w:val="ConsNormal"/>
        <w:tabs>
          <w:tab w:val="left" w:pos="993"/>
        </w:tabs>
        <w:ind w:right="0" w:firstLine="709"/>
        <w:jc w:val="both"/>
        <w:rPr>
          <w:rFonts w:ascii="Times New Roman" w:hAnsi="Times New Roman" w:cs="Times New Roman"/>
          <w:sz w:val="28"/>
          <w:szCs w:val="28"/>
        </w:rPr>
      </w:pPr>
      <w:r>
        <w:rPr>
          <w:rFonts w:ascii="Times New Roman" w:hAnsi="Times New Roman" w:cs="Times New Roman"/>
          <w:sz w:val="28"/>
          <w:szCs w:val="28"/>
        </w:rPr>
        <w:t>В</w:t>
      </w:r>
      <w:r w:rsidRPr="00380696">
        <w:rPr>
          <w:rFonts w:ascii="Times New Roman" w:hAnsi="Times New Roman" w:cs="Times New Roman"/>
          <w:sz w:val="28"/>
          <w:szCs w:val="28"/>
        </w:rPr>
        <w:t xml:space="preserve">едётся работа по определению потребности крупных предприятий региона в </w:t>
      </w:r>
      <w:r>
        <w:rPr>
          <w:rFonts w:ascii="Times New Roman" w:hAnsi="Times New Roman" w:cs="Times New Roman"/>
          <w:sz w:val="28"/>
          <w:szCs w:val="28"/>
        </w:rPr>
        <w:t>новых технологиях. С</w:t>
      </w:r>
      <w:r w:rsidRPr="00380696">
        <w:rPr>
          <w:rFonts w:ascii="Times New Roman" w:hAnsi="Times New Roman" w:cs="Times New Roman"/>
          <w:sz w:val="28"/>
          <w:szCs w:val="28"/>
        </w:rPr>
        <w:t xml:space="preserve">формирован реестр заказов предприятий Челябинской области на технологические </w:t>
      </w:r>
      <w:r>
        <w:rPr>
          <w:rFonts w:ascii="Times New Roman" w:hAnsi="Times New Roman" w:cs="Times New Roman"/>
          <w:sz w:val="28"/>
          <w:szCs w:val="28"/>
        </w:rPr>
        <w:t>решения</w:t>
      </w:r>
      <w:r w:rsidRPr="00380696">
        <w:rPr>
          <w:rFonts w:ascii="Times New Roman" w:hAnsi="Times New Roman" w:cs="Times New Roman"/>
          <w:sz w:val="28"/>
          <w:szCs w:val="28"/>
        </w:rPr>
        <w:t xml:space="preserve"> </w:t>
      </w:r>
      <w:r w:rsidRPr="00D612A5">
        <w:rPr>
          <w:rFonts w:ascii="Times New Roman" w:hAnsi="Times New Roman" w:cs="Times New Roman"/>
          <w:sz w:val="28"/>
          <w:szCs w:val="28"/>
        </w:rPr>
        <w:t>(ПАО «ММК», ПАО «ЧТПЗ», ПАО «</w:t>
      </w:r>
      <w:proofErr w:type="spellStart"/>
      <w:r w:rsidRPr="00D612A5">
        <w:rPr>
          <w:rFonts w:ascii="Times New Roman" w:hAnsi="Times New Roman" w:cs="Times New Roman"/>
          <w:sz w:val="28"/>
          <w:szCs w:val="28"/>
        </w:rPr>
        <w:t>Ростелеком</w:t>
      </w:r>
      <w:proofErr w:type="spellEnd"/>
      <w:r w:rsidRPr="00D612A5">
        <w:rPr>
          <w:rFonts w:ascii="Times New Roman" w:hAnsi="Times New Roman" w:cs="Times New Roman"/>
          <w:sz w:val="28"/>
          <w:szCs w:val="28"/>
        </w:rPr>
        <w:t>», Филиал ОАО «РЖД» Южно-Уральская железная дорога).</w:t>
      </w:r>
    </w:p>
    <w:p w:rsidR="00353ABF" w:rsidRDefault="00353ABF" w:rsidP="00353ABF">
      <w:pPr>
        <w:ind w:firstLine="709"/>
        <w:jc w:val="both"/>
        <w:rPr>
          <w:sz w:val="28"/>
          <w:szCs w:val="28"/>
        </w:rPr>
      </w:pPr>
      <w:r>
        <w:rPr>
          <w:sz w:val="28"/>
          <w:szCs w:val="28"/>
        </w:rPr>
        <w:t>Наиболее востребованы</w:t>
      </w:r>
      <w:r w:rsidRPr="000C79E0">
        <w:rPr>
          <w:sz w:val="28"/>
          <w:szCs w:val="28"/>
        </w:rPr>
        <w:t xml:space="preserve"> заказчик</w:t>
      </w:r>
      <w:r>
        <w:rPr>
          <w:sz w:val="28"/>
          <w:szCs w:val="28"/>
        </w:rPr>
        <w:t>ом</w:t>
      </w:r>
      <w:r w:rsidRPr="000C79E0">
        <w:rPr>
          <w:sz w:val="28"/>
          <w:szCs w:val="28"/>
        </w:rPr>
        <w:t xml:space="preserve"> таки</w:t>
      </w:r>
      <w:r>
        <w:rPr>
          <w:sz w:val="28"/>
          <w:szCs w:val="28"/>
        </w:rPr>
        <w:t>е</w:t>
      </w:r>
      <w:r w:rsidRPr="000C79E0">
        <w:rPr>
          <w:sz w:val="28"/>
          <w:szCs w:val="28"/>
        </w:rPr>
        <w:t xml:space="preserve"> решени</w:t>
      </w:r>
      <w:r>
        <w:rPr>
          <w:sz w:val="28"/>
          <w:szCs w:val="28"/>
        </w:rPr>
        <w:t>я</w:t>
      </w:r>
      <w:r w:rsidRPr="000C79E0">
        <w:rPr>
          <w:sz w:val="28"/>
          <w:szCs w:val="28"/>
        </w:rPr>
        <w:t>, к</w:t>
      </w:r>
      <w:r>
        <w:rPr>
          <w:sz w:val="28"/>
          <w:szCs w:val="28"/>
        </w:rPr>
        <w:t xml:space="preserve">ак: энергосберегающие системы, </w:t>
      </w:r>
      <w:r w:rsidRPr="000C79E0">
        <w:rPr>
          <w:sz w:val="28"/>
          <w:szCs w:val="28"/>
        </w:rPr>
        <w:t xml:space="preserve">системы </w:t>
      </w:r>
      <w:proofErr w:type="spellStart"/>
      <w:r w:rsidRPr="000C79E0">
        <w:rPr>
          <w:sz w:val="28"/>
          <w:szCs w:val="28"/>
        </w:rPr>
        <w:t>эко-мониторинга</w:t>
      </w:r>
      <w:proofErr w:type="spellEnd"/>
      <w:r w:rsidRPr="000C79E0">
        <w:rPr>
          <w:sz w:val="28"/>
          <w:szCs w:val="28"/>
        </w:rPr>
        <w:t xml:space="preserve"> воздушной среды и сточных вод; различны</w:t>
      </w:r>
      <w:r>
        <w:rPr>
          <w:sz w:val="28"/>
          <w:szCs w:val="28"/>
        </w:rPr>
        <w:t>е</w:t>
      </w:r>
      <w:r w:rsidRPr="000C79E0">
        <w:rPr>
          <w:sz w:val="28"/>
          <w:szCs w:val="28"/>
        </w:rPr>
        <w:t xml:space="preserve"> систем</w:t>
      </w:r>
      <w:r>
        <w:rPr>
          <w:sz w:val="28"/>
          <w:szCs w:val="28"/>
        </w:rPr>
        <w:t>ы</w:t>
      </w:r>
      <w:r w:rsidRPr="000C79E0">
        <w:rPr>
          <w:sz w:val="28"/>
          <w:szCs w:val="28"/>
        </w:rPr>
        <w:t>, позволяющи</w:t>
      </w:r>
      <w:r>
        <w:rPr>
          <w:sz w:val="28"/>
          <w:szCs w:val="28"/>
        </w:rPr>
        <w:t>е</w:t>
      </w:r>
      <w:r w:rsidRPr="000C79E0">
        <w:rPr>
          <w:sz w:val="28"/>
          <w:szCs w:val="28"/>
        </w:rPr>
        <w:t xml:space="preserve"> получить экономию энергоресурсов и други</w:t>
      </w:r>
      <w:r>
        <w:rPr>
          <w:sz w:val="28"/>
          <w:szCs w:val="28"/>
        </w:rPr>
        <w:t>е</w:t>
      </w:r>
      <w:r w:rsidRPr="000C79E0">
        <w:rPr>
          <w:sz w:val="28"/>
          <w:szCs w:val="28"/>
        </w:rPr>
        <w:t xml:space="preserve"> направления</w:t>
      </w:r>
      <w:r w:rsidR="000C185D">
        <w:rPr>
          <w:sz w:val="28"/>
          <w:szCs w:val="28"/>
        </w:rPr>
        <w:t>.</w:t>
      </w:r>
    </w:p>
    <w:p w:rsidR="000C185D" w:rsidRPr="000C185D" w:rsidRDefault="000C185D" w:rsidP="00353ABF">
      <w:pPr>
        <w:ind w:firstLine="709"/>
        <w:jc w:val="both"/>
        <w:rPr>
          <w:b/>
          <w:i/>
          <w:sz w:val="28"/>
          <w:szCs w:val="28"/>
        </w:rPr>
      </w:pPr>
      <w:r w:rsidRPr="000C185D">
        <w:rPr>
          <w:b/>
          <w:i/>
          <w:sz w:val="28"/>
          <w:szCs w:val="28"/>
        </w:rPr>
        <w:t xml:space="preserve">Мероприятия, направленные на 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а также на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w:t>
      </w:r>
      <w:proofErr w:type="spellStart"/>
      <w:r w:rsidRPr="000C185D">
        <w:rPr>
          <w:b/>
          <w:i/>
          <w:sz w:val="28"/>
          <w:szCs w:val="28"/>
        </w:rPr>
        <w:t>Абилимпикс</w:t>
      </w:r>
      <w:proofErr w:type="spellEnd"/>
    </w:p>
    <w:p w:rsidR="00962EE9" w:rsidRPr="00897508" w:rsidRDefault="00962EE9" w:rsidP="00962EE9">
      <w:pPr>
        <w:ind w:firstLine="709"/>
        <w:jc w:val="both"/>
        <w:rPr>
          <w:sz w:val="28"/>
          <w:szCs w:val="28"/>
        </w:rPr>
      </w:pPr>
      <w:proofErr w:type="gramStart"/>
      <w:r>
        <w:rPr>
          <w:sz w:val="28"/>
          <w:szCs w:val="28"/>
        </w:rPr>
        <w:t>В Челябинской области с</w:t>
      </w:r>
      <w:r w:rsidRPr="00897508">
        <w:rPr>
          <w:sz w:val="28"/>
          <w:szCs w:val="28"/>
        </w:rPr>
        <w:t xml:space="preserve">уществует опыт сотрудничества между публичной и частной сторонами через систему дуального образования, при которой теоретическая часть подготовки проходит на базе образовательной организации, </w:t>
      </w:r>
      <w:r w:rsidR="00B04A85">
        <w:rPr>
          <w:sz w:val="28"/>
          <w:szCs w:val="28"/>
        </w:rPr>
        <w:br/>
      </w:r>
      <w:r w:rsidRPr="00897508">
        <w:rPr>
          <w:sz w:val="28"/>
          <w:szCs w:val="28"/>
        </w:rPr>
        <w:t>а практическая – на предприятии.</w:t>
      </w:r>
      <w:proofErr w:type="gramEnd"/>
    </w:p>
    <w:p w:rsidR="00962EE9" w:rsidRPr="00897508" w:rsidRDefault="00962EE9" w:rsidP="00962EE9">
      <w:pPr>
        <w:ind w:firstLine="709"/>
        <w:jc w:val="both"/>
        <w:rPr>
          <w:sz w:val="28"/>
          <w:szCs w:val="28"/>
        </w:rPr>
      </w:pPr>
      <w:r>
        <w:rPr>
          <w:sz w:val="28"/>
          <w:szCs w:val="28"/>
        </w:rPr>
        <w:lastRenderedPageBreak/>
        <w:t xml:space="preserve">Собственную систему дуального образования разработала </w:t>
      </w:r>
      <w:r w:rsidRPr="00897508">
        <w:rPr>
          <w:sz w:val="28"/>
          <w:szCs w:val="28"/>
        </w:rPr>
        <w:t>Группа ЧТПЗ (Челябинский трубопрокатный</w:t>
      </w:r>
      <w:r>
        <w:rPr>
          <w:sz w:val="28"/>
          <w:szCs w:val="28"/>
        </w:rPr>
        <w:t xml:space="preserve"> завод и его дочерние общества).</w:t>
      </w:r>
    </w:p>
    <w:p w:rsidR="00962EE9" w:rsidRPr="00897508" w:rsidRDefault="00962EE9" w:rsidP="00962EE9">
      <w:pPr>
        <w:ind w:firstLine="709"/>
        <w:jc w:val="both"/>
        <w:rPr>
          <w:sz w:val="28"/>
          <w:szCs w:val="28"/>
        </w:rPr>
      </w:pPr>
      <w:r w:rsidRPr="00897508">
        <w:rPr>
          <w:sz w:val="28"/>
          <w:szCs w:val="28"/>
        </w:rPr>
        <w:t>Обучение основано на дуальной модели: 40% учебного времени занимает теория, занятия на современных учебно-производственных комплексах (Челябинский государственный промышленно-гуманитарный техникум им. А.В. Яковлева), 60% - производственная практика в инновационных цехах Белой металлургии практика на ЧТПЗ и заводе «ЭТЕРНО». По окончании обучения выпускник получает 3-4 профессии, востребованные в металлургии.</w:t>
      </w:r>
    </w:p>
    <w:p w:rsidR="0001648B" w:rsidRDefault="00962EE9" w:rsidP="00962EE9">
      <w:pPr>
        <w:ind w:firstLine="709"/>
        <w:jc w:val="both"/>
        <w:rPr>
          <w:sz w:val="28"/>
          <w:szCs w:val="28"/>
        </w:rPr>
      </w:pPr>
      <w:r w:rsidRPr="00897508">
        <w:rPr>
          <w:sz w:val="28"/>
          <w:szCs w:val="28"/>
        </w:rPr>
        <w:t xml:space="preserve">На базе Челябинского промышленно-гуманитарного техникума обучение проходит по специальностям «Обработка металлов давлением», «Техническая эксплуатация гидравлических машин, гидроприводов и </w:t>
      </w:r>
      <w:proofErr w:type="spellStart"/>
      <w:r w:rsidRPr="00897508">
        <w:rPr>
          <w:sz w:val="28"/>
          <w:szCs w:val="28"/>
        </w:rPr>
        <w:t>гидропневмоавтоматики</w:t>
      </w:r>
      <w:proofErr w:type="spellEnd"/>
      <w:r w:rsidRPr="00897508">
        <w:rPr>
          <w:sz w:val="28"/>
          <w:szCs w:val="28"/>
        </w:rPr>
        <w:t>», «Техническая эксплуатация и обслуживание электрического и электромеханического оборудования», «Сварочное производство» и профессии «Токарь-универсал»</w:t>
      </w:r>
      <w:r w:rsidR="003C0B0A">
        <w:rPr>
          <w:sz w:val="28"/>
          <w:szCs w:val="28"/>
        </w:rPr>
        <w:t>.</w:t>
      </w:r>
    </w:p>
    <w:p w:rsidR="000C185D" w:rsidRPr="003B7617" w:rsidRDefault="000C185D" w:rsidP="000C185D">
      <w:pPr>
        <w:ind w:firstLine="709"/>
        <w:jc w:val="both"/>
        <w:rPr>
          <w:sz w:val="28"/>
          <w:szCs w:val="28"/>
        </w:rPr>
      </w:pPr>
      <w:r w:rsidRPr="003B7617">
        <w:rPr>
          <w:sz w:val="28"/>
          <w:szCs w:val="28"/>
        </w:rPr>
        <w:t>В 2019 году победители Регионального чемпионата среди юниоров приняли участие в VII Национальном чемпионате «Молодые профессионалы» (</w:t>
      </w:r>
      <w:proofErr w:type="spellStart"/>
      <w:r w:rsidRPr="003B7617">
        <w:rPr>
          <w:sz w:val="28"/>
          <w:szCs w:val="28"/>
        </w:rPr>
        <w:t>WorldSkills</w:t>
      </w:r>
      <w:proofErr w:type="spellEnd"/>
      <w:r w:rsidRPr="003B7617">
        <w:rPr>
          <w:sz w:val="28"/>
          <w:szCs w:val="28"/>
        </w:rPr>
        <w:t xml:space="preserve"> </w:t>
      </w:r>
      <w:proofErr w:type="spellStart"/>
      <w:r w:rsidRPr="003B7617">
        <w:rPr>
          <w:sz w:val="28"/>
          <w:szCs w:val="28"/>
        </w:rPr>
        <w:t>Russia</w:t>
      </w:r>
      <w:proofErr w:type="spellEnd"/>
      <w:r w:rsidRPr="003B7617">
        <w:rPr>
          <w:sz w:val="28"/>
          <w:szCs w:val="28"/>
        </w:rPr>
        <w:t>) по компетенциям «Электроника – Юниоры», «Геодезия – Юниоры», «Инженерный дизайн CAD – Юниоры», «Мобильная робототехника – Юниоры» и завоевали серебряные награды.</w:t>
      </w:r>
    </w:p>
    <w:p w:rsidR="00353ABF" w:rsidRDefault="000C185D" w:rsidP="000C185D">
      <w:pPr>
        <w:ind w:firstLine="709"/>
        <w:jc w:val="both"/>
        <w:rPr>
          <w:sz w:val="28"/>
          <w:szCs w:val="28"/>
        </w:rPr>
      </w:pPr>
      <w:r w:rsidRPr="003B7617">
        <w:rPr>
          <w:sz w:val="28"/>
          <w:szCs w:val="28"/>
        </w:rPr>
        <w:t xml:space="preserve">В </w:t>
      </w:r>
      <w:proofErr w:type="gramStart"/>
      <w:r w:rsidRPr="003B7617">
        <w:rPr>
          <w:sz w:val="28"/>
          <w:szCs w:val="28"/>
        </w:rPr>
        <w:t>целях</w:t>
      </w:r>
      <w:proofErr w:type="gramEnd"/>
      <w:r w:rsidRPr="003B7617">
        <w:rPr>
          <w:sz w:val="28"/>
          <w:szCs w:val="28"/>
        </w:rPr>
        <w:t xml:space="preserve"> поощрения участников VII Национального чемпионата и </w:t>
      </w:r>
      <w:r>
        <w:rPr>
          <w:sz w:val="28"/>
          <w:szCs w:val="28"/>
        </w:rPr>
        <w:br/>
      </w:r>
      <w:r w:rsidRPr="003B7617">
        <w:rPr>
          <w:sz w:val="28"/>
          <w:szCs w:val="28"/>
        </w:rPr>
        <w:t>45-м мирового чем</w:t>
      </w:r>
      <w:r w:rsidR="00B04A85">
        <w:rPr>
          <w:sz w:val="28"/>
          <w:szCs w:val="28"/>
        </w:rPr>
        <w:t>пионата «</w:t>
      </w:r>
      <w:proofErr w:type="spellStart"/>
      <w:r w:rsidR="00B04A85">
        <w:rPr>
          <w:sz w:val="28"/>
          <w:szCs w:val="28"/>
        </w:rPr>
        <w:t>Ворлдскиллс</w:t>
      </w:r>
      <w:proofErr w:type="spellEnd"/>
      <w:r w:rsidR="00B04A85">
        <w:rPr>
          <w:sz w:val="28"/>
          <w:szCs w:val="28"/>
        </w:rPr>
        <w:t>–2019» в г. </w:t>
      </w:r>
      <w:r w:rsidRPr="003B7617">
        <w:rPr>
          <w:sz w:val="28"/>
          <w:szCs w:val="28"/>
        </w:rPr>
        <w:t xml:space="preserve">Казань Министерством </w:t>
      </w:r>
      <w:r>
        <w:rPr>
          <w:sz w:val="28"/>
          <w:szCs w:val="28"/>
        </w:rPr>
        <w:t xml:space="preserve">образования и науки Челябинской области </w:t>
      </w:r>
      <w:r w:rsidRPr="003B7617">
        <w:rPr>
          <w:sz w:val="28"/>
          <w:szCs w:val="28"/>
        </w:rPr>
        <w:t>о</w:t>
      </w:r>
      <w:r>
        <w:rPr>
          <w:sz w:val="28"/>
          <w:szCs w:val="28"/>
        </w:rPr>
        <w:t>рганизован торжественный прием п</w:t>
      </w:r>
      <w:r w:rsidRPr="003B7617">
        <w:rPr>
          <w:sz w:val="28"/>
          <w:szCs w:val="28"/>
        </w:rPr>
        <w:t>ервым заместителем Губернатора Челяб</w:t>
      </w:r>
      <w:r w:rsidR="00B04A85">
        <w:rPr>
          <w:sz w:val="28"/>
          <w:szCs w:val="28"/>
        </w:rPr>
        <w:t>инской области И.А. </w:t>
      </w:r>
      <w:proofErr w:type="spellStart"/>
      <w:r w:rsidR="00B04A85">
        <w:rPr>
          <w:sz w:val="28"/>
          <w:szCs w:val="28"/>
        </w:rPr>
        <w:t>Г</w:t>
      </w:r>
      <w:r w:rsidRPr="003B7617">
        <w:rPr>
          <w:sz w:val="28"/>
          <w:szCs w:val="28"/>
        </w:rPr>
        <w:t>ехт</w:t>
      </w:r>
      <w:proofErr w:type="spellEnd"/>
      <w:r w:rsidRPr="003B7617">
        <w:rPr>
          <w:sz w:val="28"/>
          <w:szCs w:val="28"/>
        </w:rPr>
        <w:t xml:space="preserve"> победителей и призеров чемпионата, их наставников и родителей, экспертов, руководителей образовательных организаций. В </w:t>
      </w:r>
      <w:proofErr w:type="gramStart"/>
      <w:r w:rsidRPr="003B7617">
        <w:rPr>
          <w:sz w:val="28"/>
          <w:szCs w:val="28"/>
        </w:rPr>
        <w:t>рамках</w:t>
      </w:r>
      <w:proofErr w:type="gramEnd"/>
      <w:r w:rsidRPr="003B7617">
        <w:rPr>
          <w:sz w:val="28"/>
          <w:szCs w:val="28"/>
        </w:rPr>
        <w:t xml:space="preserve"> приема участникам вручены благодарственные письма Губернатора Челябинской области</w:t>
      </w:r>
      <w:r>
        <w:rPr>
          <w:sz w:val="28"/>
          <w:szCs w:val="28"/>
        </w:rPr>
        <w:t>.</w:t>
      </w:r>
    </w:p>
    <w:p w:rsidR="00BE7434" w:rsidRDefault="00BE7434" w:rsidP="00BE7434">
      <w:pPr>
        <w:ind w:firstLine="709"/>
        <w:jc w:val="both"/>
        <w:rPr>
          <w:sz w:val="28"/>
          <w:szCs w:val="28"/>
        </w:rPr>
      </w:pPr>
      <w:r>
        <w:rPr>
          <w:sz w:val="28"/>
          <w:szCs w:val="28"/>
        </w:rPr>
        <w:t>В период с 4 по 6 июня 2019 года на площадках образовательных организаций Челябинской области проведен V региональный чемпионат по профессиональному мастерству среди людей с инвалидностью и лиц с ограниченными возможностями здоровья «</w:t>
      </w:r>
      <w:proofErr w:type="spellStart"/>
      <w:r>
        <w:rPr>
          <w:sz w:val="28"/>
          <w:szCs w:val="28"/>
        </w:rPr>
        <w:t>Абилимпикс</w:t>
      </w:r>
      <w:proofErr w:type="spellEnd"/>
      <w:r>
        <w:rPr>
          <w:sz w:val="28"/>
          <w:szCs w:val="28"/>
        </w:rPr>
        <w:t xml:space="preserve"> - Южный Урал 2019».</w:t>
      </w:r>
    </w:p>
    <w:p w:rsidR="00BE7434" w:rsidRDefault="00BE7434" w:rsidP="00BE7434">
      <w:pPr>
        <w:ind w:firstLine="709"/>
        <w:jc w:val="both"/>
      </w:pPr>
      <w:r>
        <w:rPr>
          <w:sz w:val="28"/>
          <w:szCs w:val="28"/>
        </w:rPr>
        <w:t>Региональный чемпионат «</w:t>
      </w:r>
      <w:proofErr w:type="spellStart"/>
      <w:r>
        <w:rPr>
          <w:sz w:val="28"/>
          <w:szCs w:val="28"/>
        </w:rPr>
        <w:t>Абилимпикс</w:t>
      </w:r>
      <w:proofErr w:type="spellEnd"/>
      <w:r>
        <w:rPr>
          <w:sz w:val="28"/>
          <w:szCs w:val="28"/>
        </w:rPr>
        <w:t>» проводился по 30 компетенциям на базе 8 образовательных учреждений в 46 категориях.</w:t>
      </w:r>
    </w:p>
    <w:p w:rsidR="000C185D" w:rsidRPr="000C185D" w:rsidRDefault="000C185D" w:rsidP="000C185D">
      <w:pPr>
        <w:ind w:firstLine="709"/>
        <w:jc w:val="both"/>
        <w:rPr>
          <w:b/>
          <w:i/>
          <w:sz w:val="28"/>
          <w:szCs w:val="28"/>
        </w:rPr>
      </w:pPr>
      <w:r w:rsidRPr="000C185D">
        <w:rPr>
          <w:b/>
          <w:i/>
          <w:sz w:val="28"/>
          <w:szCs w:val="28"/>
        </w:rPr>
        <w:t>Мероприятия, направленные на 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p w:rsidR="000C185D" w:rsidRPr="008A7191" w:rsidRDefault="000C185D" w:rsidP="000C185D">
      <w:pPr>
        <w:ind w:firstLine="709"/>
        <w:contextualSpacing/>
        <w:jc w:val="both"/>
        <w:rPr>
          <w:sz w:val="28"/>
          <w:szCs w:val="28"/>
        </w:rPr>
      </w:pPr>
      <w:proofErr w:type="gramStart"/>
      <w:r w:rsidRPr="008A7191">
        <w:rPr>
          <w:sz w:val="28"/>
          <w:szCs w:val="28"/>
        </w:rPr>
        <w:t>В целях имущественной поддержки начинающих субъектов малого предпринимательства (далее - СМП) с 2006 года действует региональный бизнес-инкубатор - ГБУ Челябинской области «Инновационный бизнес-инкубатор» (далее - учреждение), предоставляющий СМП в аренду от 1 года до 3-х лет оборудованные мебелью и техникой нежилые помещения, оказывающий им необходимые для ведения предпринимательской деятельности услуги (консультационные, бухгалтерские, юридические и прочие услуги).</w:t>
      </w:r>
      <w:proofErr w:type="gramEnd"/>
    </w:p>
    <w:p w:rsidR="000C185D" w:rsidRPr="008A7191" w:rsidRDefault="000C185D" w:rsidP="000C185D">
      <w:pPr>
        <w:ind w:firstLine="709"/>
        <w:contextualSpacing/>
        <w:jc w:val="both"/>
        <w:rPr>
          <w:sz w:val="28"/>
          <w:szCs w:val="28"/>
        </w:rPr>
      </w:pPr>
      <w:r w:rsidRPr="008A7191">
        <w:rPr>
          <w:sz w:val="28"/>
          <w:szCs w:val="28"/>
        </w:rPr>
        <w:t xml:space="preserve">На площадке учреждения располагаются 2 </w:t>
      </w:r>
      <w:proofErr w:type="spellStart"/>
      <w:proofErr w:type="gramStart"/>
      <w:r w:rsidRPr="008A7191">
        <w:rPr>
          <w:sz w:val="28"/>
          <w:szCs w:val="28"/>
        </w:rPr>
        <w:t>бизнес-инкубатора</w:t>
      </w:r>
      <w:proofErr w:type="spellEnd"/>
      <w:proofErr w:type="gramEnd"/>
      <w:r w:rsidRPr="008A7191">
        <w:rPr>
          <w:sz w:val="28"/>
          <w:szCs w:val="28"/>
        </w:rPr>
        <w:t>:</w:t>
      </w:r>
    </w:p>
    <w:p w:rsidR="000C185D" w:rsidRPr="008A7191" w:rsidRDefault="000C185D" w:rsidP="000C185D">
      <w:pPr>
        <w:ind w:firstLine="709"/>
        <w:contextualSpacing/>
        <w:jc w:val="both"/>
        <w:rPr>
          <w:sz w:val="28"/>
          <w:szCs w:val="28"/>
        </w:rPr>
      </w:pPr>
      <w:r>
        <w:rPr>
          <w:sz w:val="28"/>
          <w:szCs w:val="28"/>
        </w:rPr>
        <w:t>- </w:t>
      </w:r>
      <w:r w:rsidRPr="008A7191">
        <w:rPr>
          <w:sz w:val="28"/>
          <w:szCs w:val="28"/>
        </w:rPr>
        <w:t xml:space="preserve">для субъектов </w:t>
      </w:r>
      <w:proofErr w:type="gramStart"/>
      <w:r w:rsidRPr="008A7191">
        <w:rPr>
          <w:sz w:val="28"/>
          <w:szCs w:val="28"/>
        </w:rPr>
        <w:t>инновационной</w:t>
      </w:r>
      <w:proofErr w:type="gramEnd"/>
      <w:r w:rsidRPr="008A7191">
        <w:rPr>
          <w:sz w:val="28"/>
          <w:szCs w:val="28"/>
        </w:rPr>
        <w:t xml:space="preserve"> деятельности;</w:t>
      </w:r>
    </w:p>
    <w:p w:rsidR="000C185D" w:rsidRPr="008A7191" w:rsidRDefault="000C185D" w:rsidP="000C185D">
      <w:pPr>
        <w:ind w:firstLine="709"/>
        <w:contextualSpacing/>
        <w:jc w:val="both"/>
        <w:rPr>
          <w:sz w:val="28"/>
          <w:szCs w:val="28"/>
        </w:rPr>
      </w:pPr>
      <w:r>
        <w:rPr>
          <w:sz w:val="28"/>
          <w:szCs w:val="28"/>
        </w:rPr>
        <w:t>- </w:t>
      </w:r>
      <w:r w:rsidRPr="008A7191">
        <w:rPr>
          <w:sz w:val="28"/>
          <w:szCs w:val="28"/>
        </w:rPr>
        <w:t>для СМП из числа социально незащищенных групп населения.</w:t>
      </w:r>
    </w:p>
    <w:p w:rsidR="000C185D" w:rsidRDefault="000C185D" w:rsidP="000C185D">
      <w:pPr>
        <w:ind w:firstLine="709"/>
        <w:contextualSpacing/>
        <w:jc w:val="both"/>
        <w:rPr>
          <w:sz w:val="28"/>
          <w:szCs w:val="28"/>
        </w:rPr>
      </w:pPr>
      <w:r w:rsidRPr="008A7191">
        <w:rPr>
          <w:sz w:val="28"/>
          <w:szCs w:val="28"/>
        </w:rPr>
        <w:t>На 31.12.201</w:t>
      </w:r>
      <w:r>
        <w:rPr>
          <w:sz w:val="28"/>
          <w:szCs w:val="28"/>
        </w:rPr>
        <w:t>9 </w:t>
      </w:r>
      <w:r w:rsidRPr="008A7191">
        <w:rPr>
          <w:sz w:val="28"/>
          <w:szCs w:val="28"/>
        </w:rPr>
        <w:t>г. в учреждении размещен</w:t>
      </w:r>
      <w:r>
        <w:rPr>
          <w:sz w:val="28"/>
          <w:szCs w:val="28"/>
        </w:rPr>
        <w:t xml:space="preserve"> 61</w:t>
      </w:r>
      <w:r w:rsidRPr="008A7191">
        <w:rPr>
          <w:sz w:val="28"/>
          <w:szCs w:val="28"/>
        </w:rPr>
        <w:t xml:space="preserve"> СМП</w:t>
      </w:r>
      <w:r>
        <w:rPr>
          <w:sz w:val="28"/>
          <w:szCs w:val="28"/>
        </w:rPr>
        <w:t>, в том числе</w:t>
      </w:r>
      <w:r w:rsidR="0084394A">
        <w:rPr>
          <w:sz w:val="28"/>
          <w:szCs w:val="28"/>
        </w:rPr>
        <w:t>:</w:t>
      </w:r>
    </w:p>
    <w:p w:rsidR="000C185D" w:rsidRDefault="000C185D" w:rsidP="000C185D">
      <w:pPr>
        <w:ind w:firstLine="709"/>
        <w:contextualSpacing/>
        <w:jc w:val="both"/>
        <w:rPr>
          <w:sz w:val="28"/>
          <w:szCs w:val="28"/>
        </w:rPr>
      </w:pPr>
      <w:r>
        <w:rPr>
          <w:sz w:val="28"/>
          <w:szCs w:val="28"/>
        </w:rPr>
        <w:lastRenderedPageBreak/>
        <w:t>- </w:t>
      </w:r>
      <w:r w:rsidRPr="008A7191">
        <w:rPr>
          <w:sz w:val="28"/>
          <w:szCs w:val="28"/>
        </w:rPr>
        <w:t>1</w:t>
      </w:r>
      <w:r>
        <w:rPr>
          <w:sz w:val="28"/>
          <w:szCs w:val="28"/>
        </w:rPr>
        <w:t>0</w:t>
      </w:r>
      <w:r w:rsidRPr="008A7191">
        <w:rPr>
          <w:sz w:val="28"/>
          <w:szCs w:val="28"/>
        </w:rPr>
        <w:t xml:space="preserve"> субъектов </w:t>
      </w:r>
      <w:proofErr w:type="gramStart"/>
      <w:r w:rsidRPr="008A7191">
        <w:rPr>
          <w:sz w:val="28"/>
          <w:szCs w:val="28"/>
        </w:rPr>
        <w:t>инновацио</w:t>
      </w:r>
      <w:r>
        <w:rPr>
          <w:sz w:val="28"/>
          <w:szCs w:val="28"/>
        </w:rPr>
        <w:t>нной</w:t>
      </w:r>
      <w:proofErr w:type="gramEnd"/>
      <w:r>
        <w:rPr>
          <w:sz w:val="28"/>
          <w:szCs w:val="28"/>
        </w:rPr>
        <w:t xml:space="preserve"> деятельности;</w:t>
      </w:r>
    </w:p>
    <w:p w:rsidR="000C185D" w:rsidRDefault="000C185D" w:rsidP="000C185D">
      <w:pPr>
        <w:ind w:firstLine="709"/>
        <w:contextualSpacing/>
        <w:jc w:val="both"/>
        <w:rPr>
          <w:sz w:val="28"/>
          <w:szCs w:val="28"/>
        </w:rPr>
      </w:pPr>
      <w:r>
        <w:rPr>
          <w:sz w:val="28"/>
          <w:szCs w:val="28"/>
        </w:rPr>
        <w:t>- 23</w:t>
      </w:r>
      <w:r w:rsidRPr="008A7191">
        <w:rPr>
          <w:sz w:val="28"/>
          <w:szCs w:val="28"/>
        </w:rPr>
        <w:t xml:space="preserve"> субъект</w:t>
      </w:r>
      <w:r>
        <w:rPr>
          <w:sz w:val="28"/>
          <w:szCs w:val="28"/>
        </w:rPr>
        <w:t>а</w:t>
      </w:r>
      <w:r w:rsidRPr="008A7191">
        <w:rPr>
          <w:sz w:val="28"/>
          <w:szCs w:val="28"/>
        </w:rPr>
        <w:t xml:space="preserve"> молодежного предпринимательства;</w:t>
      </w:r>
    </w:p>
    <w:p w:rsidR="000C185D" w:rsidRDefault="000C185D" w:rsidP="000C185D">
      <w:pPr>
        <w:ind w:firstLine="709"/>
        <w:contextualSpacing/>
        <w:jc w:val="both"/>
        <w:rPr>
          <w:sz w:val="28"/>
          <w:szCs w:val="28"/>
        </w:rPr>
      </w:pPr>
      <w:r>
        <w:rPr>
          <w:sz w:val="28"/>
          <w:szCs w:val="28"/>
        </w:rPr>
        <w:t>- 23</w:t>
      </w:r>
      <w:r w:rsidRPr="008A7191">
        <w:rPr>
          <w:sz w:val="28"/>
          <w:szCs w:val="28"/>
        </w:rPr>
        <w:t xml:space="preserve"> субъект</w:t>
      </w:r>
      <w:r>
        <w:rPr>
          <w:sz w:val="28"/>
          <w:szCs w:val="28"/>
        </w:rPr>
        <w:t>а</w:t>
      </w:r>
      <w:r w:rsidRPr="008A7191">
        <w:rPr>
          <w:sz w:val="28"/>
          <w:szCs w:val="28"/>
        </w:rPr>
        <w:t xml:space="preserve"> женского предпринимательства;</w:t>
      </w:r>
    </w:p>
    <w:p w:rsidR="000C185D" w:rsidRPr="008A7191" w:rsidRDefault="000C185D" w:rsidP="000C185D">
      <w:pPr>
        <w:ind w:firstLine="709"/>
        <w:contextualSpacing/>
        <w:jc w:val="both"/>
        <w:rPr>
          <w:sz w:val="28"/>
          <w:szCs w:val="28"/>
        </w:rPr>
      </w:pPr>
      <w:r>
        <w:rPr>
          <w:sz w:val="28"/>
          <w:szCs w:val="28"/>
        </w:rPr>
        <w:t>- </w:t>
      </w:r>
      <w:r w:rsidRPr="008A7191">
        <w:rPr>
          <w:sz w:val="28"/>
          <w:szCs w:val="28"/>
        </w:rPr>
        <w:t>5 субъектов социального предпринимательства.</w:t>
      </w:r>
    </w:p>
    <w:p w:rsidR="000C185D" w:rsidRPr="008A7191" w:rsidRDefault="000C185D" w:rsidP="000C185D">
      <w:pPr>
        <w:ind w:firstLine="709"/>
        <w:contextualSpacing/>
        <w:jc w:val="both"/>
        <w:rPr>
          <w:sz w:val="28"/>
          <w:szCs w:val="28"/>
        </w:rPr>
      </w:pPr>
      <w:r w:rsidRPr="008A7191">
        <w:rPr>
          <w:sz w:val="28"/>
          <w:szCs w:val="28"/>
        </w:rPr>
        <w:t xml:space="preserve">Резидентам </w:t>
      </w:r>
      <w:proofErr w:type="spellStart"/>
      <w:proofErr w:type="gramStart"/>
      <w:r w:rsidRPr="008A7191">
        <w:rPr>
          <w:sz w:val="28"/>
          <w:szCs w:val="28"/>
        </w:rPr>
        <w:t>би</w:t>
      </w:r>
      <w:r>
        <w:rPr>
          <w:sz w:val="28"/>
          <w:szCs w:val="28"/>
        </w:rPr>
        <w:t>знес-инкубатора</w:t>
      </w:r>
      <w:proofErr w:type="spellEnd"/>
      <w:proofErr w:type="gramEnd"/>
      <w:r>
        <w:rPr>
          <w:sz w:val="28"/>
          <w:szCs w:val="28"/>
        </w:rPr>
        <w:t xml:space="preserve"> предоставлено 63 офиса площадью 1 483</w:t>
      </w:r>
      <w:r w:rsidRPr="008A7191">
        <w:rPr>
          <w:sz w:val="28"/>
          <w:szCs w:val="28"/>
        </w:rPr>
        <w:t>,</w:t>
      </w:r>
      <w:r>
        <w:rPr>
          <w:sz w:val="28"/>
          <w:szCs w:val="28"/>
        </w:rPr>
        <w:t>4</w:t>
      </w:r>
      <w:r w:rsidRPr="008A7191">
        <w:rPr>
          <w:sz w:val="28"/>
          <w:szCs w:val="28"/>
        </w:rPr>
        <w:t xml:space="preserve"> кв. метра</w:t>
      </w:r>
      <w:r>
        <w:rPr>
          <w:sz w:val="28"/>
          <w:szCs w:val="28"/>
        </w:rPr>
        <w:t xml:space="preserve"> на 209</w:t>
      </w:r>
      <w:r w:rsidRPr="008A7191">
        <w:rPr>
          <w:sz w:val="28"/>
          <w:szCs w:val="28"/>
        </w:rPr>
        <w:t xml:space="preserve"> рабочих мест.</w:t>
      </w:r>
    </w:p>
    <w:p w:rsidR="000C185D" w:rsidRPr="008A7191" w:rsidRDefault="000C185D" w:rsidP="000C185D">
      <w:pPr>
        <w:ind w:firstLine="709"/>
        <w:contextualSpacing/>
        <w:jc w:val="both"/>
        <w:rPr>
          <w:sz w:val="28"/>
          <w:szCs w:val="28"/>
        </w:rPr>
      </w:pPr>
      <w:r w:rsidRPr="008A7191">
        <w:rPr>
          <w:sz w:val="28"/>
          <w:szCs w:val="28"/>
        </w:rPr>
        <w:t xml:space="preserve">Объем финансирования деятельности учреждения в </w:t>
      </w:r>
      <w:r>
        <w:rPr>
          <w:sz w:val="28"/>
          <w:szCs w:val="28"/>
        </w:rPr>
        <w:t>2019 </w:t>
      </w:r>
      <w:r w:rsidRPr="008A7191">
        <w:rPr>
          <w:sz w:val="28"/>
          <w:szCs w:val="28"/>
        </w:rPr>
        <w:t>г.:</w:t>
      </w:r>
    </w:p>
    <w:p w:rsidR="000C185D" w:rsidRPr="008A7191" w:rsidRDefault="000C185D" w:rsidP="000C185D">
      <w:pPr>
        <w:ind w:firstLine="709"/>
        <w:contextualSpacing/>
        <w:jc w:val="both"/>
        <w:rPr>
          <w:sz w:val="28"/>
          <w:szCs w:val="28"/>
        </w:rPr>
      </w:pPr>
      <w:r>
        <w:rPr>
          <w:sz w:val="28"/>
          <w:szCs w:val="28"/>
        </w:rPr>
        <w:t>- </w:t>
      </w:r>
      <w:r w:rsidRPr="008A7191">
        <w:rPr>
          <w:sz w:val="28"/>
          <w:szCs w:val="28"/>
        </w:rPr>
        <w:t>субсидия областного бюджета на финансовое обеспечение выполнения</w:t>
      </w:r>
      <w:r>
        <w:rPr>
          <w:sz w:val="28"/>
          <w:szCs w:val="28"/>
        </w:rPr>
        <w:t xml:space="preserve"> государственного задания - 9,75</w:t>
      </w:r>
      <w:r w:rsidRPr="008A7191">
        <w:rPr>
          <w:sz w:val="28"/>
          <w:szCs w:val="28"/>
        </w:rPr>
        <w:t xml:space="preserve"> млн. руб.;</w:t>
      </w:r>
    </w:p>
    <w:p w:rsidR="000C185D" w:rsidRPr="008A7191" w:rsidRDefault="000C185D" w:rsidP="000C185D">
      <w:pPr>
        <w:ind w:firstLine="709"/>
        <w:contextualSpacing/>
        <w:jc w:val="both"/>
        <w:rPr>
          <w:sz w:val="28"/>
          <w:szCs w:val="28"/>
        </w:rPr>
      </w:pPr>
      <w:r>
        <w:rPr>
          <w:sz w:val="28"/>
          <w:szCs w:val="28"/>
        </w:rPr>
        <w:t>- субсидия на иные цели – 0,1</w:t>
      </w:r>
      <w:r w:rsidRPr="008A7191">
        <w:rPr>
          <w:sz w:val="28"/>
          <w:szCs w:val="28"/>
        </w:rPr>
        <w:t xml:space="preserve"> млн. рублей</w:t>
      </w:r>
      <w:r>
        <w:rPr>
          <w:sz w:val="28"/>
          <w:szCs w:val="28"/>
        </w:rPr>
        <w:t>.</w:t>
      </w:r>
    </w:p>
    <w:p w:rsidR="000C185D" w:rsidRPr="008A7191" w:rsidRDefault="000C185D" w:rsidP="000C185D">
      <w:pPr>
        <w:ind w:firstLine="709"/>
        <w:contextualSpacing/>
        <w:jc w:val="both"/>
        <w:rPr>
          <w:sz w:val="28"/>
          <w:szCs w:val="28"/>
        </w:rPr>
      </w:pPr>
      <w:r w:rsidRPr="008A7191">
        <w:rPr>
          <w:sz w:val="28"/>
          <w:szCs w:val="28"/>
        </w:rPr>
        <w:t>В 201</w:t>
      </w:r>
      <w:r>
        <w:rPr>
          <w:sz w:val="28"/>
          <w:szCs w:val="28"/>
        </w:rPr>
        <w:t>9</w:t>
      </w:r>
      <w:r w:rsidRPr="008A7191">
        <w:rPr>
          <w:sz w:val="28"/>
          <w:szCs w:val="28"/>
        </w:rPr>
        <w:t xml:space="preserve"> г. общий</w:t>
      </w:r>
      <w:r>
        <w:rPr>
          <w:sz w:val="28"/>
          <w:szCs w:val="28"/>
        </w:rPr>
        <w:t xml:space="preserve"> объем выручки резидентов – 152,9</w:t>
      </w:r>
      <w:r w:rsidRPr="008A7191">
        <w:rPr>
          <w:sz w:val="28"/>
          <w:szCs w:val="28"/>
        </w:rPr>
        <w:t xml:space="preserve"> млн. руб.;</w:t>
      </w:r>
    </w:p>
    <w:p w:rsidR="000C185D" w:rsidRPr="008A7191" w:rsidRDefault="000C185D" w:rsidP="000C185D">
      <w:pPr>
        <w:ind w:firstLine="709"/>
        <w:contextualSpacing/>
        <w:jc w:val="both"/>
        <w:rPr>
          <w:sz w:val="28"/>
          <w:szCs w:val="28"/>
        </w:rPr>
      </w:pPr>
      <w:r>
        <w:rPr>
          <w:sz w:val="28"/>
          <w:szCs w:val="28"/>
        </w:rPr>
        <w:t>- </w:t>
      </w:r>
      <w:r w:rsidRPr="008A7191">
        <w:rPr>
          <w:sz w:val="28"/>
          <w:szCs w:val="28"/>
        </w:rPr>
        <w:t>объем налог</w:t>
      </w:r>
      <w:r>
        <w:rPr>
          <w:sz w:val="28"/>
          <w:szCs w:val="28"/>
        </w:rPr>
        <w:t>овых отчислений резидентов – 10,5</w:t>
      </w:r>
      <w:r w:rsidRPr="008A7191">
        <w:rPr>
          <w:sz w:val="28"/>
          <w:szCs w:val="28"/>
        </w:rPr>
        <w:t xml:space="preserve"> млн. руб.;</w:t>
      </w:r>
    </w:p>
    <w:p w:rsidR="000C185D" w:rsidRPr="008A7191" w:rsidRDefault="000C185D" w:rsidP="000C185D">
      <w:pPr>
        <w:ind w:firstLine="709"/>
        <w:contextualSpacing/>
        <w:jc w:val="both"/>
        <w:rPr>
          <w:sz w:val="28"/>
          <w:szCs w:val="28"/>
        </w:rPr>
      </w:pPr>
      <w:r>
        <w:rPr>
          <w:sz w:val="28"/>
          <w:szCs w:val="28"/>
        </w:rPr>
        <w:t>- </w:t>
      </w:r>
      <w:r w:rsidRPr="008A7191">
        <w:rPr>
          <w:sz w:val="28"/>
          <w:szCs w:val="28"/>
        </w:rPr>
        <w:t>среднесписочная численность рабо</w:t>
      </w:r>
      <w:r>
        <w:rPr>
          <w:sz w:val="28"/>
          <w:szCs w:val="28"/>
        </w:rPr>
        <w:t>тников компаний-резидентов - 299</w:t>
      </w:r>
      <w:r w:rsidRPr="008A7191">
        <w:rPr>
          <w:sz w:val="28"/>
          <w:szCs w:val="28"/>
        </w:rPr>
        <w:t xml:space="preserve"> чел.;</w:t>
      </w:r>
    </w:p>
    <w:p w:rsidR="000C185D" w:rsidRPr="008A7191" w:rsidRDefault="000C185D" w:rsidP="000C185D">
      <w:pPr>
        <w:ind w:firstLine="709"/>
        <w:contextualSpacing/>
        <w:jc w:val="both"/>
        <w:rPr>
          <w:sz w:val="28"/>
          <w:szCs w:val="28"/>
        </w:rPr>
      </w:pPr>
      <w:r>
        <w:rPr>
          <w:sz w:val="28"/>
          <w:szCs w:val="28"/>
        </w:rPr>
        <w:t>- </w:t>
      </w:r>
      <w:r w:rsidRPr="008A7191">
        <w:rPr>
          <w:sz w:val="28"/>
          <w:szCs w:val="28"/>
        </w:rPr>
        <w:t>количество вновь созданных рабочих мест в компаниях-резидентах - 60 ед.</w:t>
      </w:r>
    </w:p>
    <w:p w:rsidR="000C185D" w:rsidRPr="008A7191" w:rsidRDefault="000C185D" w:rsidP="000C185D">
      <w:pPr>
        <w:pStyle w:val="Style1"/>
        <w:tabs>
          <w:tab w:val="left" w:pos="-142"/>
        </w:tabs>
        <w:ind w:firstLine="709"/>
        <w:contextualSpacing/>
        <w:jc w:val="both"/>
        <w:rPr>
          <w:sz w:val="28"/>
          <w:szCs w:val="28"/>
        </w:rPr>
      </w:pPr>
      <w:r w:rsidRPr="008A7191">
        <w:rPr>
          <w:sz w:val="28"/>
          <w:szCs w:val="28"/>
        </w:rPr>
        <w:t xml:space="preserve">Для резидентов учреждения проведены 2 тренинга, 11 семинаров и </w:t>
      </w:r>
      <w:r w:rsidR="00972852">
        <w:rPr>
          <w:sz w:val="28"/>
          <w:szCs w:val="28"/>
        </w:rPr>
        <w:br/>
        <w:t>4 мастер-класса</w:t>
      </w:r>
      <w:r w:rsidRPr="008A7191">
        <w:rPr>
          <w:sz w:val="28"/>
          <w:szCs w:val="28"/>
        </w:rPr>
        <w:t xml:space="preserve"> по вопросам ведения бизнеса; организовано участие резидентов </w:t>
      </w:r>
      <w:r w:rsidR="00972852">
        <w:rPr>
          <w:sz w:val="28"/>
          <w:szCs w:val="28"/>
        </w:rPr>
        <w:br/>
      </w:r>
      <w:r w:rsidRPr="008A7191">
        <w:rPr>
          <w:sz w:val="28"/>
          <w:szCs w:val="28"/>
        </w:rPr>
        <w:t xml:space="preserve">в 3 </w:t>
      </w:r>
      <w:proofErr w:type="spellStart"/>
      <w:r w:rsidRPr="008A7191">
        <w:rPr>
          <w:sz w:val="28"/>
          <w:szCs w:val="28"/>
        </w:rPr>
        <w:t>выставочно-конгрессных</w:t>
      </w:r>
      <w:proofErr w:type="spellEnd"/>
      <w:r w:rsidRPr="008A7191">
        <w:rPr>
          <w:sz w:val="28"/>
          <w:szCs w:val="28"/>
        </w:rPr>
        <w:t xml:space="preserve"> </w:t>
      </w:r>
      <w:proofErr w:type="gramStart"/>
      <w:r w:rsidRPr="008A7191">
        <w:rPr>
          <w:sz w:val="28"/>
          <w:szCs w:val="28"/>
        </w:rPr>
        <w:t>мероприятиях</w:t>
      </w:r>
      <w:proofErr w:type="gramEnd"/>
      <w:r w:rsidRPr="008A7191">
        <w:rPr>
          <w:sz w:val="28"/>
          <w:szCs w:val="28"/>
        </w:rPr>
        <w:t>.</w:t>
      </w:r>
    </w:p>
    <w:p w:rsidR="000C185D" w:rsidRDefault="000C185D" w:rsidP="000C185D">
      <w:pPr>
        <w:ind w:firstLine="709"/>
        <w:jc w:val="both"/>
        <w:rPr>
          <w:sz w:val="28"/>
          <w:szCs w:val="28"/>
        </w:rPr>
      </w:pPr>
      <w:r w:rsidRPr="008A7191">
        <w:rPr>
          <w:sz w:val="28"/>
          <w:szCs w:val="28"/>
        </w:rPr>
        <w:t xml:space="preserve">В Челябинской области действуют также 3 </w:t>
      </w:r>
      <w:proofErr w:type="gramStart"/>
      <w:r w:rsidRPr="008A7191">
        <w:rPr>
          <w:sz w:val="28"/>
          <w:szCs w:val="28"/>
        </w:rPr>
        <w:t>инновационных</w:t>
      </w:r>
      <w:proofErr w:type="gramEnd"/>
      <w:r w:rsidRPr="008A7191">
        <w:rPr>
          <w:sz w:val="28"/>
          <w:szCs w:val="28"/>
        </w:rPr>
        <w:t xml:space="preserve"> </w:t>
      </w:r>
      <w:proofErr w:type="spellStart"/>
      <w:r w:rsidRPr="008A7191">
        <w:rPr>
          <w:sz w:val="28"/>
          <w:szCs w:val="28"/>
        </w:rPr>
        <w:t>бизнес-инкубатора</w:t>
      </w:r>
      <w:proofErr w:type="spellEnd"/>
      <w:r w:rsidRPr="008A7191">
        <w:rPr>
          <w:sz w:val="28"/>
          <w:szCs w:val="28"/>
        </w:rPr>
        <w:t xml:space="preserve"> (Магнитогорск, </w:t>
      </w:r>
      <w:proofErr w:type="spellStart"/>
      <w:r w:rsidRPr="008A7191">
        <w:rPr>
          <w:sz w:val="28"/>
          <w:szCs w:val="28"/>
        </w:rPr>
        <w:t>Снежинск</w:t>
      </w:r>
      <w:proofErr w:type="spellEnd"/>
      <w:r w:rsidRPr="008A7191">
        <w:rPr>
          <w:sz w:val="28"/>
          <w:szCs w:val="28"/>
        </w:rPr>
        <w:t>, Озёрск).</w:t>
      </w:r>
      <w:r>
        <w:rPr>
          <w:sz w:val="28"/>
          <w:szCs w:val="28"/>
        </w:rPr>
        <w:t xml:space="preserve"> Общее количество резидентов – 14.</w:t>
      </w:r>
    </w:p>
    <w:p w:rsidR="00353ABF" w:rsidRDefault="000C185D" w:rsidP="0077483D">
      <w:pPr>
        <w:ind w:firstLine="709"/>
        <w:jc w:val="both"/>
        <w:rPr>
          <w:b/>
          <w:i/>
          <w:sz w:val="28"/>
          <w:szCs w:val="28"/>
        </w:rPr>
      </w:pPr>
      <w:r w:rsidRPr="000C185D">
        <w:rPr>
          <w:b/>
          <w:i/>
          <w:sz w:val="28"/>
          <w:szCs w:val="28"/>
        </w:rPr>
        <w:t>Мероприятия, направленные на содействие созданию и развитию институтов поддержки субъектов малого предпринимательства в инновационной деятельности (прежде всего финансирование начальной стадии развития организации и гарантия непрерывности поддержки), обеспечивающих благоприятную экономическую среду для среднего и крупного бизнеса</w:t>
      </w:r>
    </w:p>
    <w:p w:rsidR="000C185D" w:rsidRDefault="000C185D" w:rsidP="000C185D">
      <w:pPr>
        <w:ind w:firstLine="709"/>
        <w:jc w:val="both"/>
        <w:rPr>
          <w:sz w:val="28"/>
          <w:szCs w:val="28"/>
        </w:rPr>
      </w:pPr>
      <w:r>
        <w:rPr>
          <w:sz w:val="28"/>
          <w:szCs w:val="28"/>
        </w:rPr>
        <w:t>В Челябинской области организована</w:t>
      </w:r>
      <w:r w:rsidRPr="004B1236">
        <w:rPr>
          <w:sz w:val="28"/>
          <w:szCs w:val="28"/>
        </w:rPr>
        <w:t xml:space="preserve"> работ</w:t>
      </w:r>
      <w:r>
        <w:rPr>
          <w:sz w:val="28"/>
          <w:szCs w:val="28"/>
        </w:rPr>
        <w:t>а</w:t>
      </w:r>
      <w:r w:rsidRPr="004B1236">
        <w:rPr>
          <w:sz w:val="28"/>
          <w:szCs w:val="28"/>
        </w:rPr>
        <w:t xml:space="preserve"> с федеральными институтами развития:</w:t>
      </w:r>
    </w:p>
    <w:p w:rsidR="000C185D" w:rsidRPr="004B1236" w:rsidRDefault="000C185D" w:rsidP="000C185D">
      <w:pPr>
        <w:ind w:firstLine="709"/>
        <w:jc w:val="both"/>
        <w:rPr>
          <w:sz w:val="28"/>
          <w:szCs w:val="28"/>
        </w:rPr>
      </w:pPr>
      <w:r>
        <w:rPr>
          <w:sz w:val="28"/>
          <w:szCs w:val="28"/>
        </w:rPr>
        <w:t>- </w:t>
      </w:r>
      <w:r w:rsidRPr="004B1236">
        <w:rPr>
          <w:sz w:val="28"/>
          <w:szCs w:val="28"/>
        </w:rPr>
        <w:t>Фонд содействия развитию малых форм предприятий в научно-технической сфере (содействие в проведении конкурса «УМНИК»);</w:t>
      </w:r>
    </w:p>
    <w:p w:rsidR="000C185D" w:rsidRDefault="000C185D" w:rsidP="000C185D">
      <w:pPr>
        <w:ind w:firstLine="709"/>
        <w:jc w:val="both"/>
        <w:rPr>
          <w:sz w:val="28"/>
          <w:szCs w:val="28"/>
        </w:rPr>
      </w:pPr>
      <w:r>
        <w:rPr>
          <w:sz w:val="28"/>
          <w:szCs w:val="28"/>
        </w:rPr>
        <w:t>- </w:t>
      </w:r>
      <w:r w:rsidRPr="004B1236">
        <w:rPr>
          <w:sz w:val="28"/>
          <w:szCs w:val="28"/>
        </w:rPr>
        <w:t>Фонд «</w:t>
      </w:r>
      <w:proofErr w:type="spellStart"/>
      <w:r w:rsidRPr="004B1236">
        <w:rPr>
          <w:sz w:val="28"/>
          <w:szCs w:val="28"/>
        </w:rPr>
        <w:t>Сколково</w:t>
      </w:r>
      <w:proofErr w:type="spellEnd"/>
      <w:r w:rsidRPr="004B1236">
        <w:rPr>
          <w:sz w:val="28"/>
          <w:szCs w:val="28"/>
        </w:rPr>
        <w:t>» (содействие в организации и проведении StartUp-туров, создание регионального представительства Фонда «</w:t>
      </w:r>
      <w:proofErr w:type="spellStart"/>
      <w:r w:rsidRPr="004B1236">
        <w:rPr>
          <w:sz w:val="28"/>
          <w:szCs w:val="28"/>
        </w:rPr>
        <w:t>Сколково</w:t>
      </w:r>
      <w:proofErr w:type="spellEnd"/>
      <w:r w:rsidRPr="004B1236">
        <w:rPr>
          <w:sz w:val="28"/>
          <w:szCs w:val="28"/>
        </w:rPr>
        <w:t>» в Челябинской области)</w:t>
      </w:r>
      <w:r>
        <w:rPr>
          <w:sz w:val="28"/>
          <w:szCs w:val="28"/>
        </w:rPr>
        <w:t>.</w:t>
      </w:r>
    </w:p>
    <w:p w:rsidR="000C185D" w:rsidRPr="004B1236" w:rsidRDefault="000C185D" w:rsidP="000C185D">
      <w:pPr>
        <w:ind w:firstLine="709"/>
        <w:jc w:val="both"/>
        <w:rPr>
          <w:sz w:val="28"/>
          <w:szCs w:val="28"/>
        </w:rPr>
      </w:pPr>
      <w:r w:rsidRPr="004B1236">
        <w:rPr>
          <w:sz w:val="28"/>
          <w:szCs w:val="28"/>
        </w:rPr>
        <w:t xml:space="preserve">АНО «ЦРЦТ» совместно с </w:t>
      </w:r>
      <w:proofErr w:type="spellStart"/>
      <w:r w:rsidRPr="004B1236">
        <w:rPr>
          <w:sz w:val="28"/>
          <w:szCs w:val="28"/>
        </w:rPr>
        <w:t>ЮУрГУ</w:t>
      </w:r>
      <w:proofErr w:type="spellEnd"/>
      <w:r w:rsidRPr="004B1236">
        <w:rPr>
          <w:sz w:val="28"/>
          <w:szCs w:val="28"/>
        </w:rPr>
        <w:t xml:space="preserve"> в 2019 году проведен семинар, посвященный подаче заявок на конкурс Фонда «УМНИК».</w:t>
      </w:r>
      <w:r w:rsidR="003F22BA">
        <w:rPr>
          <w:sz w:val="28"/>
          <w:szCs w:val="28"/>
        </w:rPr>
        <w:t xml:space="preserve"> </w:t>
      </w:r>
      <w:r w:rsidRPr="004B1236">
        <w:rPr>
          <w:sz w:val="28"/>
          <w:szCs w:val="28"/>
        </w:rPr>
        <w:t xml:space="preserve">Победителями конкурса </w:t>
      </w:r>
      <w:r>
        <w:rPr>
          <w:sz w:val="28"/>
          <w:szCs w:val="28"/>
        </w:rPr>
        <w:t>«</w:t>
      </w:r>
      <w:r w:rsidRPr="004B1236">
        <w:rPr>
          <w:sz w:val="28"/>
          <w:szCs w:val="28"/>
        </w:rPr>
        <w:t>УМНИК</w:t>
      </w:r>
      <w:r>
        <w:rPr>
          <w:sz w:val="28"/>
          <w:szCs w:val="28"/>
        </w:rPr>
        <w:t>»</w:t>
      </w:r>
      <w:r w:rsidRPr="004B1236">
        <w:rPr>
          <w:sz w:val="28"/>
          <w:szCs w:val="28"/>
        </w:rPr>
        <w:t xml:space="preserve"> в 2019 году в Челябинской области стали 20 человек.</w:t>
      </w:r>
    </w:p>
    <w:p w:rsidR="000C185D" w:rsidRDefault="000C185D" w:rsidP="000C185D">
      <w:pPr>
        <w:pStyle w:val="ConsNormal"/>
        <w:tabs>
          <w:tab w:val="left" w:pos="0"/>
        </w:tabs>
        <w:ind w:right="0" w:firstLine="709"/>
        <w:jc w:val="both"/>
        <w:rPr>
          <w:rFonts w:ascii="Times New Roman" w:hAnsi="Times New Roman" w:cs="Times New Roman"/>
          <w:sz w:val="28"/>
          <w:szCs w:val="28"/>
        </w:rPr>
      </w:pPr>
      <w:r w:rsidRPr="004B1236">
        <w:rPr>
          <w:rFonts w:ascii="Times New Roman" w:hAnsi="Times New Roman" w:cs="Times New Roman"/>
          <w:sz w:val="28"/>
          <w:szCs w:val="28"/>
        </w:rPr>
        <w:t xml:space="preserve">Участниками </w:t>
      </w:r>
      <w:proofErr w:type="spellStart"/>
      <w:r w:rsidRPr="004B1236">
        <w:rPr>
          <w:rFonts w:ascii="Times New Roman" w:hAnsi="Times New Roman" w:cs="Times New Roman"/>
          <w:sz w:val="28"/>
          <w:szCs w:val="28"/>
        </w:rPr>
        <w:t>StartupTour</w:t>
      </w:r>
      <w:proofErr w:type="spellEnd"/>
      <w:r w:rsidRPr="004B1236">
        <w:rPr>
          <w:rFonts w:ascii="Times New Roman" w:hAnsi="Times New Roman" w:cs="Times New Roman"/>
          <w:sz w:val="28"/>
          <w:szCs w:val="28"/>
        </w:rPr>
        <w:t xml:space="preserve"> 2019 в г. </w:t>
      </w:r>
      <w:proofErr w:type="gramStart"/>
      <w:r w:rsidRPr="004B1236">
        <w:rPr>
          <w:rFonts w:ascii="Times New Roman" w:hAnsi="Times New Roman" w:cs="Times New Roman"/>
          <w:sz w:val="28"/>
          <w:szCs w:val="28"/>
        </w:rPr>
        <w:t>Челябинске</w:t>
      </w:r>
      <w:proofErr w:type="gramEnd"/>
      <w:r w:rsidRPr="004B1236">
        <w:rPr>
          <w:rFonts w:ascii="Times New Roman" w:hAnsi="Times New Roman" w:cs="Times New Roman"/>
          <w:sz w:val="28"/>
          <w:szCs w:val="28"/>
        </w:rPr>
        <w:t xml:space="preserve"> стало 800 человек, </w:t>
      </w:r>
      <w:r>
        <w:rPr>
          <w:rFonts w:ascii="Times New Roman" w:hAnsi="Times New Roman" w:cs="Times New Roman"/>
          <w:sz w:val="28"/>
          <w:szCs w:val="28"/>
        </w:rPr>
        <w:br/>
      </w:r>
      <w:r w:rsidRPr="004B1236">
        <w:rPr>
          <w:rFonts w:ascii="Times New Roman" w:hAnsi="Times New Roman" w:cs="Times New Roman"/>
          <w:sz w:val="28"/>
          <w:szCs w:val="28"/>
        </w:rPr>
        <w:t>150 проектов подали заявки на конкурс проектов.</w:t>
      </w:r>
    </w:p>
    <w:p w:rsidR="000C185D" w:rsidRDefault="000C185D" w:rsidP="000C185D">
      <w:pPr>
        <w:ind w:firstLine="709"/>
        <w:jc w:val="both"/>
        <w:rPr>
          <w:sz w:val="28"/>
          <w:szCs w:val="28"/>
        </w:rPr>
      </w:pPr>
      <w:r>
        <w:rPr>
          <w:sz w:val="28"/>
          <w:szCs w:val="28"/>
        </w:rPr>
        <w:t xml:space="preserve">По программам Фонда </w:t>
      </w:r>
      <w:r w:rsidRPr="009C3E51">
        <w:rPr>
          <w:sz w:val="28"/>
          <w:szCs w:val="28"/>
        </w:rPr>
        <w:t xml:space="preserve">содействия развитию малых форм предприятий </w:t>
      </w:r>
      <w:r>
        <w:rPr>
          <w:sz w:val="28"/>
          <w:szCs w:val="28"/>
        </w:rPr>
        <w:br/>
      </w:r>
      <w:r w:rsidRPr="009C3E51">
        <w:rPr>
          <w:sz w:val="28"/>
          <w:szCs w:val="28"/>
        </w:rPr>
        <w:t>в научно-технической сфере</w:t>
      </w:r>
      <w:r>
        <w:rPr>
          <w:sz w:val="28"/>
          <w:szCs w:val="28"/>
        </w:rPr>
        <w:t xml:space="preserve"> поддержано 50 проектов на общую сумму </w:t>
      </w:r>
      <w:r>
        <w:rPr>
          <w:sz w:val="28"/>
          <w:szCs w:val="28"/>
        </w:rPr>
        <w:br/>
        <w:t>241,1 млн. рублей.</w:t>
      </w:r>
    </w:p>
    <w:p w:rsidR="000C185D" w:rsidRPr="000C185D" w:rsidRDefault="000C185D" w:rsidP="000C185D">
      <w:pPr>
        <w:ind w:firstLine="709"/>
        <w:jc w:val="both"/>
        <w:rPr>
          <w:b/>
          <w:i/>
          <w:sz w:val="28"/>
          <w:szCs w:val="28"/>
        </w:rPr>
      </w:pPr>
      <w:proofErr w:type="gramStart"/>
      <w:r w:rsidRPr="000C185D">
        <w:rPr>
          <w:b/>
          <w:i/>
          <w:sz w:val="28"/>
          <w:szCs w:val="28"/>
        </w:rPr>
        <w:t xml:space="preserve">Мероприятия, направленные на 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Челябинской области, прошедшего обучение по повышению финансовой грамотности в рамках Стратегии повышения финансовой грамотности в </w:t>
      </w:r>
      <w:r w:rsidRPr="000C185D">
        <w:rPr>
          <w:b/>
          <w:i/>
          <w:sz w:val="28"/>
          <w:szCs w:val="28"/>
        </w:rPr>
        <w:lastRenderedPageBreak/>
        <w:t>Российской Федерации на 2017-2023 годы, утвержденной распоряжением Правительства Российско</w:t>
      </w:r>
      <w:r w:rsidR="00A24B6E">
        <w:rPr>
          <w:b/>
          <w:i/>
          <w:sz w:val="28"/>
          <w:szCs w:val="28"/>
        </w:rPr>
        <w:t>й Федерации от 25 сентября 2017 </w:t>
      </w:r>
      <w:r w:rsidRPr="000C185D">
        <w:rPr>
          <w:b/>
          <w:i/>
          <w:sz w:val="28"/>
          <w:szCs w:val="28"/>
        </w:rPr>
        <w:t>г. № 2039-р</w:t>
      </w:r>
      <w:proofErr w:type="gramEnd"/>
    </w:p>
    <w:p w:rsidR="00353ABF" w:rsidRDefault="000C185D" w:rsidP="0077483D">
      <w:pPr>
        <w:ind w:firstLine="709"/>
        <w:jc w:val="both"/>
        <w:rPr>
          <w:sz w:val="28"/>
          <w:szCs w:val="28"/>
        </w:rPr>
      </w:pPr>
      <w:r w:rsidRPr="00A40581">
        <w:rPr>
          <w:sz w:val="28"/>
          <w:szCs w:val="28"/>
        </w:rPr>
        <w:t xml:space="preserve">В </w:t>
      </w:r>
      <w:proofErr w:type="gramStart"/>
      <w:r w:rsidRPr="00A40581">
        <w:rPr>
          <w:sz w:val="28"/>
          <w:szCs w:val="28"/>
        </w:rPr>
        <w:t>рамках</w:t>
      </w:r>
      <w:proofErr w:type="gramEnd"/>
      <w:r w:rsidRPr="00A40581">
        <w:rPr>
          <w:sz w:val="28"/>
          <w:szCs w:val="28"/>
        </w:rPr>
        <w:t xml:space="preserve"> поддержки субъектов малого и сред</w:t>
      </w:r>
      <w:r>
        <w:rPr>
          <w:sz w:val="28"/>
          <w:szCs w:val="28"/>
        </w:rPr>
        <w:t>него предпринимательства Фондом развития предпринимательства Челябинской области – Территория Б</w:t>
      </w:r>
      <w:r w:rsidR="00B04A85">
        <w:rPr>
          <w:sz w:val="28"/>
          <w:szCs w:val="28"/>
        </w:rPr>
        <w:t>изнеса в течение 2019 года прове</w:t>
      </w:r>
      <w:r>
        <w:rPr>
          <w:sz w:val="28"/>
          <w:szCs w:val="28"/>
        </w:rPr>
        <w:t xml:space="preserve">дены обучающие мероприятия, в том числе по финансовым инструментам для бизнеса (повышение </w:t>
      </w:r>
      <w:r w:rsidRPr="00A40581">
        <w:rPr>
          <w:sz w:val="28"/>
          <w:szCs w:val="28"/>
        </w:rPr>
        <w:t>финансовой грамотности</w:t>
      </w:r>
      <w:r>
        <w:rPr>
          <w:sz w:val="28"/>
          <w:szCs w:val="28"/>
        </w:rPr>
        <w:t xml:space="preserve"> предпринимателей), совместно с Отделением по Челябинской </w:t>
      </w:r>
      <w:r w:rsidRPr="00A40581">
        <w:rPr>
          <w:sz w:val="28"/>
          <w:szCs w:val="28"/>
        </w:rPr>
        <w:t>области Уральского главного управления Центрального банка Российской Федерации</w:t>
      </w:r>
      <w:r>
        <w:rPr>
          <w:sz w:val="28"/>
          <w:szCs w:val="28"/>
        </w:rPr>
        <w:t>.</w:t>
      </w:r>
    </w:p>
    <w:p w:rsidR="000C185D" w:rsidRDefault="000C185D" w:rsidP="000C185D">
      <w:pPr>
        <w:ind w:firstLine="709"/>
        <w:contextualSpacing/>
        <w:jc w:val="both"/>
        <w:rPr>
          <w:sz w:val="28"/>
          <w:szCs w:val="28"/>
        </w:rPr>
      </w:pPr>
      <w:r>
        <w:rPr>
          <w:sz w:val="28"/>
          <w:szCs w:val="28"/>
        </w:rPr>
        <w:t xml:space="preserve">В </w:t>
      </w:r>
      <w:proofErr w:type="gramStart"/>
      <w:r>
        <w:rPr>
          <w:sz w:val="28"/>
          <w:szCs w:val="28"/>
        </w:rPr>
        <w:t>рамках</w:t>
      </w:r>
      <w:proofErr w:type="gramEnd"/>
      <w:r>
        <w:rPr>
          <w:sz w:val="28"/>
          <w:szCs w:val="28"/>
        </w:rPr>
        <w:t xml:space="preserve"> оказания консультационных услуг для предпринимателей и потенциальных предпринимателей проводится анкетирование по вопросам мер поддержки предпринимателей, в том числе по вопросам повышения уровня финансовой грамотности.</w:t>
      </w:r>
    </w:p>
    <w:p w:rsidR="000C185D" w:rsidRDefault="000C185D" w:rsidP="000C185D">
      <w:pPr>
        <w:ind w:firstLine="709"/>
        <w:contextualSpacing/>
        <w:jc w:val="both"/>
        <w:rPr>
          <w:sz w:val="28"/>
          <w:szCs w:val="28"/>
        </w:rPr>
      </w:pPr>
      <w:r>
        <w:rPr>
          <w:sz w:val="28"/>
          <w:szCs w:val="28"/>
        </w:rPr>
        <w:t>В 2019 году проведено 4 семинара для предпринимателей «Финансовые инструменты для бизнеса» и круглый стол «Финансовая грамотность для предпринимателей» (всего 72 участника).</w:t>
      </w:r>
    </w:p>
    <w:p w:rsidR="000C185D" w:rsidRDefault="000C185D" w:rsidP="000C185D">
      <w:pPr>
        <w:ind w:firstLine="709"/>
        <w:jc w:val="both"/>
        <w:rPr>
          <w:sz w:val="28"/>
          <w:szCs w:val="28"/>
        </w:rPr>
      </w:pPr>
      <w:r>
        <w:rPr>
          <w:sz w:val="28"/>
          <w:szCs w:val="28"/>
        </w:rPr>
        <w:t>Фондом развития предпринимательства Челябинской области – Территория Бизнеса осуществлен сбор предложений от всех муниципальных образований Челябинской области по срокам проведения в 2020 году образовательных программ, в том числе затрагивающих вопросы повышения финансовой грамотности населения и предпринимателей с целью проведения выездных мероприятий.</w:t>
      </w:r>
    </w:p>
    <w:p w:rsidR="008A19CB" w:rsidRPr="004B1A59" w:rsidRDefault="004B1A59" w:rsidP="0077483D">
      <w:pPr>
        <w:ind w:firstLine="709"/>
        <w:jc w:val="both"/>
        <w:rPr>
          <w:b/>
          <w:i/>
          <w:sz w:val="28"/>
          <w:szCs w:val="28"/>
        </w:rPr>
      </w:pPr>
      <w:proofErr w:type="gramStart"/>
      <w:r w:rsidRPr="004B1A59">
        <w:rPr>
          <w:b/>
          <w:i/>
          <w:sz w:val="28"/>
          <w:szCs w:val="28"/>
        </w:rPr>
        <w:t>Мероприятия, направленные на обучение государственных гражданских служащих органов исполнительной власти Челябинской области и работников их подведомственных предприятий и учреждений основам государственной политики в области развития конкуренции и антимонопольного законодательства Российской Федерации</w:t>
      </w:r>
      <w:proofErr w:type="gramEnd"/>
    </w:p>
    <w:p w:rsidR="004B1A59" w:rsidRDefault="004B1A59" w:rsidP="004B1A59">
      <w:pPr>
        <w:ind w:firstLine="709"/>
        <w:contextualSpacing/>
        <w:jc w:val="both"/>
        <w:rPr>
          <w:sz w:val="28"/>
          <w:szCs w:val="28"/>
        </w:rPr>
      </w:pPr>
      <w:r>
        <w:rPr>
          <w:sz w:val="28"/>
          <w:szCs w:val="28"/>
        </w:rPr>
        <w:t xml:space="preserve">Министерством экономического развития Челябинской области </w:t>
      </w:r>
      <w:proofErr w:type="gramStart"/>
      <w:r>
        <w:rPr>
          <w:sz w:val="28"/>
          <w:szCs w:val="28"/>
        </w:rPr>
        <w:t>организованы и проведены</w:t>
      </w:r>
      <w:proofErr w:type="gramEnd"/>
      <w:r>
        <w:rPr>
          <w:sz w:val="28"/>
          <w:szCs w:val="28"/>
        </w:rPr>
        <w:t xml:space="preserve"> семинары:</w:t>
      </w:r>
    </w:p>
    <w:p w:rsidR="004B1A59" w:rsidRDefault="004B1A59" w:rsidP="004B1A59">
      <w:pPr>
        <w:ind w:firstLine="709"/>
        <w:contextualSpacing/>
        <w:jc w:val="both"/>
        <w:rPr>
          <w:sz w:val="28"/>
          <w:szCs w:val="28"/>
        </w:rPr>
      </w:pPr>
      <w:r>
        <w:rPr>
          <w:sz w:val="28"/>
          <w:szCs w:val="28"/>
        </w:rPr>
        <w:t>- </w:t>
      </w:r>
      <w:r w:rsidRPr="00247198">
        <w:rPr>
          <w:sz w:val="28"/>
          <w:szCs w:val="28"/>
        </w:rPr>
        <w:t>17 мая</w:t>
      </w:r>
      <w:r>
        <w:rPr>
          <w:sz w:val="28"/>
          <w:szCs w:val="28"/>
        </w:rPr>
        <w:t xml:space="preserve"> 2019 года - для органов исполнительной власти Челябинской области «О создании и организации системы внутреннего обеспечения деятельности органов власти требованиям антимонопольного законодательства (</w:t>
      </w:r>
      <w:proofErr w:type="gramStart"/>
      <w:r>
        <w:rPr>
          <w:sz w:val="28"/>
          <w:szCs w:val="28"/>
        </w:rPr>
        <w:t>антимонопольный</w:t>
      </w:r>
      <w:proofErr w:type="gramEnd"/>
      <w:r>
        <w:rPr>
          <w:sz w:val="28"/>
          <w:szCs w:val="28"/>
        </w:rPr>
        <w:t xml:space="preserve"> </w:t>
      </w:r>
      <w:proofErr w:type="spellStart"/>
      <w:r>
        <w:rPr>
          <w:sz w:val="28"/>
          <w:szCs w:val="28"/>
        </w:rPr>
        <w:t>комплаенс</w:t>
      </w:r>
      <w:proofErr w:type="spellEnd"/>
      <w:r>
        <w:rPr>
          <w:sz w:val="28"/>
          <w:szCs w:val="28"/>
        </w:rPr>
        <w:t xml:space="preserve">)». Спикером выступила заместитель руководителя Челябинского УФАС России. В </w:t>
      </w:r>
      <w:proofErr w:type="gramStart"/>
      <w:r>
        <w:rPr>
          <w:sz w:val="28"/>
          <w:szCs w:val="28"/>
        </w:rPr>
        <w:t>семинаре</w:t>
      </w:r>
      <w:proofErr w:type="gramEnd"/>
      <w:r>
        <w:rPr>
          <w:sz w:val="28"/>
          <w:szCs w:val="28"/>
        </w:rPr>
        <w:t xml:space="preserve"> приняли участие около </w:t>
      </w:r>
      <w:r>
        <w:rPr>
          <w:sz w:val="28"/>
          <w:szCs w:val="28"/>
        </w:rPr>
        <w:br/>
        <w:t>50 государственных служащих;</w:t>
      </w:r>
    </w:p>
    <w:p w:rsidR="000C185D" w:rsidRDefault="004B1A59" w:rsidP="004B1A59">
      <w:pPr>
        <w:ind w:firstLine="709"/>
        <w:jc w:val="both"/>
        <w:rPr>
          <w:sz w:val="28"/>
          <w:szCs w:val="28"/>
        </w:rPr>
      </w:pPr>
      <w:r>
        <w:rPr>
          <w:sz w:val="28"/>
          <w:szCs w:val="28"/>
        </w:rPr>
        <w:t xml:space="preserve">- 24 октября 2019 года – для органов исполнительной власти Челябинской области и органов местного самоуправления «Практические аспекты внедрения антимонопольного </w:t>
      </w:r>
      <w:proofErr w:type="spellStart"/>
      <w:r>
        <w:rPr>
          <w:sz w:val="28"/>
          <w:szCs w:val="28"/>
        </w:rPr>
        <w:t>комплаенса</w:t>
      </w:r>
      <w:proofErr w:type="spellEnd"/>
      <w:r>
        <w:rPr>
          <w:sz w:val="28"/>
          <w:szCs w:val="28"/>
        </w:rPr>
        <w:t xml:space="preserve">». Спикерами </w:t>
      </w:r>
      <w:proofErr w:type="gramStart"/>
      <w:r>
        <w:rPr>
          <w:sz w:val="28"/>
          <w:szCs w:val="28"/>
        </w:rPr>
        <w:t>выступили</w:t>
      </w:r>
      <w:proofErr w:type="gramEnd"/>
      <w:r>
        <w:rPr>
          <w:sz w:val="28"/>
          <w:szCs w:val="28"/>
        </w:rPr>
        <w:t xml:space="preserve"> заместитель начальника Правового управления ФАС России Кузнецова О.Н. и руководитель Челябинского УФАС России Козлова А.А. В семинаре приняли участие около 100 государственных и муниципальных служащих.</w:t>
      </w:r>
    </w:p>
    <w:p w:rsidR="004B1A59" w:rsidRPr="004B1A59" w:rsidRDefault="004B1A59" w:rsidP="004B1A59">
      <w:pPr>
        <w:ind w:firstLine="709"/>
        <w:jc w:val="both"/>
        <w:rPr>
          <w:b/>
          <w:i/>
          <w:sz w:val="28"/>
          <w:szCs w:val="28"/>
        </w:rPr>
      </w:pPr>
      <w:r w:rsidRPr="004B1A59">
        <w:rPr>
          <w:b/>
          <w:i/>
          <w:sz w:val="28"/>
          <w:szCs w:val="28"/>
        </w:rPr>
        <w:t xml:space="preserve">Мероприятия, направленные на организацию в государственных жилищных инспекциях в субъектах Российской Федерации «горячей линии», а также электронной формы обратной связи в сети Интернет </w:t>
      </w:r>
      <w:r w:rsidR="003F22BA">
        <w:rPr>
          <w:b/>
          <w:i/>
          <w:sz w:val="28"/>
          <w:szCs w:val="28"/>
        </w:rPr>
        <w:br/>
      </w:r>
      <w:r w:rsidRPr="004B1A59">
        <w:rPr>
          <w:b/>
          <w:i/>
          <w:sz w:val="28"/>
          <w:szCs w:val="28"/>
        </w:rPr>
        <w:t>(с возможностью прикрепления файлов фот</w:t>
      </w:r>
      <w:proofErr w:type="gramStart"/>
      <w:r w:rsidRPr="004B1A59">
        <w:rPr>
          <w:b/>
          <w:i/>
          <w:sz w:val="28"/>
          <w:szCs w:val="28"/>
        </w:rPr>
        <w:t>о-</w:t>
      </w:r>
      <w:proofErr w:type="gramEnd"/>
      <w:r w:rsidRPr="004B1A59">
        <w:rPr>
          <w:b/>
          <w:i/>
          <w:sz w:val="28"/>
          <w:szCs w:val="28"/>
        </w:rPr>
        <w:t xml:space="preserve"> и видеосъемки)</w:t>
      </w:r>
    </w:p>
    <w:p w:rsidR="004B1A59" w:rsidRDefault="004B1A59" w:rsidP="004B1A59">
      <w:pPr>
        <w:shd w:val="clear" w:color="auto" w:fill="FFFFFF"/>
        <w:ind w:firstLine="709"/>
        <w:jc w:val="both"/>
        <w:rPr>
          <w:color w:val="000000"/>
          <w:sz w:val="28"/>
          <w:szCs w:val="28"/>
        </w:rPr>
      </w:pPr>
      <w:r>
        <w:rPr>
          <w:sz w:val="28"/>
          <w:szCs w:val="28"/>
        </w:rPr>
        <w:lastRenderedPageBreak/>
        <w:t xml:space="preserve">Главным управлением «Государственная жилищная инспекция Челябинской области» </w:t>
      </w:r>
      <w:r w:rsidR="003C0B0A">
        <w:rPr>
          <w:sz w:val="28"/>
          <w:szCs w:val="28"/>
        </w:rPr>
        <w:t>о</w:t>
      </w:r>
      <w:r w:rsidRPr="0055547B">
        <w:rPr>
          <w:sz w:val="28"/>
          <w:szCs w:val="28"/>
        </w:rPr>
        <w:t xml:space="preserve">рганизована работа </w:t>
      </w:r>
      <w:r w:rsidRPr="0055547B">
        <w:rPr>
          <w:color w:val="000000"/>
          <w:sz w:val="28"/>
          <w:szCs w:val="28"/>
        </w:rPr>
        <w:t>«</w:t>
      </w:r>
      <w:r>
        <w:rPr>
          <w:color w:val="000000"/>
          <w:sz w:val="28"/>
          <w:szCs w:val="28"/>
        </w:rPr>
        <w:t>г</w:t>
      </w:r>
      <w:r w:rsidRPr="0055547B">
        <w:rPr>
          <w:color w:val="000000"/>
          <w:sz w:val="28"/>
          <w:szCs w:val="28"/>
        </w:rPr>
        <w:t>орячей линии»</w:t>
      </w:r>
      <w:r>
        <w:rPr>
          <w:color w:val="000000"/>
          <w:sz w:val="28"/>
          <w:szCs w:val="28"/>
        </w:rPr>
        <w:t>. В 2019 году поступило обращений по вопросам:</w:t>
      </w:r>
    </w:p>
    <w:p w:rsidR="004B1A59" w:rsidRDefault="004B1A59" w:rsidP="004B1A59">
      <w:pPr>
        <w:shd w:val="clear" w:color="auto" w:fill="FFFFFF"/>
        <w:ind w:firstLine="709"/>
        <w:jc w:val="both"/>
        <w:rPr>
          <w:color w:val="000000"/>
          <w:sz w:val="28"/>
          <w:szCs w:val="28"/>
        </w:rPr>
      </w:pPr>
      <w:r>
        <w:rPr>
          <w:color w:val="000000"/>
          <w:sz w:val="28"/>
          <w:szCs w:val="28"/>
        </w:rPr>
        <w:t>- </w:t>
      </w:r>
      <w:r w:rsidRPr="0055547B">
        <w:rPr>
          <w:color w:val="000000"/>
          <w:sz w:val="28"/>
          <w:szCs w:val="28"/>
        </w:rPr>
        <w:t>отопления</w:t>
      </w:r>
      <w:r>
        <w:rPr>
          <w:color w:val="000000"/>
          <w:sz w:val="28"/>
          <w:szCs w:val="28"/>
        </w:rPr>
        <w:t xml:space="preserve"> - </w:t>
      </w:r>
      <w:r w:rsidRPr="007102CD">
        <w:rPr>
          <w:sz w:val="28"/>
          <w:szCs w:val="28"/>
        </w:rPr>
        <w:t>571</w:t>
      </w:r>
      <w:r>
        <w:rPr>
          <w:color w:val="000000"/>
          <w:sz w:val="28"/>
          <w:szCs w:val="28"/>
        </w:rPr>
        <w:t>;</w:t>
      </w:r>
    </w:p>
    <w:p w:rsidR="004B1A59" w:rsidRDefault="004B1A59" w:rsidP="004B1A59">
      <w:pPr>
        <w:shd w:val="clear" w:color="auto" w:fill="FFFFFF"/>
        <w:ind w:firstLine="709"/>
        <w:jc w:val="both"/>
        <w:rPr>
          <w:color w:val="000000"/>
          <w:sz w:val="28"/>
          <w:szCs w:val="28"/>
        </w:rPr>
      </w:pPr>
      <w:r>
        <w:rPr>
          <w:color w:val="000000"/>
          <w:sz w:val="28"/>
          <w:szCs w:val="28"/>
        </w:rPr>
        <w:t>- уборки снега во дворах – 92.</w:t>
      </w:r>
    </w:p>
    <w:p w:rsidR="004B1A59" w:rsidRPr="0055547B" w:rsidRDefault="004B1A59" w:rsidP="004B1A59">
      <w:pPr>
        <w:shd w:val="clear" w:color="auto" w:fill="FFFFFF"/>
        <w:ind w:firstLine="709"/>
        <w:jc w:val="both"/>
        <w:rPr>
          <w:color w:val="000000"/>
          <w:sz w:val="28"/>
          <w:szCs w:val="28"/>
          <w:shd w:val="clear" w:color="auto" w:fill="FFFFFF"/>
        </w:rPr>
      </w:pPr>
      <w:r w:rsidRPr="0055547B">
        <w:rPr>
          <w:color w:val="000000"/>
          <w:sz w:val="28"/>
          <w:szCs w:val="28"/>
          <w:shd w:val="clear" w:color="auto" w:fill="FFFFFF"/>
        </w:rPr>
        <w:t>По всем обращениям информация направлена исполнителям коммунальных услуг (РСО, УК) для устранения.</w:t>
      </w:r>
    </w:p>
    <w:p w:rsidR="004B1A59" w:rsidRDefault="00F12229" w:rsidP="004B1A59">
      <w:pPr>
        <w:shd w:val="clear" w:color="auto" w:fill="FFFFFF"/>
        <w:jc w:val="both"/>
        <w:rPr>
          <w:color w:val="000000"/>
          <w:sz w:val="28"/>
          <w:szCs w:val="28"/>
        </w:rPr>
      </w:pPr>
      <w:hyperlink r:id="rId210" w:tgtFrame="_blank" w:history="1">
        <w:r w:rsidR="004B1A59" w:rsidRPr="0055547B">
          <w:rPr>
            <w:rStyle w:val="a5"/>
            <w:color w:val="0077CC"/>
            <w:sz w:val="28"/>
            <w:szCs w:val="28"/>
          </w:rPr>
          <w:t>http://www.gzhi74.ru/Publications/News/Show?id=1634</w:t>
        </w:r>
      </w:hyperlink>
      <w:r w:rsidR="004B1A59" w:rsidRPr="0055547B">
        <w:rPr>
          <w:color w:val="000000"/>
          <w:sz w:val="28"/>
          <w:szCs w:val="28"/>
        </w:rPr>
        <w:t> </w:t>
      </w:r>
    </w:p>
    <w:p w:rsidR="000C185D" w:rsidRDefault="004B1A59" w:rsidP="004B1A59">
      <w:pPr>
        <w:ind w:firstLine="709"/>
        <w:jc w:val="both"/>
        <w:rPr>
          <w:color w:val="000000"/>
          <w:sz w:val="28"/>
          <w:szCs w:val="28"/>
        </w:rPr>
      </w:pPr>
      <w:r>
        <w:rPr>
          <w:color w:val="000000"/>
          <w:sz w:val="28"/>
          <w:szCs w:val="28"/>
        </w:rPr>
        <w:t>Еженедельно проводятся «горячие линии» по вопросам жилищного законодательства.</w:t>
      </w:r>
    </w:p>
    <w:p w:rsidR="004B1A59" w:rsidRPr="0055547B" w:rsidRDefault="004B1A59" w:rsidP="004B1A59">
      <w:pPr>
        <w:ind w:firstLine="709"/>
        <w:jc w:val="both"/>
        <w:rPr>
          <w:sz w:val="28"/>
          <w:szCs w:val="28"/>
        </w:rPr>
      </w:pPr>
      <w:r w:rsidRPr="0055547B">
        <w:rPr>
          <w:sz w:val="28"/>
          <w:szCs w:val="28"/>
        </w:rPr>
        <w:t>Обеспечено наличие электронной формы обратной связи в сети «Интернет» (с возможностью прикрепления файлов фот</w:t>
      </w:r>
      <w:proofErr w:type="gramStart"/>
      <w:r w:rsidRPr="0055547B">
        <w:rPr>
          <w:sz w:val="28"/>
          <w:szCs w:val="28"/>
        </w:rPr>
        <w:t>о-</w:t>
      </w:r>
      <w:proofErr w:type="gramEnd"/>
      <w:r w:rsidRPr="0055547B">
        <w:rPr>
          <w:sz w:val="28"/>
          <w:szCs w:val="28"/>
        </w:rPr>
        <w:t xml:space="preserve"> и видеосъемки) </w:t>
      </w:r>
      <w:hyperlink r:id="rId211" w:history="1">
        <w:r w:rsidRPr="0055547B">
          <w:rPr>
            <w:rStyle w:val="a5"/>
            <w:sz w:val="28"/>
            <w:szCs w:val="28"/>
            <w:lang w:val="en-US"/>
          </w:rPr>
          <w:t>www</w:t>
        </w:r>
        <w:r w:rsidRPr="0055547B">
          <w:rPr>
            <w:rStyle w:val="a5"/>
            <w:sz w:val="28"/>
            <w:szCs w:val="28"/>
          </w:rPr>
          <w:t>.</w:t>
        </w:r>
        <w:proofErr w:type="spellStart"/>
        <w:r w:rsidRPr="0055547B">
          <w:rPr>
            <w:rStyle w:val="a5"/>
            <w:sz w:val="28"/>
            <w:szCs w:val="28"/>
            <w:lang w:val="en-US"/>
          </w:rPr>
          <w:t>gzhi</w:t>
        </w:r>
        <w:proofErr w:type="spellEnd"/>
        <w:r w:rsidRPr="0055547B">
          <w:rPr>
            <w:rStyle w:val="a5"/>
            <w:sz w:val="28"/>
            <w:szCs w:val="28"/>
          </w:rPr>
          <w:t>74.</w:t>
        </w:r>
        <w:proofErr w:type="spellStart"/>
        <w:r w:rsidRPr="0055547B">
          <w:rPr>
            <w:rStyle w:val="a5"/>
            <w:sz w:val="28"/>
            <w:szCs w:val="28"/>
            <w:lang w:val="en-US"/>
          </w:rPr>
          <w:t>ru</w:t>
        </w:r>
        <w:proofErr w:type="spellEnd"/>
        <w:r w:rsidRPr="0055547B">
          <w:rPr>
            <w:rStyle w:val="a5"/>
            <w:sz w:val="28"/>
            <w:szCs w:val="28"/>
          </w:rPr>
          <w:t>/</w:t>
        </w:r>
        <w:proofErr w:type="spellStart"/>
        <w:r w:rsidRPr="0055547B">
          <w:rPr>
            <w:rStyle w:val="a5"/>
            <w:sz w:val="28"/>
            <w:szCs w:val="28"/>
            <w:lang w:val="en-US"/>
          </w:rPr>
          <w:t>InternetReception</w:t>
        </w:r>
        <w:proofErr w:type="spellEnd"/>
      </w:hyperlink>
      <w:r>
        <w:t>.</w:t>
      </w:r>
    </w:p>
    <w:p w:rsidR="004B1A59" w:rsidRPr="0055547B" w:rsidRDefault="004B1A59" w:rsidP="004B1A59">
      <w:pPr>
        <w:ind w:firstLine="709"/>
        <w:jc w:val="both"/>
        <w:rPr>
          <w:sz w:val="28"/>
          <w:szCs w:val="28"/>
        </w:rPr>
      </w:pPr>
      <w:r w:rsidRPr="0055547B">
        <w:rPr>
          <w:sz w:val="28"/>
          <w:szCs w:val="28"/>
        </w:rPr>
        <w:t>За 201</w:t>
      </w:r>
      <w:r>
        <w:rPr>
          <w:sz w:val="28"/>
          <w:szCs w:val="28"/>
        </w:rPr>
        <w:t>9</w:t>
      </w:r>
      <w:r w:rsidRPr="0055547B">
        <w:rPr>
          <w:sz w:val="28"/>
          <w:szCs w:val="28"/>
        </w:rPr>
        <w:t xml:space="preserve"> год в Главное управление в электронной форме поступило </w:t>
      </w:r>
      <w:r w:rsidR="00A24B6E">
        <w:rPr>
          <w:sz w:val="28"/>
          <w:szCs w:val="28"/>
        </w:rPr>
        <w:br/>
      </w:r>
      <w:r>
        <w:rPr>
          <w:sz w:val="28"/>
          <w:szCs w:val="28"/>
        </w:rPr>
        <w:t>9</w:t>
      </w:r>
      <w:r w:rsidRPr="0055547B">
        <w:rPr>
          <w:sz w:val="28"/>
          <w:szCs w:val="28"/>
        </w:rPr>
        <w:t>8</w:t>
      </w:r>
      <w:r>
        <w:rPr>
          <w:sz w:val="28"/>
          <w:szCs w:val="28"/>
        </w:rPr>
        <w:t>12</w:t>
      </w:r>
      <w:r w:rsidRPr="0055547B">
        <w:rPr>
          <w:sz w:val="28"/>
          <w:szCs w:val="28"/>
        </w:rPr>
        <w:t xml:space="preserve"> обращ</w:t>
      </w:r>
      <w:r>
        <w:rPr>
          <w:sz w:val="28"/>
          <w:szCs w:val="28"/>
        </w:rPr>
        <w:t>ений граждан и юридических лиц.</w:t>
      </w:r>
    </w:p>
    <w:p w:rsidR="004B1A59" w:rsidRPr="0055547B" w:rsidRDefault="004B1A59" w:rsidP="004B1A59">
      <w:pPr>
        <w:pStyle w:val="msonormalmailrucssattributepostfix"/>
        <w:shd w:val="clear" w:color="auto" w:fill="FFFFFF"/>
        <w:spacing w:before="0" w:beforeAutospacing="0" w:after="0" w:afterAutospacing="0"/>
        <w:ind w:firstLine="709"/>
        <w:jc w:val="both"/>
        <w:rPr>
          <w:color w:val="000000"/>
          <w:sz w:val="23"/>
          <w:szCs w:val="23"/>
        </w:rPr>
      </w:pPr>
      <w:r w:rsidRPr="0055547B">
        <w:rPr>
          <w:color w:val="000000"/>
          <w:sz w:val="28"/>
          <w:szCs w:val="28"/>
        </w:rPr>
        <w:t xml:space="preserve">В </w:t>
      </w:r>
      <w:proofErr w:type="gramStart"/>
      <w:r w:rsidRPr="0055547B">
        <w:rPr>
          <w:color w:val="000000"/>
          <w:sz w:val="28"/>
          <w:szCs w:val="28"/>
        </w:rPr>
        <w:t>целях</w:t>
      </w:r>
      <w:proofErr w:type="gramEnd"/>
      <w:r w:rsidRPr="0055547B">
        <w:rPr>
          <w:color w:val="000000"/>
          <w:sz w:val="28"/>
          <w:szCs w:val="28"/>
        </w:rPr>
        <w:t xml:space="preserve"> предупреждения, выявления и пресечения фактов нарушений </w:t>
      </w:r>
      <w:r w:rsidR="00A24B6E">
        <w:rPr>
          <w:color w:val="000000"/>
          <w:sz w:val="28"/>
          <w:szCs w:val="28"/>
        </w:rPr>
        <w:br/>
      </w:r>
      <w:r w:rsidRPr="0055547B">
        <w:rPr>
          <w:color w:val="000000"/>
          <w:sz w:val="28"/>
          <w:szCs w:val="28"/>
        </w:rPr>
        <w:t xml:space="preserve">в сфере ЖКХ, в нерабочее время организована работа автоответчика </w:t>
      </w:r>
      <w:r w:rsidRPr="0055547B">
        <w:rPr>
          <w:color w:val="000000"/>
          <w:sz w:val="28"/>
          <w:szCs w:val="28"/>
          <w:shd w:val="clear" w:color="auto" w:fill="FFFFFF"/>
        </w:rPr>
        <w:t xml:space="preserve">по телефону </w:t>
      </w:r>
      <w:r w:rsidR="00B04A85">
        <w:rPr>
          <w:color w:val="000000"/>
          <w:sz w:val="28"/>
          <w:szCs w:val="28"/>
          <w:shd w:val="clear" w:color="auto" w:fill="FFFFFF"/>
        </w:rPr>
        <w:br/>
      </w:r>
      <w:r w:rsidRPr="0055547B">
        <w:rPr>
          <w:color w:val="000000"/>
          <w:sz w:val="28"/>
          <w:szCs w:val="28"/>
          <w:shd w:val="clear" w:color="auto" w:fill="FFFFFF"/>
        </w:rPr>
        <w:t>8</w:t>
      </w:r>
      <w:r>
        <w:rPr>
          <w:color w:val="000000"/>
          <w:sz w:val="28"/>
          <w:szCs w:val="28"/>
          <w:shd w:val="clear" w:color="auto" w:fill="FFFFFF"/>
        </w:rPr>
        <w:t>-</w:t>
      </w:r>
      <w:r w:rsidRPr="0055547B">
        <w:rPr>
          <w:color w:val="000000"/>
          <w:sz w:val="28"/>
          <w:szCs w:val="28"/>
          <w:shd w:val="clear" w:color="auto" w:fill="FFFFFF"/>
        </w:rPr>
        <w:t>800</w:t>
      </w:r>
      <w:r>
        <w:rPr>
          <w:color w:val="000000"/>
          <w:sz w:val="28"/>
          <w:szCs w:val="28"/>
          <w:shd w:val="clear" w:color="auto" w:fill="FFFFFF"/>
        </w:rPr>
        <w:t>-</w:t>
      </w:r>
      <w:r w:rsidRPr="0055547B">
        <w:rPr>
          <w:color w:val="000000"/>
          <w:sz w:val="28"/>
          <w:szCs w:val="28"/>
          <w:shd w:val="clear" w:color="auto" w:fill="FFFFFF"/>
        </w:rPr>
        <w:t>302</w:t>
      </w:r>
      <w:r>
        <w:rPr>
          <w:color w:val="000000"/>
          <w:sz w:val="28"/>
          <w:szCs w:val="28"/>
          <w:shd w:val="clear" w:color="auto" w:fill="FFFFFF"/>
        </w:rPr>
        <w:t>-</w:t>
      </w:r>
      <w:r w:rsidRPr="0055547B">
        <w:rPr>
          <w:color w:val="000000"/>
          <w:sz w:val="28"/>
          <w:szCs w:val="28"/>
          <w:shd w:val="clear" w:color="auto" w:fill="FFFFFF"/>
        </w:rPr>
        <w:t>94</w:t>
      </w:r>
      <w:r>
        <w:rPr>
          <w:color w:val="000000"/>
          <w:sz w:val="28"/>
          <w:szCs w:val="28"/>
          <w:shd w:val="clear" w:color="auto" w:fill="FFFFFF"/>
        </w:rPr>
        <w:t>-</w:t>
      </w:r>
      <w:r w:rsidRPr="0055547B">
        <w:rPr>
          <w:color w:val="000000"/>
          <w:sz w:val="28"/>
          <w:szCs w:val="28"/>
          <w:shd w:val="clear" w:color="auto" w:fill="FFFFFF"/>
        </w:rPr>
        <w:t>82</w:t>
      </w:r>
      <w:r w:rsidRPr="0055547B">
        <w:rPr>
          <w:color w:val="000000"/>
          <w:sz w:val="28"/>
          <w:szCs w:val="28"/>
        </w:rPr>
        <w:t>, на который жители могут оставить свои обращения. Обращения обрабатываются в течение следующего рабочего дня, и передаются специалистам для рассмотрения, в зависимости от тематики вопроса.</w:t>
      </w:r>
    </w:p>
    <w:p w:rsidR="004B1A59" w:rsidRPr="0055547B" w:rsidRDefault="004B1A59" w:rsidP="004B1A59">
      <w:pPr>
        <w:pStyle w:val="msonormalmailrucssattributepostfix"/>
        <w:shd w:val="clear" w:color="auto" w:fill="FFFFFF"/>
        <w:spacing w:before="0" w:beforeAutospacing="0" w:after="0" w:afterAutospacing="0"/>
        <w:ind w:firstLine="709"/>
        <w:jc w:val="both"/>
        <w:rPr>
          <w:color w:val="000000"/>
          <w:sz w:val="23"/>
          <w:szCs w:val="23"/>
        </w:rPr>
      </w:pPr>
      <w:r>
        <w:rPr>
          <w:color w:val="000000"/>
          <w:sz w:val="28"/>
          <w:szCs w:val="28"/>
        </w:rPr>
        <w:t>За</w:t>
      </w:r>
      <w:r w:rsidRPr="0055547B">
        <w:rPr>
          <w:color w:val="000000"/>
          <w:sz w:val="28"/>
          <w:szCs w:val="28"/>
        </w:rPr>
        <w:t xml:space="preserve"> 201</w:t>
      </w:r>
      <w:r>
        <w:rPr>
          <w:color w:val="000000"/>
          <w:sz w:val="28"/>
          <w:szCs w:val="28"/>
        </w:rPr>
        <w:t>9</w:t>
      </w:r>
      <w:r w:rsidR="003C0B0A">
        <w:rPr>
          <w:color w:val="000000"/>
          <w:sz w:val="28"/>
          <w:szCs w:val="28"/>
        </w:rPr>
        <w:t> </w:t>
      </w:r>
      <w:r w:rsidRPr="0055547B">
        <w:rPr>
          <w:color w:val="000000"/>
          <w:sz w:val="28"/>
          <w:szCs w:val="28"/>
        </w:rPr>
        <w:t>г</w:t>
      </w:r>
      <w:r w:rsidR="003C0B0A">
        <w:rPr>
          <w:color w:val="000000"/>
          <w:sz w:val="28"/>
          <w:szCs w:val="28"/>
        </w:rPr>
        <w:t>од</w:t>
      </w:r>
      <w:r w:rsidRPr="0055547B">
        <w:rPr>
          <w:color w:val="000000"/>
          <w:sz w:val="28"/>
          <w:szCs w:val="28"/>
        </w:rPr>
        <w:t xml:space="preserve"> </w:t>
      </w:r>
      <w:r>
        <w:rPr>
          <w:color w:val="000000"/>
          <w:sz w:val="28"/>
          <w:szCs w:val="28"/>
        </w:rPr>
        <w:t>принято 3</w:t>
      </w:r>
      <w:r w:rsidRPr="00586549">
        <w:rPr>
          <w:color w:val="000000"/>
          <w:sz w:val="28"/>
          <w:szCs w:val="28"/>
        </w:rPr>
        <w:t>12</w:t>
      </w:r>
      <w:r w:rsidRPr="0055547B">
        <w:rPr>
          <w:color w:val="000000"/>
          <w:sz w:val="28"/>
          <w:szCs w:val="28"/>
        </w:rPr>
        <w:t> обращений, оставленных на автоответчик.</w:t>
      </w:r>
      <w:r w:rsidRPr="0055547B">
        <w:rPr>
          <w:color w:val="000000"/>
          <w:sz w:val="28"/>
          <w:szCs w:val="28"/>
        </w:rPr>
        <w:br/>
      </w:r>
      <w:hyperlink r:id="rId212" w:tgtFrame="_blank" w:history="1">
        <w:r w:rsidRPr="0055547B">
          <w:rPr>
            <w:rStyle w:val="a5"/>
            <w:color w:val="0077CC"/>
            <w:sz w:val="28"/>
            <w:szCs w:val="28"/>
          </w:rPr>
          <w:t>http://www.gzhi74.ru/Publications/News/Show?id=1372</w:t>
        </w:r>
      </w:hyperlink>
    </w:p>
    <w:p w:rsidR="004B1A59" w:rsidRPr="004B1A59" w:rsidRDefault="004B1A59" w:rsidP="004B1A59">
      <w:pPr>
        <w:ind w:firstLine="709"/>
        <w:jc w:val="both"/>
        <w:rPr>
          <w:b/>
          <w:i/>
          <w:sz w:val="28"/>
          <w:szCs w:val="28"/>
        </w:rPr>
      </w:pPr>
      <w:r w:rsidRPr="004B1A59">
        <w:rPr>
          <w:b/>
          <w:i/>
          <w:sz w:val="28"/>
          <w:szCs w:val="28"/>
        </w:rPr>
        <w:t>Мероприятия, направленные на разработку и утверждение типового административного регламента предоставления муниципальной услуги по выдаче разрешения на строительство</w:t>
      </w:r>
    </w:p>
    <w:p w:rsidR="004B1A59" w:rsidRPr="00C021FC" w:rsidRDefault="004B1A59" w:rsidP="004B1A59">
      <w:pPr>
        <w:ind w:firstLine="709"/>
        <w:jc w:val="both"/>
        <w:rPr>
          <w:sz w:val="28"/>
          <w:szCs w:val="28"/>
        </w:rPr>
      </w:pPr>
      <w:proofErr w:type="gramStart"/>
      <w:r w:rsidRPr="00C021FC">
        <w:rPr>
          <w:sz w:val="28"/>
          <w:szCs w:val="28"/>
        </w:rPr>
        <w:t>В рамках методической помощи органам местного самоуправления и повышения качества нормативной муниципальной базы Министерством строительства и инфраструктуры Челябинской области совместно с Министерством информационных технологий и связи Челябинской области и Областным государственным казенным учреждением «Многофункциональный центр предоставления государственных и муниципальных услуг Челябинской области» п</w:t>
      </w:r>
      <w:r>
        <w:rPr>
          <w:sz w:val="28"/>
          <w:szCs w:val="28"/>
        </w:rPr>
        <w:t xml:space="preserve">одготовлен и приказом Минстроя </w:t>
      </w:r>
      <w:r w:rsidRPr="00C021FC">
        <w:rPr>
          <w:sz w:val="28"/>
          <w:szCs w:val="28"/>
        </w:rPr>
        <w:t>области от 26.10.2018</w:t>
      </w:r>
      <w:r>
        <w:rPr>
          <w:sz w:val="28"/>
          <w:szCs w:val="28"/>
        </w:rPr>
        <w:t> </w:t>
      </w:r>
      <w:r w:rsidRPr="00C021FC">
        <w:rPr>
          <w:sz w:val="28"/>
          <w:szCs w:val="28"/>
        </w:rPr>
        <w:t>г. №</w:t>
      </w:r>
      <w:r>
        <w:rPr>
          <w:sz w:val="28"/>
          <w:szCs w:val="28"/>
        </w:rPr>
        <w:t> </w:t>
      </w:r>
      <w:r w:rsidRPr="00C021FC">
        <w:rPr>
          <w:sz w:val="28"/>
          <w:szCs w:val="28"/>
        </w:rPr>
        <w:t>197 утвержден</w:t>
      </w:r>
      <w:r w:rsidRPr="00C021FC">
        <w:rPr>
          <w:sz w:val="28"/>
          <w:szCs w:val="28"/>
          <w:lang w:eastAsia="en-US"/>
        </w:rPr>
        <w:t xml:space="preserve"> административный регламент предоставления муниципальной услуги </w:t>
      </w:r>
      <w:r w:rsidRPr="00C021FC">
        <w:rPr>
          <w:sz w:val="28"/>
          <w:szCs w:val="28"/>
        </w:rPr>
        <w:t>«Выдача разрешения на</w:t>
      </w:r>
      <w:proofErr w:type="gramEnd"/>
      <w:r w:rsidRPr="00C021FC">
        <w:rPr>
          <w:sz w:val="28"/>
          <w:szCs w:val="28"/>
        </w:rPr>
        <w:t xml:space="preserve"> строительство, реконструкцию объекта капитального строительства».</w:t>
      </w:r>
    </w:p>
    <w:p w:rsidR="000C185D" w:rsidRDefault="004B1A59" w:rsidP="004B1A59">
      <w:pPr>
        <w:ind w:firstLine="709"/>
        <w:jc w:val="both"/>
        <w:rPr>
          <w:sz w:val="28"/>
          <w:szCs w:val="28"/>
        </w:rPr>
      </w:pPr>
      <w:r w:rsidRPr="00C021FC">
        <w:rPr>
          <w:sz w:val="28"/>
          <w:szCs w:val="28"/>
        </w:rPr>
        <w:t>В связи с изменениями федерального законодательства (Федеральный закон от 27.12.2019</w:t>
      </w:r>
      <w:r>
        <w:rPr>
          <w:sz w:val="28"/>
          <w:szCs w:val="28"/>
        </w:rPr>
        <w:t> </w:t>
      </w:r>
      <w:r w:rsidRPr="00C021FC">
        <w:rPr>
          <w:sz w:val="28"/>
          <w:szCs w:val="28"/>
        </w:rPr>
        <w:t>г. №</w:t>
      </w:r>
      <w:r>
        <w:rPr>
          <w:sz w:val="28"/>
          <w:szCs w:val="28"/>
        </w:rPr>
        <w:t> 472-ФЗ «</w:t>
      </w:r>
      <w:r w:rsidRPr="00C021FC">
        <w:rPr>
          <w:sz w:val="28"/>
          <w:szCs w:val="28"/>
        </w:rPr>
        <w:t>О внесении изменений в Градостроительный кодекс Российской Федерации и отдельные законодате</w:t>
      </w:r>
      <w:r>
        <w:rPr>
          <w:sz w:val="28"/>
          <w:szCs w:val="28"/>
        </w:rPr>
        <w:t>льные акты Российской Федерации»</w:t>
      </w:r>
      <w:r w:rsidRPr="00C021FC">
        <w:rPr>
          <w:sz w:val="28"/>
          <w:szCs w:val="28"/>
        </w:rPr>
        <w:t>, вступивший в силу с 28.12.2019</w:t>
      </w:r>
      <w:r>
        <w:rPr>
          <w:sz w:val="28"/>
          <w:szCs w:val="28"/>
        </w:rPr>
        <w:t> </w:t>
      </w:r>
      <w:r w:rsidRPr="00C021FC">
        <w:rPr>
          <w:sz w:val="28"/>
          <w:szCs w:val="28"/>
        </w:rPr>
        <w:t>г.) специалистами Мин</w:t>
      </w:r>
      <w:r>
        <w:rPr>
          <w:sz w:val="28"/>
          <w:szCs w:val="28"/>
        </w:rPr>
        <w:t>истерства строительства и инфраструктуры Челябинской области</w:t>
      </w:r>
      <w:r w:rsidRPr="00C021FC">
        <w:rPr>
          <w:sz w:val="28"/>
          <w:szCs w:val="28"/>
        </w:rPr>
        <w:t xml:space="preserve"> организована работа по корректировке данного типового административного регламента</w:t>
      </w:r>
      <w:r>
        <w:rPr>
          <w:sz w:val="28"/>
          <w:szCs w:val="28"/>
        </w:rPr>
        <w:t>.</w:t>
      </w:r>
    </w:p>
    <w:p w:rsidR="008049C7" w:rsidRPr="00B04A85" w:rsidRDefault="00B04A85" w:rsidP="00B04A85">
      <w:pPr>
        <w:spacing w:before="120"/>
        <w:ind w:firstLine="709"/>
        <w:jc w:val="both"/>
        <w:rPr>
          <w:sz w:val="28"/>
          <w:szCs w:val="28"/>
        </w:rPr>
      </w:pPr>
      <w:r w:rsidRPr="00B04A85">
        <w:rPr>
          <w:sz w:val="28"/>
          <w:szCs w:val="28"/>
        </w:rPr>
        <w:t>5.3. </w:t>
      </w:r>
      <w:r w:rsidR="00BE7434" w:rsidRPr="00B04A85">
        <w:rPr>
          <w:sz w:val="28"/>
          <w:szCs w:val="28"/>
        </w:rPr>
        <w:t>Достигнуты</w:t>
      </w:r>
      <w:r w:rsidR="00015E20" w:rsidRPr="00B04A85">
        <w:rPr>
          <w:sz w:val="28"/>
          <w:szCs w:val="28"/>
        </w:rPr>
        <w:t>й</w:t>
      </w:r>
      <w:r w:rsidR="00BE7434" w:rsidRPr="00B04A85">
        <w:rPr>
          <w:sz w:val="28"/>
          <w:szCs w:val="28"/>
        </w:rPr>
        <w:t xml:space="preserve"> эффект и результаты от внедрения Стандарта.</w:t>
      </w:r>
    </w:p>
    <w:p w:rsidR="00BE7434" w:rsidRDefault="00205699" w:rsidP="004B1A59">
      <w:pPr>
        <w:ind w:firstLine="709"/>
        <w:jc w:val="both"/>
        <w:rPr>
          <w:sz w:val="28"/>
          <w:szCs w:val="28"/>
        </w:rPr>
      </w:pPr>
      <w:r>
        <w:rPr>
          <w:sz w:val="28"/>
          <w:szCs w:val="28"/>
        </w:rPr>
        <w:t xml:space="preserve">Результаты от внедрения Стандарта, в первую очередь, ориентированы на удовлетворение потребностей потребителей товаров и услуг, участников </w:t>
      </w:r>
      <w:r>
        <w:rPr>
          <w:sz w:val="28"/>
          <w:szCs w:val="28"/>
        </w:rPr>
        <w:lastRenderedPageBreak/>
        <w:t>экономических отношений и общества в целом, в том числе повышение доступности финансовых услуг для субъектов экономической деятельности.</w:t>
      </w:r>
    </w:p>
    <w:p w:rsidR="00BE7434" w:rsidRDefault="00205699" w:rsidP="004B1A59">
      <w:pPr>
        <w:ind w:firstLine="709"/>
        <w:jc w:val="both"/>
        <w:rPr>
          <w:sz w:val="28"/>
          <w:szCs w:val="28"/>
        </w:rPr>
      </w:pPr>
      <w:r>
        <w:rPr>
          <w:sz w:val="28"/>
          <w:szCs w:val="28"/>
        </w:rPr>
        <w:t>В 2019 по результатам мониторинга отмечается повышение удовлетворенности жителей области товарами и услугами на товарных рынках Челябинской области.</w:t>
      </w:r>
      <w:r w:rsidR="00D66A70">
        <w:rPr>
          <w:sz w:val="28"/>
          <w:szCs w:val="28"/>
        </w:rPr>
        <w:t xml:space="preserve"> По результатам опроса предпринимателей </w:t>
      </w:r>
      <w:proofErr w:type="gramStart"/>
      <w:r w:rsidR="00D66A70">
        <w:rPr>
          <w:sz w:val="28"/>
          <w:szCs w:val="28"/>
        </w:rPr>
        <w:t xml:space="preserve">отмечается </w:t>
      </w:r>
      <w:r w:rsidR="00960F9E">
        <w:rPr>
          <w:sz w:val="28"/>
          <w:szCs w:val="28"/>
        </w:rPr>
        <w:t xml:space="preserve">постепенное </w:t>
      </w:r>
      <w:r w:rsidR="00D66A70">
        <w:rPr>
          <w:sz w:val="28"/>
          <w:szCs w:val="28"/>
        </w:rPr>
        <w:t>сни</w:t>
      </w:r>
      <w:r w:rsidR="00960F9E">
        <w:rPr>
          <w:sz w:val="28"/>
          <w:szCs w:val="28"/>
        </w:rPr>
        <w:t>жение административных барьеров и улучшается</w:t>
      </w:r>
      <w:proofErr w:type="gramEnd"/>
      <w:r w:rsidR="00960F9E">
        <w:rPr>
          <w:sz w:val="28"/>
          <w:szCs w:val="28"/>
        </w:rPr>
        <w:t xml:space="preserve"> оценка предпринимателями деятельности органов власти.</w:t>
      </w:r>
    </w:p>
    <w:p w:rsidR="00205699" w:rsidRDefault="00D66A70" w:rsidP="004B1A59">
      <w:pPr>
        <w:ind w:firstLine="709"/>
        <w:jc w:val="both"/>
        <w:rPr>
          <w:sz w:val="28"/>
          <w:szCs w:val="28"/>
        </w:rPr>
      </w:pPr>
      <w:proofErr w:type="gramStart"/>
      <w:r>
        <w:rPr>
          <w:sz w:val="28"/>
          <w:szCs w:val="28"/>
        </w:rPr>
        <w:t xml:space="preserve">В муниципальных образованиях </w:t>
      </w:r>
      <w:r w:rsidR="00960F9E">
        <w:rPr>
          <w:sz w:val="28"/>
          <w:szCs w:val="28"/>
        </w:rPr>
        <w:t xml:space="preserve">Челябинской области </w:t>
      </w:r>
      <w:r>
        <w:rPr>
          <w:sz w:val="28"/>
          <w:szCs w:val="28"/>
        </w:rPr>
        <w:t>утверждены муниципальные «дорожные карты» по содействию развитию конкуренции, которыми установлены целевые показатели</w:t>
      </w:r>
      <w:r w:rsidR="00960F9E">
        <w:rPr>
          <w:sz w:val="28"/>
          <w:szCs w:val="28"/>
        </w:rPr>
        <w:t xml:space="preserve"> и предусмотрены мероприятия </w:t>
      </w:r>
      <w:r w:rsidR="001F2209">
        <w:rPr>
          <w:sz w:val="28"/>
          <w:szCs w:val="28"/>
        </w:rPr>
        <w:br/>
      </w:r>
      <w:r w:rsidR="00960F9E">
        <w:rPr>
          <w:sz w:val="28"/>
          <w:szCs w:val="28"/>
        </w:rPr>
        <w:t>как на товарных рынках, так и системные мероприятия.</w:t>
      </w:r>
      <w:proofErr w:type="gramEnd"/>
      <w:r w:rsidR="00960F9E">
        <w:rPr>
          <w:sz w:val="28"/>
          <w:szCs w:val="28"/>
        </w:rPr>
        <w:t xml:space="preserve"> «Дорожные карты» и информация о выполнении мероприятий размещены на официальных сайтах муниципальных образований.</w:t>
      </w:r>
    </w:p>
    <w:p w:rsidR="00960F9E" w:rsidRDefault="00960F9E" w:rsidP="00A24E65">
      <w:pPr>
        <w:ind w:firstLine="709"/>
        <w:jc w:val="both"/>
        <w:rPr>
          <w:sz w:val="28"/>
          <w:szCs w:val="28"/>
        </w:rPr>
      </w:pPr>
      <w:r>
        <w:rPr>
          <w:sz w:val="28"/>
          <w:szCs w:val="28"/>
        </w:rPr>
        <w:t>Субъекты естественных монополий, осуществляющие деятельность на территории Челябинской области, раскрывают информацию о своей деятельности, в том числе</w:t>
      </w:r>
      <w:r w:rsidR="00B456A5">
        <w:rPr>
          <w:sz w:val="28"/>
          <w:szCs w:val="28"/>
        </w:rPr>
        <w:t xml:space="preserve"> путем размещения в сети Интернет.</w:t>
      </w:r>
    </w:p>
    <w:p w:rsidR="00B456A5" w:rsidRDefault="00B456A5" w:rsidP="00A24E65">
      <w:pPr>
        <w:ind w:firstLine="720"/>
        <w:jc w:val="both"/>
        <w:rPr>
          <w:sz w:val="28"/>
          <w:szCs w:val="28"/>
        </w:rPr>
      </w:pPr>
      <w:r>
        <w:rPr>
          <w:sz w:val="28"/>
          <w:szCs w:val="28"/>
        </w:rPr>
        <w:t xml:space="preserve">В Челябинской области создан </w:t>
      </w:r>
      <w:r w:rsidRPr="002A4DA5">
        <w:rPr>
          <w:sz w:val="28"/>
          <w:szCs w:val="28"/>
        </w:rPr>
        <w:t>ин</w:t>
      </w:r>
      <w:r>
        <w:rPr>
          <w:sz w:val="28"/>
          <w:szCs w:val="28"/>
        </w:rPr>
        <w:t>тернет-портал</w:t>
      </w:r>
      <w:r w:rsidRPr="002A4DA5">
        <w:rPr>
          <w:sz w:val="28"/>
          <w:szCs w:val="28"/>
        </w:rPr>
        <w:t xml:space="preserve"> «Подключение74.рф» (</w:t>
      </w:r>
      <w:hyperlink r:id="rId213" w:history="1">
        <w:r w:rsidRPr="002A4DA5">
          <w:rPr>
            <w:rStyle w:val="a5"/>
            <w:sz w:val="28"/>
            <w:szCs w:val="28"/>
          </w:rPr>
          <w:t>http://подключение74.рф</w:t>
        </w:r>
      </w:hyperlink>
      <w:r w:rsidRPr="002A4DA5">
        <w:rPr>
          <w:sz w:val="28"/>
          <w:szCs w:val="28"/>
        </w:rPr>
        <w:t>).</w:t>
      </w:r>
    </w:p>
    <w:p w:rsidR="00B456A5" w:rsidRDefault="00B456A5" w:rsidP="00A24E65">
      <w:pPr>
        <w:pStyle w:val="a3"/>
        <w:spacing w:before="0" w:beforeAutospacing="0" w:after="0"/>
        <w:ind w:firstLine="709"/>
        <w:jc w:val="both"/>
        <w:rPr>
          <w:sz w:val="28"/>
          <w:szCs w:val="28"/>
        </w:rPr>
      </w:pPr>
      <w:r w:rsidRPr="001572F1">
        <w:rPr>
          <w:sz w:val="28"/>
          <w:szCs w:val="28"/>
        </w:rPr>
        <w:t xml:space="preserve">На одном информационном ресурсе представлена полная информация </w:t>
      </w:r>
      <w:r>
        <w:rPr>
          <w:sz w:val="28"/>
          <w:szCs w:val="28"/>
        </w:rPr>
        <w:br/>
      </w:r>
      <w:r w:rsidRPr="001572F1">
        <w:rPr>
          <w:sz w:val="28"/>
          <w:szCs w:val="28"/>
        </w:rPr>
        <w:t>о деятельности организаций, осуществляющих подключение по всем видам ресурсов: электроснабжение, водоснабжение и водоотведение, теплоснабжение, газоснабжение.</w:t>
      </w:r>
    </w:p>
    <w:p w:rsidR="00015E20" w:rsidRDefault="00015E20" w:rsidP="00A24E65">
      <w:pPr>
        <w:ind w:firstLine="720"/>
        <w:jc w:val="both"/>
        <w:rPr>
          <w:sz w:val="28"/>
          <w:szCs w:val="28"/>
        </w:rPr>
      </w:pPr>
      <w:r>
        <w:rPr>
          <w:sz w:val="28"/>
          <w:szCs w:val="28"/>
        </w:rPr>
        <w:t xml:space="preserve">Основными сервисами </w:t>
      </w:r>
      <w:proofErr w:type="spellStart"/>
      <w:proofErr w:type="gramStart"/>
      <w:r>
        <w:rPr>
          <w:sz w:val="28"/>
          <w:szCs w:val="28"/>
        </w:rPr>
        <w:t>интернет-портала</w:t>
      </w:r>
      <w:proofErr w:type="spellEnd"/>
      <w:proofErr w:type="gramEnd"/>
      <w:r>
        <w:rPr>
          <w:sz w:val="28"/>
          <w:szCs w:val="28"/>
        </w:rPr>
        <w:t xml:space="preserve"> «Подключение74.рф»</w:t>
      </w:r>
      <w:r w:rsidRPr="00C17A0A">
        <w:rPr>
          <w:sz w:val="28"/>
          <w:szCs w:val="28"/>
        </w:rPr>
        <w:t xml:space="preserve"> являются</w:t>
      </w:r>
      <w:r>
        <w:rPr>
          <w:sz w:val="28"/>
          <w:szCs w:val="28"/>
        </w:rPr>
        <w:t>:</w:t>
      </w:r>
    </w:p>
    <w:p w:rsidR="00015E20" w:rsidRDefault="00015E20" w:rsidP="00A24E65">
      <w:pPr>
        <w:ind w:firstLine="720"/>
        <w:jc w:val="both"/>
        <w:rPr>
          <w:sz w:val="28"/>
          <w:szCs w:val="28"/>
        </w:rPr>
      </w:pPr>
      <w:r>
        <w:rPr>
          <w:sz w:val="28"/>
          <w:szCs w:val="28"/>
        </w:rPr>
        <w:t>- </w:t>
      </w:r>
      <w:r w:rsidRPr="00C17A0A">
        <w:rPr>
          <w:sz w:val="28"/>
          <w:szCs w:val="28"/>
        </w:rPr>
        <w:t xml:space="preserve">«Актуальный перечень </w:t>
      </w:r>
      <w:proofErr w:type="spellStart"/>
      <w:r w:rsidRPr="00C17A0A">
        <w:rPr>
          <w:sz w:val="28"/>
          <w:szCs w:val="28"/>
        </w:rPr>
        <w:t>ресурсоснабжающих</w:t>
      </w:r>
      <w:proofErr w:type="spellEnd"/>
      <w:r w:rsidRPr="00C17A0A">
        <w:rPr>
          <w:sz w:val="28"/>
          <w:szCs w:val="28"/>
        </w:rPr>
        <w:t xml:space="preserve"> организаций, осуществляющих подключение на территории Челябинской области»,</w:t>
      </w:r>
    </w:p>
    <w:p w:rsidR="00015E20" w:rsidRDefault="00015E20" w:rsidP="00A24E65">
      <w:pPr>
        <w:ind w:firstLine="720"/>
        <w:jc w:val="both"/>
        <w:rPr>
          <w:sz w:val="28"/>
          <w:szCs w:val="28"/>
        </w:rPr>
      </w:pPr>
      <w:r>
        <w:rPr>
          <w:sz w:val="28"/>
          <w:szCs w:val="28"/>
        </w:rPr>
        <w:t>- </w:t>
      </w:r>
      <w:r w:rsidRPr="00C17A0A">
        <w:rPr>
          <w:sz w:val="28"/>
          <w:szCs w:val="28"/>
        </w:rPr>
        <w:t xml:space="preserve">«Доступная информация о порядке технологического присоединения», «Типовые документы с примером их заполнения», </w:t>
      </w:r>
    </w:p>
    <w:p w:rsidR="00015E20" w:rsidRDefault="00015E20" w:rsidP="00A24E65">
      <w:pPr>
        <w:ind w:firstLine="720"/>
        <w:jc w:val="both"/>
        <w:rPr>
          <w:sz w:val="28"/>
          <w:szCs w:val="28"/>
        </w:rPr>
      </w:pPr>
      <w:r>
        <w:rPr>
          <w:sz w:val="28"/>
          <w:szCs w:val="28"/>
        </w:rPr>
        <w:t>- </w:t>
      </w:r>
      <w:r w:rsidRPr="00C17A0A">
        <w:rPr>
          <w:sz w:val="28"/>
          <w:szCs w:val="28"/>
        </w:rPr>
        <w:t xml:space="preserve">«Единые калькуляторы расчета платы за </w:t>
      </w:r>
      <w:r>
        <w:rPr>
          <w:sz w:val="28"/>
          <w:szCs w:val="28"/>
        </w:rPr>
        <w:t>технологическое присоединение»,</w:t>
      </w:r>
    </w:p>
    <w:p w:rsidR="00015E20" w:rsidRDefault="00015E20" w:rsidP="00015E20">
      <w:pPr>
        <w:ind w:firstLine="720"/>
        <w:jc w:val="both"/>
        <w:rPr>
          <w:sz w:val="28"/>
          <w:szCs w:val="28"/>
        </w:rPr>
      </w:pPr>
      <w:r>
        <w:rPr>
          <w:sz w:val="28"/>
          <w:szCs w:val="28"/>
        </w:rPr>
        <w:t>- «Тарифы на подключение»;</w:t>
      </w:r>
    </w:p>
    <w:p w:rsidR="00015E20" w:rsidRDefault="00015E20" w:rsidP="00015E20">
      <w:pPr>
        <w:ind w:firstLine="720"/>
        <w:jc w:val="both"/>
        <w:rPr>
          <w:sz w:val="28"/>
          <w:szCs w:val="28"/>
        </w:rPr>
      </w:pPr>
      <w:r>
        <w:rPr>
          <w:sz w:val="28"/>
          <w:szCs w:val="28"/>
        </w:rPr>
        <w:t>- </w:t>
      </w:r>
      <w:r w:rsidRPr="00C17A0A">
        <w:rPr>
          <w:sz w:val="28"/>
          <w:szCs w:val="28"/>
        </w:rPr>
        <w:t xml:space="preserve">«Схемы развития муниципалитетов в </w:t>
      </w:r>
      <w:proofErr w:type="gramStart"/>
      <w:r w:rsidRPr="00C17A0A">
        <w:rPr>
          <w:sz w:val="28"/>
          <w:szCs w:val="28"/>
        </w:rPr>
        <w:t>сферах</w:t>
      </w:r>
      <w:proofErr w:type="gramEnd"/>
      <w:r w:rsidRPr="00C17A0A">
        <w:rPr>
          <w:sz w:val="28"/>
          <w:szCs w:val="28"/>
        </w:rPr>
        <w:t xml:space="preserve"> тепло-, </w:t>
      </w:r>
      <w:r w:rsidR="003C0B0A">
        <w:rPr>
          <w:sz w:val="28"/>
          <w:szCs w:val="28"/>
        </w:rPr>
        <w:t>водоснабжения и водоотведения»,</w:t>
      </w:r>
    </w:p>
    <w:p w:rsidR="00015E20" w:rsidRDefault="00015E20" w:rsidP="00015E20">
      <w:pPr>
        <w:ind w:firstLine="720"/>
        <w:jc w:val="both"/>
        <w:rPr>
          <w:sz w:val="28"/>
          <w:szCs w:val="28"/>
        </w:rPr>
      </w:pPr>
      <w:r>
        <w:rPr>
          <w:sz w:val="28"/>
          <w:szCs w:val="28"/>
        </w:rPr>
        <w:t>- </w:t>
      </w:r>
      <w:r w:rsidRPr="00C17A0A">
        <w:rPr>
          <w:sz w:val="28"/>
          <w:szCs w:val="28"/>
        </w:rPr>
        <w:t>«Интерактивная Схема развития электричес</w:t>
      </w:r>
      <w:r>
        <w:rPr>
          <w:sz w:val="28"/>
          <w:szCs w:val="28"/>
        </w:rPr>
        <w:t>ких сетей Челябинской области»;</w:t>
      </w:r>
    </w:p>
    <w:p w:rsidR="00015E20" w:rsidRDefault="00015E20" w:rsidP="00015E20">
      <w:pPr>
        <w:ind w:firstLine="720"/>
        <w:jc w:val="both"/>
        <w:rPr>
          <w:sz w:val="28"/>
          <w:szCs w:val="28"/>
        </w:rPr>
      </w:pPr>
      <w:r>
        <w:rPr>
          <w:sz w:val="28"/>
          <w:szCs w:val="28"/>
        </w:rPr>
        <w:t>- </w:t>
      </w:r>
      <w:r w:rsidRPr="00C17A0A">
        <w:rPr>
          <w:sz w:val="28"/>
          <w:szCs w:val="28"/>
        </w:rPr>
        <w:t>«Интерактивная карта сети газораспределения Челябинской облас</w:t>
      </w:r>
      <w:r>
        <w:rPr>
          <w:sz w:val="28"/>
          <w:szCs w:val="28"/>
        </w:rPr>
        <w:t>ти»;</w:t>
      </w:r>
    </w:p>
    <w:p w:rsidR="00015E20" w:rsidRDefault="00015E20" w:rsidP="00015E20">
      <w:pPr>
        <w:ind w:firstLine="720"/>
        <w:jc w:val="both"/>
        <w:rPr>
          <w:sz w:val="28"/>
          <w:szCs w:val="28"/>
        </w:rPr>
      </w:pPr>
      <w:r>
        <w:rPr>
          <w:sz w:val="28"/>
          <w:szCs w:val="28"/>
        </w:rPr>
        <w:t>- </w:t>
      </w:r>
      <w:r w:rsidRPr="00C17A0A">
        <w:rPr>
          <w:sz w:val="28"/>
          <w:szCs w:val="28"/>
        </w:rPr>
        <w:t xml:space="preserve">«Инвестиционные программы в сферах </w:t>
      </w:r>
      <w:proofErr w:type="spellStart"/>
      <w:r w:rsidRPr="00C17A0A">
        <w:rPr>
          <w:sz w:val="28"/>
          <w:szCs w:val="28"/>
        </w:rPr>
        <w:t>электр</w:t>
      </w:r>
      <w:proofErr w:type="gramStart"/>
      <w:r w:rsidRPr="00C17A0A">
        <w:rPr>
          <w:sz w:val="28"/>
          <w:szCs w:val="28"/>
        </w:rPr>
        <w:t>о</w:t>
      </w:r>
      <w:proofErr w:type="spellEnd"/>
      <w:r w:rsidRPr="00C17A0A">
        <w:rPr>
          <w:sz w:val="28"/>
          <w:szCs w:val="28"/>
        </w:rPr>
        <w:t>-</w:t>
      </w:r>
      <w:proofErr w:type="gramEnd"/>
      <w:r w:rsidRPr="00C17A0A">
        <w:rPr>
          <w:sz w:val="28"/>
          <w:szCs w:val="28"/>
        </w:rPr>
        <w:t xml:space="preserve">, </w:t>
      </w:r>
      <w:proofErr w:type="spellStart"/>
      <w:r w:rsidRPr="00C17A0A">
        <w:rPr>
          <w:sz w:val="28"/>
          <w:szCs w:val="28"/>
        </w:rPr>
        <w:t>газо</w:t>
      </w:r>
      <w:proofErr w:type="spellEnd"/>
      <w:r w:rsidRPr="00C17A0A">
        <w:rPr>
          <w:sz w:val="28"/>
          <w:szCs w:val="28"/>
        </w:rPr>
        <w:t>-, тепло-,</w:t>
      </w:r>
      <w:r>
        <w:rPr>
          <w:sz w:val="28"/>
          <w:szCs w:val="28"/>
        </w:rPr>
        <w:t xml:space="preserve"> водоснабжения и водоотведения»;</w:t>
      </w:r>
    </w:p>
    <w:p w:rsidR="00015E20" w:rsidRDefault="00015E20" w:rsidP="00015E20">
      <w:pPr>
        <w:ind w:firstLine="720"/>
        <w:jc w:val="both"/>
        <w:rPr>
          <w:sz w:val="28"/>
          <w:szCs w:val="28"/>
        </w:rPr>
      </w:pPr>
      <w:r>
        <w:rPr>
          <w:sz w:val="28"/>
          <w:szCs w:val="28"/>
        </w:rPr>
        <w:t>- </w:t>
      </w:r>
      <w:r w:rsidRPr="00C17A0A">
        <w:rPr>
          <w:sz w:val="28"/>
          <w:szCs w:val="28"/>
        </w:rPr>
        <w:t>«Обратная связь</w:t>
      </w:r>
      <w:r>
        <w:rPr>
          <w:sz w:val="28"/>
          <w:szCs w:val="28"/>
        </w:rPr>
        <w:t xml:space="preserve"> с заявителями на подключение».</w:t>
      </w:r>
    </w:p>
    <w:p w:rsidR="00015E20" w:rsidRDefault="00015E20" w:rsidP="00015E20">
      <w:pPr>
        <w:ind w:firstLine="720"/>
        <w:jc w:val="both"/>
        <w:rPr>
          <w:sz w:val="28"/>
          <w:szCs w:val="28"/>
        </w:rPr>
      </w:pPr>
      <w:r>
        <w:rPr>
          <w:sz w:val="28"/>
          <w:szCs w:val="28"/>
        </w:rPr>
        <w:t>Н</w:t>
      </w:r>
      <w:r w:rsidRPr="00C17A0A">
        <w:rPr>
          <w:sz w:val="28"/>
          <w:szCs w:val="28"/>
        </w:rPr>
        <w:t xml:space="preserve">а </w:t>
      </w:r>
      <w:proofErr w:type="spellStart"/>
      <w:proofErr w:type="gramStart"/>
      <w:r w:rsidRPr="00C17A0A">
        <w:rPr>
          <w:sz w:val="28"/>
          <w:szCs w:val="28"/>
        </w:rPr>
        <w:t>ин</w:t>
      </w:r>
      <w:r>
        <w:rPr>
          <w:sz w:val="28"/>
          <w:szCs w:val="28"/>
        </w:rPr>
        <w:t>тернет-портале</w:t>
      </w:r>
      <w:proofErr w:type="spellEnd"/>
      <w:proofErr w:type="gramEnd"/>
      <w:r>
        <w:rPr>
          <w:sz w:val="28"/>
          <w:szCs w:val="28"/>
        </w:rPr>
        <w:t xml:space="preserve"> «Подключение74.рф</w:t>
      </w:r>
      <w:r w:rsidRPr="00C17A0A">
        <w:rPr>
          <w:sz w:val="28"/>
          <w:szCs w:val="28"/>
        </w:rPr>
        <w:t xml:space="preserve">» размещена интерактивная карта сети газораспределения Челябинской области с указанием ориентировочного места размещения сетей газораспределения и газораспределительных станций </w:t>
      </w:r>
      <w:r w:rsidR="00952E55">
        <w:rPr>
          <w:sz w:val="28"/>
          <w:szCs w:val="28"/>
        </w:rPr>
        <w:br/>
      </w:r>
      <w:r w:rsidRPr="00C17A0A">
        <w:rPr>
          <w:sz w:val="28"/>
          <w:szCs w:val="28"/>
        </w:rPr>
        <w:t>с информацией о налич</w:t>
      </w:r>
      <w:r>
        <w:rPr>
          <w:sz w:val="28"/>
          <w:szCs w:val="28"/>
        </w:rPr>
        <w:t>ии свободных резервов мощности.</w:t>
      </w:r>
    </w:p>
    <w:p w:rsidR="00015E20" w:rsidRDefault="00015E20" w:rsidP="00015E20">
      <w:pPr>
        <w:ind w:firstLine="720"/>
        <w:jc w:val="both"/>
        <w:rPr>
          <w:sz w:val="28"/>
          <w:szCs w:val="28"/>
        </w:rPr>
      </w:pPr>
      <w:r w:rsidRPr="00C17A0A">
        <w:rPr>
          <w:sz w:val="28"/>
          <w:szCs w:val="28"/>
        </w:rPr>
        <w:t xml:space="preserve">Также на </w:t>
      </w:r>
      <w:proofErr w:type="spellStart"/>
      <w:proofErr w:type="gramStart"/>
      <w:r w:rsidRPr="00C17A0A">
        <w:rPr>
          <w:sz w:val="28"/>
          <w:szCs w:val="28"/>
        </w:rPr>
        <w:t>ин</w:t>
      </w:r>
      <w:r>
        <w:rPr>
          <w:sz w:val="28"/>
          <w:szCs w:val="28"/>
        </w:rPr>
        <w:t>тернет-портале</w:t>
      </w:r>
      <w:proofErr w:type="spellEnd"/>
      <w:proofErr w:type="gramEnd"/>
      <w:r>
        <w:rPr>
          <w:sz w:val="28"/>
          <w:szCs w:val="28"/>
        </w:rPr>
        <w:t xml:space="preserve"> «Подключение74.рф</w:t>
      </w:r>
      <w:r w:rsidRPr="00C17A0A">
        <w:rPr>
          <w:sz w:val="28"/>
          <w:szCs w:val="28"/>
        </w:rPr>
        <w:t xml:space="preserve">» размещена информация </w:t>
      </w:r>
      <w:r>
        <w:rPr>
          <w:sz w:val="28"/>
          <w:szCs w:val="28"/>
        </w:rPr>
        <w:br/>
      </w:r>
      <w:r w:rsidRPr="00C17A0A">
        <w:rPr>
          <w:sz w:val="28"/>
          <w:szCs w:val="28"/>
        </w:rPr>
        <w:t>о Региональной программе газификации, утвержденной постановлением Правительства Челябинской области от 20.09.2017</w:t>
      </w:r>
      <w:r>
        <w:rPr>
          <w:sz w:val="28"/>
          <w:szCs w:val="28"/>
        </w:rPr>
        <w:t> г. № </w:t>
      </w:r>
      <w:r w:rsidRPr="00C17A0A">
        <w:rPr>
          <w:sz w:val="28"/>
          <w:szCs w:val="28"/>
        </w:rPr>
        <w:t>474-п (</w:t>
      </w:r>
      <w:r>
        <w:rPr>
          <w:sz w:val="28"/>
          <w:szCs w:val="28"/>
        </w:rPr>
        <w:t>в редакции</w:t>
      </w:r>
      <w:r w:rsidRPr="00C17A0A">
        <w:rPr>
          <w:sz w:val="28"/>
          <w:szCs w:val="28"/>
        </w:rPr>
        <w:t xml:space="preserve"> </w:t>
      </w:r>
      <w:r>
        <w:rPr>
          <w:sz w:val="28"/>
          <w:szCs w:val="28"/>
        </w:rPr>
        <w:br/>
      </w:r>
      <w:r w:rsidRPr="00C17A0A">
        <w:rPr>
          <w:sz w:val="28"/>
          <w:szCs w:val="28"/>
        </w:rPr>
        <w:t>от 30.11.2018</w:t>
      </w:r>
      <w:r>
        <w:rPr>
          <w:sz w:val="28"/>
          <w:szCs w:val="28"/>
        </w:rPr>
        <w:t> </w:t>
      </w:r>
      <w:r w:rsidRPr="00C17A0A">
        <w:rPr>
          <w:sz w:val="28"/>
          <w:szCs w:val="28"/>
        </w:rPr>
        <w:t xml:space="preserve">г.), и о схемах развития в актуальной редакции, которые позволяют </w:t>
      </w:r>
      <w:r w:rsidRPr="00C17A0A">
        <w:rPr>
          <w:sz w:val="28"/>
          <w:szCs w:val="28"/>
        </w:rPr>
        <w:lastRenderedPageBreak/>
        <w:t>потребителю оценить степень обеспеченности инфраструктурой своего земельного участка с получением детальной информации при запросе технических условий.</w:t>
      </w:r>
    </w:p>
    <w:p w:rsidR="001F2209" w:rsidRDefault="001F2209" w:rsidP="001F2209">
      <w:pPr>
        <w:pStyle w:val="a3"/>
        <w:spacing w:before="0" w:beforeAutospacing="0" w:after="0"/>
        <w:ind w:firstLine="709"/>
        <w:jc w:val="both"/>
        <w:rPr>
          <w:sz w:val="28"/>
          <w:szCs w:val="28"/>
        </w:rPr>
      </w:pPr>
      <w:r w:rsidRPr="001572F1">
        <w:rPr>
          <w:sz w:val="28"/>
          <w:szCs w:val="28"/>
        </w:rPr>
        <w:t xml:space="preserve">Региональный портал позволяет с помощью калькуляторов рассчитать предварительную стоимость подключения к любому виду ресурса, на этапе планирования подключения оценить затраты как для граждан - физических лиц, так и для предпринимателей, а также проверить расчеты, предлагаемые </w:t>
      </w:r>
      <w:proofErr w:type="spellStart"/>
      <w:r w:rsidRPr="001572F1">
        <w:rPr>
          <w:sz w:val="28"/>
          <w:szCs w:val="28"/>
        </w:rPr>
        <w:t>ресурсоснаб</w:t>
      </w:r>
      <w:r>
        <w:rPr>
          <w:sz w:val="28"/>
          <w:szCs w:val="28"/>
        </w:rPr>
        <w:t>жающими</w:t>
      </w:r>
      <w:proofErr w:type="spellEnd"/>
      <w:r>
        <w:rPr>
          <w:sz w:val="28"/>
          <w:szCs w:val="28"/>
        </w:rPr>
        <w:t xml:space="preserve"> организациями.</w:t>
      </w:r>
    </w:p>
    <w:p w:rsidR="001F2209" w:rsidRDefault="001F2209" w:rsidP="001F2209">
      <w:pPr>
        <w:pStyle w:val="a3"/>
        <w:spacing w:before="0" w:beforeAutospacing="0" w:after="0"/>
        <w:ind w:firstLine="709"/>
        <w:jc w:val="both"/>
        <w:rPr>
          <w:sz w:val="28"/>
          <w:szCs w:val="28"/>
        </w:rPr>
      </w:pPr>
      <w:r>
        <w:rPr>
          <w:sz w:val="28"/>
          <w:szCs w:val="28"/>
        </w:rPr>
        <w:t>Ф</w:t>
      </w:r>
      <w:r w:rsidRPr="001572F1">
        <w:rPr>
          <w:sz w:val="28"/>
          <w:szCs w:val="28"/>
        </w:rPr>
        <w:t xml:space="preserve">ункционал </w:t>
      </w:r>
      <w:r>
        <w:rPr>
          <w:sz w:val="28"/>
          <w:szCs w:val="28"/>
        </w:rPr>
        <w:t>«Личного кабинета» позволяет</w:t>
      </w:r>
      <w:r w:rsidRPr="001572F1">
        <w:rPr>
          <w:sz w:val="28"/>
          <w:szCs w:val="28"/>
        </w:rPr>
        <w:t xml:space="preserve"> потребителю подать заявку на подключение на основании соглашений о взаимодействии с регулируемыми организациями.</w:t>
      </w:r>
    </w:p>
    <w:p w:rsidR="00015E20" w:rsidRDefault="001F2209" w:rsidP="00015E20">
      <w:pPr>
        <w:ind w:firstLine="720"/>
        <w:jc w:val="both"/>
        <w:rPr>
          <w:sz w:val="28"/>
          <w:szCs w:val="28"/>
        </w:rPr>
      </w:pPr>
      <w:r>
        <w:rPr>
          <w:sz w:val="28"/>
          <w:szCs w:val="28"/>
        </w:rPr>
        <w:t xml:space="preserve">Внедрение Стандарта в Челябинской области осуществляется в тесном </w:t>
      </w:r>
      <w:proofErr w:type="gramStart"/>
      <w:r>
        <w:rPr>
          <w:sz w:val="28"/>
          <w:szCs w:val="28"/>
        </w:rPr>
        <w:t>взаимодействии</w:t>
      </w:r>
      <w:proofErr w:type="gramEnd"/>
      <w:r>
        <w:rPr>
          <w:sz w:val="28"/>
          <w:szCs w:val="28"/>
        </w:rPr>
        <w:t xml:space="preserve"> с Челя</w:t>
      </w:r>
      <w:r w:rsidR="00952E55">
        <w:rPr>
          <w:sz w:val="28"/>
          <w:szCs w:val="28"/>
        </w:rPr>
        <w:t>бинским УФАС России (</w:t>
      </w:r>
      <w:r>
        <w:rPr>
          <w:sz w:val="28"/>
          <w:szCs w:val="28"/>
        </w:rPr>
        <w:t xml:space="preserve">обмен информацией о состоянии конкуренции, проведение совместных мероприятий, совещаний, круглых столов по вопросам </w:t>
      </w:r>
      <w:r w:rsidR="00952E55">
        <w:rPr>
          <w:sz w:val="28"/>
          <w:szCs w:val="28"/>
        </w:rPr>
        <w:t>содействия развитию конкуренции).</w:t>
      </w:r>
    </w:p>
    <w:p w:rsidR="00B04A85" w:rsidRDefault="00B04A85" w:rsidP="00015E20">
      <w:pPr>
        <w:ind w:firstLine="720"/>
        <w:jc w:val="both"/>
        <w:rPr>
          <w:sz w:val="28"/>
          <w:szCs w:val="28"/>
        </w:rPr>
      </w:pPr>
      <w:r>
        <w:rPr>
          <w:sz w:val="28"/>
          <w:szCs w:val="28"/>
        </w:rPr>
        <w:t xml:space="preserve">По поручению Губернатора Челябинской области А.Л. </w:t>
      </w:r>
      <w:proofErr w:type="spellStart"/>
      <w:r>
        <w:rPr>
          <w:sz w:val="28"/>
          <w:szCs w:val="28"/>
        </w:rPr>
        <w:t>Текслера</w:t>
      </w:r>
      <w:proofErr w:type="spellEnd"/>
      <w:r>
        <w:rPr>
          <w:sz w:val="28"/>
          <w:szCs w:val="28"/>
        </w:rPr>
        <w:t xml:space="preserve"> в </w:t>
      </w:r>
      <w:proofErr w:type="gramStart"/>
      <w:r>
        <w:rPr>
          <w:sz w:val="28"/>
          <w:szCs w:val="28"/>
        </w:rPr>
        <w:t>октябре-ноябре</w:t>
      </w:r>
      <w:proofErr w:type="gramEnd"/>
      <w:r>
        <w:rPr>
          <w:sz w:val="28"/>
          <w:szCs w:val="28"/>
        </w:rPr>
        <w:t xml:space="preserve"> 2019 года проведены рабочие встречи руководителя Челябинского УФАС России А.А.Козловой с руководителями отдельных органов исполнительной власти Челябинской области по проблемным вопросам содействия развитию конкуренции в подведомственной сфере деятельности.</w:t>
      </w:r>
    </w:p>
    <w:p w:rsidR="00BA592C" w:rsidRDefault="00BA592C" w:rsidP="00311D51">
      <w:pPr>
        <w:tabs>
          <w:tab w:val="left" w:pos="720"/>
          <w:tab w:val="left" w:pos="1080"/>
        </w:tabs>
        <w:spacing w:line="252" w:lineRule="auto"/>
        <w:ind w:firstLine="720"/>
        <w:jc w:val="both"/>
        <w:rPr>
          <w:sz w:val="28"/>
          <w:szCs w:val="28"/>
          <w:lang w:eastAsia="ar-SA"/>
        </w:rPr>
      </w:pPr>
      <w:r>
        <w:rPr>
          <w:sz w:val="28"/>
          <w:szCs w:val="28"/>
          <w:lang w:eastAsia="ar-SA"/>
        </w:rPr>
        <w:t>Улучшение качества (уровня доступности, полноты, скорости и удобства получения) официальной информации о деятельности Челябинского УФАС России неразрывно связано с его постоянным присутствием на передовых информационных площадках. В связи с этим необходимо продолжать информирование граждан о деятельности Челябинского УФАС России посредством социальных сете</w:t>
      </w:r>
      <w:r w:rsidR="001F2209">
        <w:rPr>
          <w:sz w:val="28"/>
          <w:szCs w:val="28"/>
          <w:lang w:eastAsia="ar-SA"/>
        </w:rPr>
        <w:t>й</w:t>
      </w:r>
      <w:r>
        <w:rPr>
          <w:sz w:val="28"/>
          <w:szCs w:val="28"/>
          <w:lang w:eastAsia="ar-SA"/>
        </w:rPr>
        <w:t xml:space="preserve">, при этом необходимо учитывать современные предпочтения потребления информации </w:t>
      </w:r>
      <w:proofErr w:type="spellStart"/>
      <w:proofErr w:type="gramStart"/>
      <w:r>
        <w:rPr>
          <w:sz w:val="28"/>
          <w:szCs w:val="28"/>
          <w:lang w:eastAsia="ar-SA"/>
        </w:rPr>
        <w:t>интернет-аудиторией</w:t>
      </w:r>
      <w:proofErr w:type="spellEnd"/>
      <w:proofErr w:type="gramEnd"/>
      <w:r>
        <w:rPr>
          <w:sz w:val="28"/>
          <w:szCs w:val="28"/>
          <w:lang w:eastAsia="ar-SA"/>
        </w:rPr>
        <w:t>.</w:t>
      </w:r>
    </w:p>
    <w:p w:rsidR="00BA592C" w:rsidRDefault="00BA592C" w:rsidP="00311D51">
      <w:pPr>
        <w:tabs>
          <w:tab w:val="left" w:pos="720"/>
          <w:tab w:val="left" w:pos="1080"/>
        </w:tabs>
        <w:spacing w:line="252" w:lineRule="auto"/>
        <w:ind w:firstLine="720"/>
        <w:jc w:val="both"/>
        <w:rPr>
          <w:sz w:val="28"/>
          <w:szCs w:val="28"/>
          <w:lang w:eastAsia="ar-SA"/>
        </w:rPr>
      </w:pPr>
      <w:r>
        <w:rPr>
          <w:sz w:val="28"/>
          <w:szCs w:val="28"/>
          <w:lang w:eastAsia="ar-SA"/>
        </w:rPr>
        <w:t>Челябинским УФАС России предложено:</w:t>
      </w:r>
    </w:p>
    <w:p w:rsidR="00BA592C" w:rsidRPr="00BA592C" w:rsidRDefault="00BA592C" w:rsidP="00BA592C">
      <w:pPr>
        <w:ind w:firstLine="708"/>
        <w:jc w:val="both"/>
        <w:rPr>
          <w:sz w:val="28"/>
          <w:szCs w:val="28"/>
          <w:lang w:eastAsia="ar-SA"/>
        </w:rPr>
      </w:pPr>
      <w:r>
        <w:rPr>
          <w:sz w:val="28"/>
          <w:szCs w:val="28"/>
          <w:lang w:eastAsia="ar-SA"/>
        </w:rPr>
        <w:t>- у</w:t>
      </w:r>
      <w:r w:rsidRPr="00BA592C">
        <w:rPr>
          <w:sz w:val="28"/>
          <w:szCs w:val="28"/>
          <w:lang w:eastAsia="ar-SA"/>
        </w:rPr>
        <w:t xml:space="preserve">величение доли </w:t>
      </w:r>
      <w:proofErr w:type="spellStart"/>
      <w:r w:rsidRPr="00BA592C">
        <w:rPr>
          <w:sz w:val="28"/>
          <w:szCs w:val="28"/>
          <w:lang w:eastAsia="ar-SA"/>
        </w:rPr>
        <w:t>видеоконтента</w:t>
      </w:r>
      <w:proofErr w:type="spellEnd"/>
      <w:r w:rsidRPr="00BA592C">
        <w:rPr>
          <w:sz w:val="28"/>
          <w:szCs w:val="28"/>
          <w:lang w:eastAsia="ar-SA"/>
        </w:rPr>
        <w:t xml:space="preserve"> в </w:t>
      </w:r>
      <w:proofErr w:type="gramStart"/>
      <w:r w:rsidRPr="00BA592C">
        <w:rPr>
          <w:sz w:val="28"/>
          <w:szCs w:val="28"/>
          <w:lang w:eastAsia="ar-SA"/>
        </w:rPr>
        <w:t>общем</w:t>
      </w:r>
      <w:proofErr w:type="gramEnd"/>
      <w:r w:rsidRPr="00BA592C">
        <w:rPr>
          <w:sz w:val="28"/>
          <w:szCs w:val="28"/>
          <w:lang w:eastAsia="ar-SA"/>
        </w:rPr>
        <w:t xml:space="preserve"> объеме информации о деятельности управления;</w:t>
      </w:r>
    </w:p>
    <w:p w:rsidR="00BA592C" w:rsidRPr="00BA592C" w:rsidRDefault="00BA592C" w:rsidP="00BA592C">
      <w:pPr>
        <w:ind w:firstLine="708"/>
        <w:jc w:val="both"/>
        <w:rPr>
          <w:sz w:val="28"/>
          <w:szCs w:val="28"/>
          <w:lang w:eastAsia="ar-SA"/>
        </w:rPr>
      </w:pPr>
      <w:r>
        <w:rPr>
          <w:sz w:val="28"/>
          <w:szCs w:val="28"/>
          <w:lang w:eastAsia="ar-SA"/>
        </w:rPr>
        <w:t>- с</w:t>
      </w:r>
      <w:r w:rsidRPr="00BA592C">
        <w:rPr>
          <w:sz w:val="28"/>
          <w:szCs w:val="28"/>
          <w:lang w:eastAsia="ar-SA"/>
        </w:rPr>
        <w:t xml:space="preserve">оздание и размещение </w:t>
      </w:r>
      <w:proofErr w:type="gramStart"/>
      <w:r w:rsidRPr="00BA592C">
        <w:rPr>
          <w:sz w:val="28"/>
          <w:szCs w:val="28"/>
          <w:lang w:eastAsia="ar-SA"/>
        </w:rPr>
        <w:t>разъяснительной</w:t>
      </w:r>
      <w:proofErr w:type="gramEnd"/>
      <w:r w:rsidRPr="00BA592C">
        <w:rPr>
          <w:sz w:val="28"/>
          <w:szCs w:val="28"/>
          <w:lang w:eastAsia="ar-SA"/>
        </w:rPr>
        <w:t xml:space="preserve"> </w:t>
      </w:r>
      <w:proofErr w:type="spellStart"/>
      <w:r w:rsidRPr="00BA592C">
        <w:rPr>
          <w:sz w:val="28"/>
          <w:szCs w:val="28"/>
          <w:lang w:eastAsia="ar-SA"/>
        </w:rPr>
        <w:t>инфографики</w:t>
      </w:r>
      <w:proofErr w:type="spellEnd"/>
      <w:r w:rsidRPr="00BA592C">
        <w:rPr>
          <w:sz w:val="28"/>
          <w:szCs w:val="28"/>
          <w:lang w:eastAsia="ar-SA"/>
        </w:rPr>
        <w:t>;</w:t>
      </w:r>
    </w:p>
    <w:p w:rsidR="00BA592C" w:rsidRPr="00BA592C" w:rsidRDefault="00BA592C" w:rsidP="00BA592C">
      <w:pPr>
        <w:ind w:firstLine="708"/>
        <w:jc w:val="both"/>
        <w:rPr>
          <w:sz w:val="28"/>
          <w:szCs w:val="28"/>
          <w:lang w:eastAsia="ar-SA"/>
        </w:rPr>
      </w:pPr>
      <w:r>
        <w:rPr>
          <w:sz w:val="28"/>
          <w:szCs w:val="28"/>
          <w:lang w:eastAsia="ar-SA"/>
        </w:rPr>
        <w:t>- о</w:t>
      </w:r>
      <w:r w:rsidRPr="00BA592C">
        <w:rPr>
          <w:sz w:val="28"/>
          <w:szCs w:val="28"/>
          <w:lang w:eastAsia="ar-SA"/>
        </w:rPr>
        <w:t xml:space="preserve">перативное реагирование на </w:t>
      </w:r>
      <w:proofErr w:type="gramStart"/>
      <w:r w:rsidRPr="00BA592C">
        <w:rPr>
          <w:sz w:val="28"/>
          <w:szCs w:val="28"/>
          <w:lang w:eastAsia="ar-SA"/>
        </w:rPr>
        <w:t>комментарии пользователей</w:t>
      </w:r>
      <w:proofErr w:type="gramEnd"/>
      <w:r w:rsidRPr="00BA592C">
        <w:rPr>
          <w:sz w:val="28"/>
          <w:szCs w:val="28"/>
          <w:lang w:eastAsia="ar-SA"/>
        </w:rPr>
        <w:t xml:space="preserve"> социальных сетей по вопросам, входящим в компетенцию антимонопольного органа;</w:t>
      </w:r>
    </w:p>
    <w:p w:rsidR="00BA592C" w:rsidRDefault="00BA592C" w:rsidP="001F2209">
      <w:pPr>
        <w:ind w:firstLine="708"/>
        <w:jc w:val="both"/>
        <w:rPr>
          <w:sz w:val="28"/>
          <w:szCs w:val="28"/>
          <w:lang w:eastAsia="ar-SA"/>
        </w:rPr>
      </w:pPr>
      <w:r>
        <w:rPr>
          <w:sz w:val="28"/>
          <w:szCs w:val="28"/>
          <w:lang w:eastAsia="ar-SA"/>
        </w:rPr>
        <w:t>- у</w:t>
      </w:r>
      <w:r w:rsidRPr="00BA592C">
        <w:rPr>
          <w:sz w:val="28"/>
          <w:szCs w:val="28"/>
          <w:lang w:eastAsia="ar-SA"/>
        </w:rPr>
        <w:t xml:space="preserve">величение количества </w:t>
      </w:r>
      <w:proofErr w:type="spellStart"/>
      <w:r w:rsidRPr="00BA592C">
        <w:rPr>
          <w:sz w:val="28"/>
          <w:szCs w:val="28"/>
          <w:lang w:eastAsia="ar-SA"/>
        </w:rPr>
        <w:t>видеотрансляций</w:t>
      </w:r>
      <w:proofErr w:type="spellEnd"/>
      <w:r w:rsidRPr="00BA592C">
        <w:rPr>
          <w:sz w:val="28"/>
          <w:szCs w:val="28"/>
          <w:lang w:eastAsia="ar-SA"/>
        </w:rPr>
        <w:t xml:space="preserve"> мероприятий, проводимы</w:t>
      </w:r>
      <w:r>
        <w:rPr>
          <w:sz w:val="28"/>
          <w:szCs w:val="28"/>
          <w:lang w:eastAsia="ar-SA"/>
        </w:rPr>
        <w:t xml:space="preserve">х </w:t>
      </w:r>
      <w:proofErr w:type="gramStart"/>
      <w:r>
        <w:rPr>
          <w:sz w:val="28"/>
          <w:szCs w:val="28"/>
          <w:lang w:eastAsia="ar-SA"/>
        </w:rPr>
        <w:t>Челябинским</w:t>
      </w:r>
      <w:proofErr w:type="gramEnd"/>
      <w:r>
        <w:rPr>
          <w:sz w:val="28"/>
          <w:szCs w:val="28"/>
          <w:lang w:eastAsia="ar-SA"/>
        </w:rPr>
        <w:t xml:space="preserve"> УФАС России.</w:t>
      </w:r>
    </w:p>
    <w:p w:rsidR="00B04A85" w:rsidRDefault="00B04A85" w:rsidP="001F2209">
      <w:pPr>
        <w:ind w:firstLine="708"/>
        <w:jc w:val="both"/>
        <w:rPr>
          <w:sz w:val="28"/>
          <w:szCs w:val="28"/>
          <w:lang w:eastAsia="ar-SA"/>
        </w:rPr>
      </w:pPr>
      <w:r>
        <w:rPr>
          <w:sz w:val="28"/>
          <w:szCs w:val="28"/>
          <w:lang w:eastAsia="ar-SA"/>
        </w:rPr>
        <w:t>5.4. По информации Челябинского УФАС России</w:t>
      </w:r>
      <w:r w:rsidR="00695EC3">
        <w:rPr>
          <w:sz w:val="28"/>
          <w:szCs w:val="28"/>
          <w:lang w:eastAsia="ar-SA"/>
        </w:rPr>
        <w:t>,</w:t>
      </w:r>
      <w:r>
        <w:rPr>
          <w:sz w:val="28"/>
          <w:szCs w:val="28"/>
          <w:lang w:eastAsia="ar-SA"/>
        </w:rPr>
        <w:t xml:space="preserve"> </w:t>
      </w:r>
      <w:r w:rsidR="005F32C6">
        <w:rPr>
          <w:sz w:val="28"/>
          <w:szCs w:val="28"/>
          <w:lang w:eastAsia="ar-SA"/>
        </w:rPr>
        <w:t xml:space="preserve">в 2019 году </w:t>
      </w:r>
      <w:r>
        <w:rPr>
          <w:sz w:val="28"/>
          <w:szCs w:val="28"/>
          <w:lang w:eastAsia="ar-SA"/>
        </w:rPr>
        <w:t xml:space="preserve">было </w:t>
      </w:r>
      <w:r w:rsidR="005F32C6">
        <w:rPr>
          <w:sz w:val="28"/>
          <w:szCs w:val="28"/>
          <w:lang w:eastAsia="ar-SA"/>
        </w:rPr>
        <w:t xml:space="preserve">выявлено 42 нарушения со стороны органов исполнительной власти области </w:t>
      </w:r>
      <w:r w:rsidR="005F32C6">
        <w:rPr>
          <w:sz w:val="28"/>
          <w:szCs w:val="28"/>
          <w:lang w:eastAsia="ar-SA"/>
        </w:rPr>
        <w:br/>
        <w:t>и органов местного самоуправления (в 2018 году – 78 нарушений, в 2017 году – 125 нарушений).</w:t>
      </w:r>
    </w:p>
    <w:p w:rsidR="008F3770" w:rsidRDefault="008F3770" w:rsidP="001F2209">
      <w:pPr>
        <w:ind w:firstLine="708"/>
        <w:jc w:val="both"/>
        <w:rPr>
          <w:sz w:val="28"/>
          <w:szCs w:val="28"/>
          <w:lang w:eastAsia="ar-SA"/>
        </w:rPr>
      </w:pPr>
    </w:p>
    <w:p w:rsidR="008F3770" w:rsidRPr="008F3770" w:rsidRDefault="008F3770" w:rsidP="001F2209">
      <w:pPr>
        <w:ind w:firstLine="708"/>
        <w:jc w:val="both"/>
        <w:rPr>
          <w:b/>
          <w:sz w:val="28"/>
          <w:szCs w:val="28"/>
          <w:lang w:eastAsia="ar-SA"/>
        </w:rPr>
      </w:pPr>
      <w:r w:rsidRPr="008F3770">
        <w:rPr>
          <w:b/>
          <w:sz w:val="28"/>
          <w:szCs w:val="28"/>
          <w:lang w:eastAsia="ar-SA"/>
        </w:rPr>
        <w:t>Раздел 6. Дополнительные комментарии со стороны субъекта Российской Федерации («обратная связь»).</w:t>
      </w:r>
    </w:p>
    <w:p w:rsidR="008F3770" w:rsidRDefault="008F3770" w:rsidP="001F2209">
      <w:pPr>
        <w:ind w:firstLine="708"/>
        <w:jc w:val="both"/>
        <w:rPr>
          <w:sz w:val="28"/>
          <w:szCs w:val="28"/>
          <w:lang w:eastAsia="ar-SA"/>
        </w:rPr>
      </w:pPr>
      <w:r>
        <w:rPr>
          <w:sz w:val="28"/>
          <w:szCs w:val="28"/>
          <w:lang w:eastAsia="ar-SA"/>
        </w:rPr>
        <w:t>6.1. Комментарии и предложения в отношении положений Стандарта, имеющиеся у представителей субъекта.</w:t>
      </w:r>
    </w:p>
    <w:p w:rsidR="008F3770" w:rsidRDefault="005F32C6" w:rsidP="001F2209">
      <w:pPr>
        <w:ind w:firstLine="708"/>
        <w:jc w:val="both"/>
        <w:rPr>
          <w:sz w:val="28"/>
          <w:szCs w:val="28"/>
          <w:lang w:eastAsia="ar-SA"/>
        </w:rPr>
      </w:pPr>
      <w:proofErr w:type="gramStart"/>
      <w:r>
        <w:rPr>
          <w:sz w:val="28"/>
          <w:szCs w:val="28"/>
          <w:lang w:eastAsia="ar-SA"/>
        </w:rPr>
        <w:lastRenderedPageBreak/>
        <w:t>1) В соответствии с пунктом 48 Стандарта Доклад о состоянии и развитии конкурентной среды на рынках товаров и услуг субъекта Российской Федерации ежегодно, до 10 марта года, следующего за отчетным, направляется уполномоченным органом в Министерство экономического развития Российской Федерации, Федеральную антимонопольную службу, Центральный банк Российской Федерации и АСИ.</w:t>
      </w:r>
      <w:proofErr w:type="gramEnd"/>
    </w:p>
    <w:p w:rsidR="005F32C6" w:rsidRDefault="005F32C6" w:rsidP="001F2209">
      <w:pPr>
        <w:ind w:firstLine="708"/>
        <w:jc w:val="both"/>
        <w:rPr>
          <w:sz w:val="28"/>
          <w:szCs w:val="28"/>
          <w:lang w:eastAsia="ar-SA"/>
        </w:rPr>
      </w:pPr>
      <w:r>
        <w:rPr>
          <w:sz w:val="28"/>
          <w:szCs w:val="28"/>
          <w:lang w:eastAsia="ar-SA"/>
        </w:rPr>
        <w:t>Предлагаем определить дату направления Доклада до 20 марта.</w:t>
      </w:r>
    </w:p>
    <w:p w:rsidR="005F32C6" w:rsidRDefault="005F32C6" w:rsidP="001F2209">
      <w:pPr>
        <w:ind w:firstLine="708"/>
        <w:jc w:val="both"/>
        <w:rPr>
          <w:sz w:val="28"/>
          <w:szCs w:val="28"/>
          <w:lang w:eastAsia="ar-SA"/>
        </w:rPr>
      </w:pPr>
      <w:r>
        <w:rPr>
          <w:sz w:val="28"/>
          <w:szCs w:val="28"/>
          <w:lang w:eastAsia="ar-SA"/>
        </w:rPr>
        <w:t xml:space="preserve">2) В </w:t>
      </w:r>
      <w:proofErr w:type="gramStart"/>
      <w:r>
        <w:rPr>
          <w:sz w:val="28"/>
          <w:szCs w:val="28"/>
          <w:lang w:eastAsia="ar-SA"/>
        </w:rPr>
        <w:t>целях</w:t>
      </w:r>
      <w:proofErr w:type="gramEnd"/>
      <w:r>
        <w:rPr>
          <w:sz w:val="28"/>
          <w:szCs w:val="28"/>
          <w:lang w:eastAsia="ar-SA"/>
        </w:rPr>
        <w:t xml:space="preserve"> единого подхода к проведению в субъектах Российской Федерации</w:t>
      </w:r>
      <w:r w:rsidR="005962E4">
        <w:rPr>
          <w:sz w:val="28"/>
          <w:szCs w:val="28"/>
          <w:lang w:eastAsia="ar-SA"/>
        </w:rPr>
        <w:t xml:space="preserve"> мониторинга состояния конкурентной среды на рынках товаров и услуг необходимо утвердить единую методику проведения мониторинга, предусмотренную пунктом 43 Стандарта.</w:t>
      </w:r>
    </w:p>
    <w:p w:rsidR="005962E4" w:rsidRDefault="005962E4" w:rsidP="001F2209">
      <w:pPr>
        <w:ind w:firstLine="708"/>
        <w:jc w:val="both"/>
        <w:rPr>
          <w:sz w:val="28"/>
          <w:szCs w:val="28"/>
          <w:lang w:eastAsia="ar-SA"/>
        </w:rPr>
      </w:pPr>
      <w:r>
        <w:rPr>
          <w:sz w:val="28"/>
          <w:szCs w:val="28"/>
          <w:lang w:eastAsia="ar-SA"/>
        </w:rPr>
        <w:t xml:space="preserve">3) В </w:t>
      </w:r>
      <w:proofErr w:type="gramStart"/>
      <w:r>
        <w:rPr>
          <w:sz w:val="28"/>
          <w:szCs w:val="28"/>
          <w:lang w:eastAsia="ar-SA"/>
        </w:rPr>
        <w:t>соответствии</w:t>
      </w:r>
      <w:proofErr w:type="gramEnd"/>
      <w:r>
        <w:rPr>
          <w:sz w:val="28"/>
          <w:szCs w:val="28"/>
          <w:lang w:eastAsia="ar-SA"/>
        </w:rPr>
        <w:t xml:space="preserve"> с пунктом 39 Стандарта (подпункты «е» и «ж») предусмотрено проведение мониторингов, в рамках которых необходимо провести анализ собранных данных по субъекту Российской Федерации, в том числе в сравнении с результатами общероссийского опроса, проводимого Центральным банком Российской Федерации, результаты которого ежегодно публикуются на официальном сайте в сети Интернет.</w:t>
      </w:r>
    </w:p>
    <w:p w:rsidR="005962E4" w:rsidRDefault="009228B5" w:rsidP="001F2209">
      <w:pPr>
        <w:ind w:firstLine="708"/>
        <w:jc w:val="both"/>
        <w:rPr>
          <w:sz w:val="28"/>
          <w:szCs w:val="28"/>
          <w:lang w:eastAsia="ar-SA"/>
        </w:rPr>
      </w:pPr>
      <w:r>
        <w:rPr>
          <w:sz w:val="28"/>
          <w:szCs w:val="28"/>
          <w:lang w:eastAsia="ar-SA"/>
        </w:rPr>
        <w:t>Предлаг</w:t>
      </w:r>
      <w:r w:rsidR="00355690">
        <w:rPr>
          <w:sz w:val="28"/>
          <w:szCs w:val="28"/>
          <w:lang w:eastAsia="ar-SA"/>
        </w:rPr>
        <w:t>аем определить сроки публикации результатов общероссийского опроса, проводимого Банком России по вопросам удовлетворенности и доступности финансовых услуг, в целях осуществления анализа, предусмотренного Стандартом развития конкуренции в субъектах РФ.</w:t>
      </w:r>
    </w:p>
    <w:p w:rsidR="008F3770" w:rsidRDefault="008F3770" w:rsidP="001F2209">
      <w:pPr>
        <w:ind w:firstLine="708"/>
        <w:jc w:val="both"/>
        <w:rPr>
          <w:sz w:val="28"/>
          <w:szCs w:val="28"/>
          <w:lang w:eastAsia="ar-SA"/>
        </w:rPr>
      </w:pPr>
      <w:r>
        <w:rPr>
          <w:sz w:val="28"/>
          <w:szCs w:val="28"/>
          <w:lang w:eastAsia="ar-SA"/>
        </w:rPr>
        <w:t xml:space="preserve">6.2. Виды деятельности, которые в </w:t>
      </w:r>
      <w:proofErr w:type="gramStart"/>
      <w:r>
        <w:rPr>
          <w:sz w:val="28"/>
          <w:szCs w:val="28"/>
          <w:lang w:eastAsia="ar-SA"/>
        </w:rPr>
        <w:t>рамках</w:t>
      </w:r>
      <w:proofErr w:type="gramEnd"/>
      <w:r>
        <w:rPr>
          <w:sz w:val="28"/>
          <w:szCs w:val="28"/>
          <w:lang w:eastAsia="ar-SA"/>
        </w:rPr>
        <w:t xml:space="preserve"> внедрения Стандарта, удалось реализовать наилучшим образом</w:t>
      </w:r>
      <w:r w:rsidR="009B5614">
        <w:rPr>
          <w:sz w:val="28"/>
          <w:szCs w:val="28"/>
          <w:lang w:eastAsia="ar-SA"/>
        </w:rPr>
        <w:t>.</w:t>
      </w:r>
    </w:p>
    <w:p w:rsidR="008F3770" w:rsidRDefault="008F3770" w:rsidP="001F2209">
      <w:pPr>
        <w:ind w:firstLine="708"/>
        <w:jc w:val="both"/>
        <w:rPr>
          <w:sz w:val="28"/>
          <w:szCs w:val="28"/>
          <w:lang w:eastAsia="ar-SA"/>
        </w:rPr>
      </w:pPr>
      <w:r>
        <w:rPr>
          <w:sz w:val="28"/>
          <w:szCs w:val="28"/>
          <w:lang w:eastAsia="ar-SA"/>
        </w:rPr>
        <w:t>В 2019 году наилучшим образом организована работа на рынке социальных услуг</w:t>
      </w:r>
      <w:r w:rsidR="009B5614">
        <w:rPr>
          <w:sz w:val="28"/>
          <w:szCs w:val="28"/>
          <w:lang w:eastAsia="ar-SA"/>
        </w:rPr>
        <w:t xml:space="preserve"> (</w:t>
      </w:r>
      <w:proofErr w:type="gramStart"/>
      <w:r w:rsidR="009B5614">
        <w:rPr>
          <w:sz w:val="28"/>
          <w:szCs w:val="28"/>
          <w:lang w:eastAsia="ar-SA"/>
        </w:rPr>
        <w:t>ответственный</w:t>
      </w:r>
      <w:proofErr w:type="gramEnd"/>
      <w:r w:rsidR="009B5614">
        <w:rPr>
          <w:sz w:val="28"/>
          <w:szCs w:val="28"/>
          <w:lang w:eastAsia="ar-SA"/>
        </w:rPr>
        <w:t xml:space="preserve"> – Министерство социальных отношений Челябинской области).</w:t>
      </w:r>
    </w:p>
    <w:p w:rsidR="009B5614" w:rsidRDefault="009B5614" w:rsidP="001F2209">
      <w:pPr>
        <w:ind w:firstLine="708"/>
        <w:jc w:val="both"/>
        <w:rPr>
          <w:sz w:val="28"/>
          <w:szCs w:val="28"/>
          <w:lang w:eastAsia="ar-SA"/>
        </w:rPr>
      </w:pPr>
      <w:r>
        <w:rPr>
          <w:sz w:val="28"/>
          <w:szCs w:val="28"/>
          <w:lang w:eastAsia="ar-SA"/>
        </w:rPr>
        <w:t xml:space="preserve">По данному рынку в «дорожную карту» включено 13 мероприятий, </w:t>
      </w:r>
      <w:r>
        <w:rPr>
          <w:sz w:val="28"/>
          <w:szCs w:val="28"/>
          <w:lang w:eastAsia="ar-SA"/>
        </w:rPr>
        <w:br/>
        <w:t xml:space="preserve">из которых 11 выполнены в полном </w:t>
      </w:r>
      <w:proofErr w:type="gramStart"/>
      <w:r>
        <w:rPr>
          <w:sz w:val="28"/>
          <w:szCs w:val="28"/>
          <w:lang w:eastAsia="ar-SA"/>
        </w:rPr>
        <w:t>объеме</w:t>
      </w:r>
      <w:proofErr w:type="gramEnd"/>
      <w:r>
        <w:rPr>
          <w:sz w:val="28"/>
          <w:szCs w:val="28"/>
          <w:lang w:eastAsia="ar-SA"/>
        </w:rPr>
        <w:t>, 2 – со сроком исполнения 2020 год.</w:t>
      </w:r>
    </w:p>
    <w:p w:rsidR="009B5614" w:rsidRDefault="009B5614" w:rsidP="001F2209">
      <w:pPr>
        <w:ind w:firstLine="708"/>
        <w:jc w:val="both"/>
        <w:rPr>
          <w:sz w:val="28"/>
          <w:szCs w:val="28"/>
          <w:lang w:eastAsia="ar-SA"/>
        </w:rPr>
      </w:pPr>
      <w:r>
        <w:rPr>
          <w:sz w:val="28"/>
          <w:szCs w:val="28"/>
          <w:lang w:eastAsia="ar-SA"/>
        </w:rPr>
        <w:t xml:space="preserve">В 2019 году в реестр поставщиков социальных услуг Челябинской области дополнительно включены 8 негосударственных организаций, предоставляющих социальные услуги. </w:t>
      </w:r>
      <w:r w:rsidR="008C14FA">
        <w:rPr>
          <w:sz w:val="28"/>
          <w:szCs w:val="28"/>
          <w:lang w:eastAsia="ar-SA"/>
        </w:rPr>
        <w:t>Запланированный показатель «доля негосударственных организаций социального обслуживания, предоставляющих социальные услуги» на 2019 год 11,2%, фактические достижение – 14,1%.</w:t>
      </w:r>
    </w:p>
    <w:p w:rsidR="009B5614" w:rsidRDefault="008C14FA" w:rsidP="001F2209">
      <w:pPr>
        <w:ind w:firstLine="708"/>
        <w:jc w:val="both"/>
        <w:rPr>
          <w:sz w:val="28"/>
          <w:szCs w:val="28"/>
          <w:lang w:eastAsia="ar-SA"/>
        </w:rPr>
      </w:pPr>
      <w:r>
        <w:rPr>
          <w:sz w:val="28"/>
          <w:szCs w:val="28"/>
          <w:lang w:eastAsia="ar-SA"/>
        </w:rPr>
        <w:t xml:space="preserve">На официальном сайте Минсоцотношений области создан раздел </w:t>
      </w:r>
      <w:r>
        <w:rPr>
          <w:sz w:val="28"/>
          <w:szCs w:val="28"/>
          <w:lang w:eastAsia="ar-SA"/>
        </w:rPr>
        <w:br/>
        <w:t>«В помощь негосударственным поставщикам социальных услуг», проводятся мероприятия, направленные на информирование негосударственных организаций (семинары</w:t>
      </w:r>
      <w:r w:rsidR="00235CC1">
        <w:rPr>
          <w:sz w:val="28"/>
          <w:szCs w:val="28"/>
          <w:lang w:eastAsia="ar-SA"/>
        </w:rPr>
        <w:t>, р</w:t>
      </w:r>
      <w:r>
        <w:rPr>
          <w:sz w:val="28"/>
          <w:szCs w:val="28"/>
          <w:lang w:eastAsia="ar-SA"/>
        </w:rPr>
        <w:t>абочие встречи с руководителями негосударственных организаций и другие).</w:t>
      </w:r>
    </w:p>
    <w:p w:rsidR="008F3770" w:rsidRDefault="008F3770" w:rsidP="001F2209">
      <w:pPr>
        <w:ind w:firstLine="708"/>
        <w:jc w:val="both"/>
        <w:rPr>
          <w:sz w:val="28"/>
          <w:szCs w:val="28"/>
          <w:lang w:eastAsia="ar-SA"/>
        </w:rPr>
      </w:pPr>
      <w:r>
        <w:rPr>
          <w:sz w:val="28"/>
          <w:szCs w:val="28"/>
          <w:lang w:eastAsia="ar-SA"/>
        </w:rPr>
        <w:t>6.3. Наименования муниципальных образований, которые с точки зрения содействия развитию конкуренции и внедрения Стандарта можно было отметить с хорошей стороны, и деятельность (мероприятия)</w:t>
      </w:r>
      <w:r w:rsidR="00235CC1">
        <w:rPr>
          <w:sz w:val="28"/>
          <w:szCs w:val="28"/>
          <w:lang w:eastAsia="ar-SA"/>
        </w:rPr>
        <w:t>,</w:t>
      </w:r>
      <w:r>
        <w:rPr>
          <w:sz w:val="28"/>
          <w:szCs w:val="28"/>
          <w:lang w:eastAsia="ar-SA"/>
        </w:rPr>
        <w:t xml:space="preserve"> за которые эти муниципальные образования стоит отметить.</w:t>
      </w:r>
    </w:p>
    <w:p w:rsidR="008F3770" w:rsidRPr="00235CC1" w:rsidRDefault="00235CC1" w:rsidP="001F2209">
      <w:pPr>
        <w:ind w:firstLine="708"/>
        <w:jc w:val="both"/>
        <w:rPr>
          <w:b/>
          <w:i/>
          <w:sz w:val="28"/>
          <w:szCs w:val="28"/>
          <w:lang w:eastAsia="ar-SA"/>
        </w:rPr>
      </w:pPr>
      <w:proofErr w:type="spellStart"/>
      <w:r w:rsidRPr="00235CC1">
        <w:rPr>
          <w:b/>
          <w:i/>
          <w:sz w:val="28"/>
          <w:szCs w:val="28"/>
          <w:lang w:eastAsia="ar-SA"/>
        </w:rPr>
        <w:t>Миасский</w:t>
      </w:r>
      <w:proofErr w:type="spellEnd"/>
      <w:r w:rsidRPr="00235CC1">
        <w:rPr>
          <w:b/>
          <w:i/>
          <w:sz w:val="28"/>
          <w:szCs w:val="28"/>
          <w:lang w:eastAsia="ar-SA"/>
        </w:rPr>
        <w:t xml:space="preserve"> городской округ</w:t>
      </w:r>
    </w:p>
    <w:p w:rsidR="008F3770" w:rsidRDefault="00801760" w:rsidP="001F2209">
      <w:pPr>
        <w:ind w:firstLine="708"/>
        <w:jc w:val="both"/>
        <w:rPr>
          <w:sz w:val="28"/>
          <w:szCs w:val="28"/>
          <w:lang w:eastAsia="ar-SA"/>
        </w:rPr>
      </w:pPr>
      <w:r>
        <w:rPr>
          <w:sz w:val="28"/>
          <w:szCs w:val="28"/>
          <w:lang w:eastAsia="ar-SA"/>
        </w:rPr>
        <w:t xml:space="preserve">В </w:t>
      </w:r>
      <w:r w:rsidR="00DC0C0E">
        <w:rPr>
          <w:sz w:val="28"/>
          <w:szCs w:val="28"/>
          <w:lang w:eastAsia="ar-SA"/>
        </w:rPr>
        <w:t xml:space="preserve">муниципальную </w:t>
      </w:r>
      <w:r>
        <w:rPr>
          <w:sz w:val="28"/>
          <w:szCs w:val="28"/>
          <w:lang w:eastAsia="ar-SA"/>
        </w:rPr>
        <w:t xml:space="preserve">«дорожную карту» включены мероприятия </w:t>
      </w:r>
      <w:r w:rsidR="00DC0C0E">
        <w:rPr>
          <w:sz w:val="28"/>
          <w:szCs w:val="28"/>
          <w:lang w:eastAsia="ar-SA"/>
        </w:rPr>
        <w:br/>
      </w:r>
      <w:r>
        <w:rPr>
          <w:sz w:val="28"/>
          <w:szCs w:val="28"/>
          <w:lang w:eastAsia="ar-SA"/>
        </w:rPr>
        <w:t>на 13 товарных рынков и системные мероприятия по 19 направлениям.</w:t>
      </w:r>
    </w:p>
    <w:p w:rsidR="008F3770" w:rsidRDefault="00801760" w:rsidP="00225A58">
      <w:pPr>
        <w:ind w:firstLine="709"/>
        <w:jc w:val="both"/>
        <w:rPr>
          <w:sz w:val="28"/>
          <w:szCs w:val="28"/>
        </w:rPr>
      </w:pPr>
      <w:r w:rsidRPr="00801760">
        <w:rPr>
          <w:sz w:val="28"/>
          <w:szCs w:val="28"/>
        </w:rPr>
        <w:lastRenderedPageBreak/>
        <w:t xml:space="preserve">В 2019 году проведен мониторинг административных регламентов предоставления государственных и муниципальных услуг, по результатам которого принято решение </w:t>
      </w:r>
      <w:r w:rsidR="00225A58">
        <w:rPr>
          <w:sz w:val="28"/>
          <w:szCs w:val="28"/>
        </w:rPr>
        <w:t xml:space="preserve">о сокращении </w:t>
      </w:r>
      <w:r w:rsidRPr="00801760">
        <w:rPr>
          <w:sz w:val="28"/>
          <w:szCs w:val="28"/>
        </w:rPr>
        <w:t>срок</w:t>
      </w:r>
      <w:r w:rsidR="00225A58">
        <w:rPr>
          <w:sz w:val="28"/>
          <w:szCs w:val="28"/>
        </w:rPr>
        <w:t>а</w:t>
      </w:r>
      <w:r w:rsidRPr="00801760">
        <w:rPr>
          <w:sz w:val="28"/>
          <w:szCs w:val="28"/>
        </w:rPr>
        <w:t xml:space="preserve"> предоставления</w:t>
      </w:r>
      <w:r>
        <w:rPr>
          <w:sz w:val="28"/>
          <w:szCs w:val="28"/>
        </w:rPr>
        <w:t xml:space="preserve"> </w:t>
      </w:r>
      <w:r w:rsidR="00225A58">
        <w:rPr>
          <w:sz w:val="28"/>
          <w:szCs w:val="28"/>
        </w:rPr>
        <w:t xml:space="preserve">по 11 муниципальным услугам. </w:t>
      </w:r>
      <w:r w:rsidRPr="00801760">
        <w:rPr>
          <w:sz w:val="28"/>
          <w:szCs w:val="28"/>
        </w:rPr>
        <w:t>В дальнейшем планируется проведение мониторинга качества предоставления услуг, в том числе в электронной форме.</w:t>
      </w:r>
    </w:p>
    <w:p w:rsidR="00801760" w:rsidRDefault="00801760" w:rsidP="00801760">
      <w:pPr>
        <w:ind w:firstLine="708"/>
        <w:jc w:val="both"/>
        <w:rPr>
          <w:sz w:val="28"/>
          <w:szCs w:val="28"/>
          <w:lang w:eastAsia="ar-SA"/>
        </w:rPr>
      </w:pPr>
      <w:r>
        <w:rPr>
          <w:sz w:val="28"/>
          <w:szCs w:val="28"/>
          <w:lang w:eastAsia="ar-SA"/>
        </w:rPr>
        <w:t>Следует отметить работу администрации города Миасса по направлению «Развитие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w:t>
      </w:r>
    </w:p>
    <w:p w:rsidR="00801760" w:rsidRDefault="00801760" w:rsidP="00801760">
      <w:pPr>
        <w:ind w:firstLine="708"/>
        <w:jc w:val="both"/>
        <w:rPr>
          <w:sz w:val="28"/>
          <w:szCs w:val="28"/>
          <w:lang w:eastAsia="ar-SA"/>
        </w:rPr>
      </w:pPr>
      <w:r>
        <w:rPr>
          <w:sz w:val="28"/>
          <w:szCs w:val="28"/>
          <w:lang w:eastAsia="ar-SA"/>
        </w:rPr>
        <w:t xml:space="preserve">В </w:t>
      </w:r>
      <w:proofErr w:type="gramStart"/>
      <w:r>
        <w:rPr>
          <w:sz w:val="28"/>
          <w:szCs w:val="28"/>
          <w:lang w:eastAsia="ar-SA"/>
        </w:rPr>
        <w:t>октябре</w:t>
      </w:r>
      <w:proofErr w:type="gramEnd"/>
      <w:r>
        <w:rPr>
          <w:sz w:val="28"/>
          <w:szCs w:val="28"/>
          <w:lang w:eastAsia="ar-SA"/>
        </w:rPr>
        <w:t xml:space="preserve"> 2019 года </w:t>
      </w:r>
      <w:r w:rsidR="00FA1782">
        <w:rPr>
          <w:sz w:val="28"/>
          <w:szCs w:val="28"/>
          <w:lang w:eastAsia="ar-SA"/>
        </w:rPr>
        <w:t xml:space="preserve">в рамках реализации федерального проекта «Цифровая образовательная среда национального проекта «Образование» </w:t>
      </w:r>
      <w:r>
        <w:rPr>
          <w:sz w:val="28"/>
          <w:szCs w:val="28"/>
          <w:lang w:eastAsia="ar-SA"/>
        </w:rPr>
        <w:t>открыт центр цифрового образования «</w:t>
      </w:r>
      <w:r>
        <w:rPr>
          <w:sz w:val="28"/>
          <w:szCs w:val="28"/>
          <w:lang w:val="en-US" w:eastAsia="ar-SA"/>
        </w:rPr>
        <w:t>IT</w:t>
      </w:r>
      <w:r w:rsidRPr="00801760">
        <w:rPr>
          <w:sz w:val="28"/>
          <w:szCs w:val="28"/>
          <w:lang w:eastAsia="ar-SA"/>
        </w:rPr>
        <w:t>-</w:t>
      </w:r>
      <w:r>
        <w:rPr>
          <w:sz w:val="28"/>
          <w:szCs w:val="28"/>
          <w:lang w:eastAsia="ar-SA"/>
        </w:rPr>
        <w:t>Куб», в котором 400 детей и подростков обучаются по 6 направлениям</w:t>
      </w:r>
      <w:r w:rsidR="00FA1782">
        <w:rPr>
          <w:sz w:val="28"/>
          <w:szCs w:val="28"/>
          <w:lang w:eastAsia="ar-SA"/>
        </w:rPr>
        <w:t xml:space="preserve">. В </w:t>
      </w:r>
      <w:proofErr w:type="gramStart"/>
      <w:r w:rsidR="00FA1782">
        <w:rPr>
          <w:sz w:val="28"/>
          <w:szCs w:val="28"/>
          <w:lang w:eastAsia="ar-SA"/>
        </w:rPr>
        <w:t>центре</w:t>
      </w:r>
      <w:proofErr w:type="gramEnd"/>
      <w:r w:rsidR="00FA1782">
        <w:rPr>
          <w:sz w:val="28"/>
          <w:szCs w:val="28"/>
          <w:lang w:eastAsia="ar-SA"/>
        </w:rPr>
        <w:t xml:space="preserve"> реализуется 9 дополнительных общеобразовательных </w:t>
      </w:r>
      <w:proofErr w:type="spellStart"/>
      <w:r w:rsidR="00FA1782">
        <w:rPr>
          <w:sz w:val="28"/>
          <w:szCs w:val="28"/>
          <w:lang w:eastAsia="ar-SA"/>
        </w:rPr>
        <w:t>общеразвивающих</w:t>
      </w:r>
      <w:proofErr w:type="spellEnd"/>
      <w:r w:rsidR="00FA1782">
        <w:rPr>
          <w:sz w:val="28"/>
          <w:szCs w:val="28"/>
          <w:lang w:eastAsia="ar-SA"/>
        </w:rPr>
        <w:t xml:space="preserve"> программ технической направленности.</w:t>
      </w:r>
    </w:p>
    <w:p w:rsidR="00FA1782" w:rsidRDefault="00FA1782" w:rsidP="00801760">
      <w:pPr>
        <w:ind w:firstLine="708"/>
        <w:jc w:val="both"/>
        <w:rPr>
          <w:sz w:val="28"/>
          <w:szCs w:val="28"/>
          <w:lang w:eastAsia="ar-SA"/>
        </w:rPr>
      </w:pPr>
      <w:r>
        <w:rPr>
          <w:sz w:val="28"/>
          <w:szCs w:val="28"/>
          <w:lang w:eastAsia="ar-SA"/>
        </w:rPr>
        <w:t xml:space="preserve">Дети на бесплатной основе обучаются азам программирования, </w:t>
      </w:r>
      <w:proofErr w:type="spellStart"/>
      <w:proofErr w:type="gramStart"/>
      <w:r>
        <w:rPr>
          <w:sz w:val="28"/>
          <w:szCs w:val="28"/>
          <w:lang w:eastAsia="ar-SA"/>
        </w:rPr>
        <w:t>интернет-технологиям</w:t>
      </w:r>
      <w:proofErr w:type="spellEnd"/>
      <w:proofErr w:type="gramEnd"/>
      <w:r>
        <w:rPr>
          <w:sz w:val="28"/>
          <w:szCs w:val="28"/>
          <w:lang w:eastAsia="ar-SA"/>
        </w:rPr>
        <w:t>, учатся разрабатывать приложения для мобильных устройств, конструируют роботов.</w:t>
      </w:r>
    </w:p>
    <w:p w:rsidR="00FA1782" w:rsidRDefault="00FA1782" w:rsidP="00801760">
      <w:pPr>
        <w:ind w:firstLine="708"/>
        <w:jc w:val="both"/>
        <w:rPr>
          <w:sz w:val="28"/>
          <w:szCs w:val="28"/>
          <w:lang w:eastAsia="ar-SA"/>
        </w:rPr>
      </w:pPr>
      <w:r>
        <w:rPr>
          <w:sz w:val="28"/>
          <w:szCs w:val="28"/>
          <w:lang w:eastAsia="ar-SA"/>
        </w:rPr>
        <w:t xml:space="preserve">Учебные модули проекта разработаны ведомственным проектным офисом национального проекта «Образование» Фондом новых форм развития образования в тандеме с интеллектуальными партнерами-лидерами рынка </w:t>
      </w:r>
      <w:r w:rsidRPr="000A082E">
        <w:rPr>
          <w:sz w:val="28"/>
          <w:szCs w:val="28"/>
          <w:lang w:eastAsia="ar-SA"/>
        </w:rPr>
        <w:t>IT</w:t>
      </w:r>
      <w:r>
        <w:rPr>
          <w:sz w:val="28"/>
          <w:szCs w:val="28"/>
          <w:lang w:eastAsia="ar-SA"/>
        </w:rPr>
        <w:t xml:space="preserve">: </w:t>
      </w:r>
      <w:r w:rsidRPr="000A082E">
        <w:rPr>
          <w:sz w:val="28"/>
          <w:szCs w:val="28"/>
          <w:lang w:eastAsia="ar-SA"/>
        </w:rPr>
        <w:t>«</w:t>
      </w:r>
      <w:proofErr w:type="spellStart"/>
      <w:r w:rsidRPr="000A082E">
        <w:rPr>
          <w:sz w:val="28"/>
          <w:szCs w:val="28"/>
          <w:lang w:eastAsia="ar-SA"/>
        </w:rPr>
        <w:t>Яндекс</w:t>
      </w:r>
      <w:proofErr w:type="spellEnd"/>
      <w:r w:rsidRPr="000A082E">
        <w:rPr>
          <w:sz w:val="28"/>
          <w:szCs w:val="28"/>
          <w:lang w:eastAsia="ar-SA"/>
        </w:rPr>
        <w:t>» с программой «</w:t>
      </w:r>
      <w:proofErr w:type="spellStart"/>
      <w:r w:rsidRPr="000A082E">
        <w:rPr>
          <w:sz w:val="28"/>
          <w:szCs w:val="28"/>
          <w:lang w:eastAsia="ar-SA"/>
        </w:rPr>
        <w:t>Яндекс</w:t>
      </w:r>
      <w:proofErr w:type="gramStart"/>
      <w:r w:rsidRPr="000A082E">
        <w:rPr>
          <w:sz w:val="28"/>
          <w:szCs w:val="28"/>
          <w:lang w:eastAsia="ar-SA"/>
        </w:rPr>
        <w:t>.Л</w:t>
      </w:r>
      <w:proofErr w:type="gramEnd"/>
      <w:r w:rsidRPr="000A082E">
        <w:rPr>
          <w:sz w:val="28"/>
          <w:szCs w:val="28"/>
          <w:lang w:eastAsia="ar-SA"/>
        </w:rPr>
        <w:t>ицей</w:t>
      </w:r>
      <w:proofErr w:type="spellEnd"/>
      <w:r w:rsidRPr="000A082E">
        <w:rPr>
          <w:sz w:val="28"/>
          <w:szCs w:val="28"/>
          <w:lang w:eastAsia="ar-SA"/>
        </w:rPr>
        <w:t>», «</w:t>
      </w:r>
      <w:proofErr w:type="spellStart"/>
      <w:r w:rsidRPr="000A082E">
        <w:rPr>
          <w:sz w:val="28"/>
          <w:szCs w:val="28"/>
          <w:lang w:eastAsia="ar-SA"/>
        </w:rPr>
        <w:t>SamsungInc</w:t>
      </w:r>
      <w:proofErr w:type="spellEnd"/>
      <w:r w:rsidRPr="000A082E">
        <w:rPr>
          <w:sz w:val="28"/>
          <w:szCs w:val="28"/>
          <w:lang w:eastAsia="ar-SA"/>
        </w:rPr>
        <w:t xml:space="preserve">.» с программой «IT-школа </w:t>
      </w:r>
      <w:proofErr w:type="spellStart"/>
      <w:r w:rsidRPr="000A082E">
        <w:rPr>
          <w:sz w:val="28"/>
          <w:szCs w:val="28"/>
          <w:lang w:eastAsia="ar-SA"/>
        </w:rPr>
        <w:t>Samsung</w:t>
      </w:r>
      <w:proofErr w:type="spellEnd"/>
      <w:r w:rsidRPr="000A082E">
        <w:rPr>
          <w:sz w:val="28"/>
          <w:szCs w:val="28"/>
          <w:lang w:eastAsia="ar-SA"/>
        </w:rPr>
        <w:t>», «</w:t>
      </w:r>
      <w:proofErr w:type="spellStart"/>
      <w:r w:rsidRPr="000A082E">
        <w:rPr>
          <w:sz w:val="28"/>
          <w:szCs w:val="28"/>
          <w:lang w:eastAsia="ar-SA"/>
        </w:rPr>
        <w:t>Алгоритмика</w:t>
      </w:r>
      <w:proofErr w:type="spellEnd"/>
      <w:r w:rsidRPr="000A082E">
        <w:rPr>
          <w:sz w:val="28"/>
          <w:szCs w:val="28"/>
          <w:lang w:eastAsia="ar-SA"/>
        </w:rPr>
        <w:t>», «</w:t>
      </w:r>
      <w:proofErr w:type="spellStart"/>
      <w:r w:rsidRPr="000A082E">
        <w:rPr>
          <w:sz w:val="28"/>
          <w:szCs w:val="28"/>
          <w:lang w:eastAsia="ar-SA"/>
        </w:rPr>
        <w:t>Крибрум</w:t>
      </w:r>
      <w:proofErr w:type="spellEnd"/>
      <w:r w:rsidRPr="000A082E">
        <w:rPr>
          <w:sz w:val="28"/>
          <w:szCs w:val="28"/>
          <w:lang w:eastAsia="ar-SA"/>
        </w:rPr>
        <w:t>», «1С», «</w:t>
      </w:r>
      <w:proofErr w:type="spellStart"/>
      <w:r w:rsidRPr="000A082E">
        <w:rPr>
          <w:sz w:val="28"/>
          <w:szCs w:val="28"/>
          <w:lang w:eastAsia="ar-SA"/>
        </w:rPr>
        <w:t>LegoEducation</w:t>
      </w:r>
      <w:proofErr w:type="spellEnd"/>
      <w:r w:rsidRPr="000A082E">
        <w:rPr>
          <w:sz w:val="28"/>
          <w:szCs w:val="28"/>
          <w:lang w:eastAsia="ar-SA"/>
        </w:rPr>
        <w:t xml:space="preserve">», </w:t>
      </w:r>
      <w:proofErr w:type="spellStart"/>
      <w:r w:rsidRPr="000A082E">
        <w:rPr>
          <w:sz w:val="28"/>
          <w:szCs w:val="28"/>
          <w:lang w:eastAsia="ar-SA"/>
        </w:rPr>
        <w:t>Cisco</w:t>
      </w:r>
      <w:proofErr w:type="spellEnd"/>
      <w:r w:rsidRPr="000A082E">
        <w:rPr>
          <w:sz w:val="28"/>
          <w:szCs w:val="28"/>
          <w:lang w:eastAsia="ar-SA"/>
        </w:rPr>
        <w:t>, 1С.</w:t>
      </w:r>
    </w:p>
    <w:p w:rsidR="000A082E" w:rsidRDefault="000A082E" w:rsidP="00801760">
      <w:pPr>
        <w:ind w:firstLine="708"/>
        <w:jc w:val="both"/>
        <w:rPr>
          <w:sz w:val="28"/>
          <w:szCs w:val="28"/>
          <w:lang w:eastAsia="ar-SA"/>
        </w:rPr>
      </w:pPr>
      <w:r>
        <w:rPr>
          <w:sz w:val="28"/>
          <w:szCs w:val="28"/>
          <w:lang w:eastAsia="ar-SA"/>
        </w:rPr>
        <w:t xml:space="preserve">К 2021 году планируется, что образованием по проекту будет охвачено 450 </w:t>
      </w:r>
      <w:proofErr w:type="gramStart"/>
      <w:r>
        <w:rPr>
          <w:sz w:val="28"/>
          <w:szCs w:val="28"/>
          <w:lang w:eastAsia="ar-SA"/>
        </w:rPr>
        <w:t>обучающихся</w:t>
      </w:r>
      <w:proofErr w:type="gramEnd"/>
      <w:r>
        <w:rPr>
          <w:sz w:val="28"/>
          <w:szCs w:val="28"/>
          <w:lang w:eastAsia="ar-SA"/>
        </w:rPr>
        <w:t>.</w:t>
      </w:r>
    </w:p>
    <w:p w:rsidR="00E96615" w:rsidRDefault="007B03F3" w:rsidP="00E96615">
      <w:pPr>
        <w:ind w:firstLine="708"/>
        <w:jc w:val="both"/>
        <w:rPr>
          <w:sz w:val="28"/>
          <w:szCs w:val="28"/>
          <w:lang w:eastAsia="ar-SA"/>
        </w:rPr>
      </w:pPr>
      <w:r w:rsidRPr="00225A58">
        <w:rPr>
          <w:b/>
          <w:i/>
          <w:sz w:val="28"/>
          <w:szCs w:val="28"/>
          <w:lang w:eastAsia="ar-SA"/>
        </w:rPr>
        <w:t>Челябинский городской округ</w:t>
      </w:r>
      <w:r>
        <w:rPr>
          <w:sz w:val="28"/>
          <w:szCs w:val="28"/>
          <w:lang w:eastAsia="ar-SA"/>
        </w:rPr>
        <w:t xml:space="preserve"> следует о</w:t>
      </w:r>
      <w:r w:rsidR="00E96615">
        <w:rPr>
          <w:sz w:val="28"/>
          <w:szCs w:val="28"/>
          <w:lang w:eastAsia="ar-SA"/>
        </w:rPr>
        <w:t xml:space="preserve">тметить за реализацию в 2019 году системных мероприятий по развитию конкуренции в сфере поддержки малого и среднего предпринимательства. В частности, в рамках мероприятия, направленного на повышение уровня финансовой грамотности населения и субъектов малого и среднего предпринимательства, в 2019 году проведено </w:t>
      </w:r>
      <w:r w:rsidR="00DC0C0E">
        <w:rPr>
          <w:sz w:val="28"/>
          <w:szCs w:val="28"/>
          <w:lang w:eastAsia="ar-SA"/>
        </w:rPr>
        <w:br/>
      </w:r>
      <w:r w:rsidR="00E96615">
        <w:rPr>
          <w:sz w:val="28"/>
          <w:szCs w:val="28"/>
          <w:lang w:eastAsia="ar-SA"/>
        </w:rPr>
        <w:t>13 семинаров «Бизнес-четверг», в которых приняли участие 412 человек.</w:t>
      </w:r>
    </w:p>
    <w:p w:rsidR="00E96615" w:rsidRDefault="00E96615" w:rsidP="00E96615">
      <w:pPr>
        <w:ind w:firstLine="708"/>
        <w:jc w:val="both"/>
        <w:rPr>
          <w:sz w:val="28"/>
          <w:szCs w:val="28"/>
          <w:lang w:eastAsia="ar-SA"/>
        </w:rPr>
      </w:pPr>
      <w:r>
        <w:rPr>
          <w:sz w:val="28"/>
          <w:szCs w:val="28"/>
          <w:lang w:eastAsia="ar-SA"/>
        </w:rPr>
        <w:t xml:space="preserve">В </w:t>
      </w:r>
      <w:proofErr w:type="gramStart"/>
      <w:r>
        <w:rPr>
          <w:sz w:val="28"/>
          <w:szCs w:val="28"/>
          <w:lang w:eastAsia="ar-SA"/>
        </w:rPr>
        <w:t>рамках</w:t>
      </w:r>
      <w:proofErr w:type="gramEnd"/>
      <w:r>
        <w:rPr>
          <w:sz w:val="28"/>
          <w:szCs w:val="28"/>
          <w:lang w:eastAsia="ar-SA"/>
        </w:rPr>
        <w:t xml:space="preserve"> муниципальной программы содействия развитию малого и среднего предпринимательства субъектам МСП города Челябинска осуществляется финансовая поддержка в виде субсидий на конкурсной основе:</w:t>
      </w:r>
    </w:p>
    <w:p w:rsidR="00E96615" w:rsidRDefault="00E96615" w:rsidP="00E96615">
      <w:pPr>
        <w:ind w:firstLine="708"/>
        <w:jc w:val="both"/>
        <w:rPr>
          <w:sz w:val="28"/>
          <w:szCs w:val="28"/>
          <w:lang w:eastAsia="ar-SA"/>
        </w:rPr>
      </w:pPr>
      <w:r>
        <w:rPr>
          <w:sz w:val="28"/>
          <w:szCs w:val="28"/>
          <w:lang w:eastAsia="ar-SA"/>
        </w:rPr>
        <w:t>- субсидия на возмещение части затрат, связанных с развитием бизнеса;</w:t>
      </w:r>
    </w:p>
    <w:p w:rsidR="00E96615" w:rsidRDefault="00E96615" w:rsidP="00E96615">
      <w:pPr>
        <w:ind w:firstLine="708"/>
        <w:jc w:val="both"/>
        <w:rPr>
          <w:sz w:val="28"/>
          <w:szCs w:val="28"/>
          <w:lang w:eastAsia="ar-SA"/>
        </w:rPr>
      </w:pPr>
      <w:r>
        <w:rPr>
          <w:sz w:val="28"/>
          <w:szCs w:val="28"/>
          <w:lang w:eastAsia="ar-SA"/>
        </w:rPr>
        <w:t>- субсидия на развитие групп дневного ухода за детьми дошкольного возраста.</w:t>
      </w:r>
    </w:p>
    <w:p w:rsidR="007B48B8" w:rsidRDefault="000A082E" w:rsidP="00801760">
      <w:pPr>
        <w:ind w:firstLine="708"/>
        <w:jc w:val="both"/>
        <w:rPr>
          <w:sz w:val="28"/>
          <w:szCs w:val="28"/>
          <w:lang w:eastAsia="ar-SA"/>
        </w:rPr>
      </w:pPr>
      <w:r w:rsidRPr="00225A58">
        <w:rPr>
          <w:b/>
          <w:i/>
          <w:sz w:val="28"/>
          <w:szCs w:val="28"/>
          <w:lang w:eastAsia="ar-SA"/>
        </w:rPr>
        <w:t xml:space="preserve">Троцкий </w:t>
      </w:r>
      <w:r w:rsidR="00E96615" w:rsidRPr="00225A58">
        <w:rPr>
          <w:b/>
          <w:i/>
          <w:sz w:val="28"/>
          <w:szCs w:val="28"/>
          <w:lang w:eastAsia="ar-SA"/>
        </w:rPr>
        <w:t>муниципальный район</w:t>
      </w:r>
      <w:r>
        <w:rPr>
          <w:sz w:val="28"/>
          <w:szCs w:val="28"/>
          <w:lang w:eastAsia="ar-SA"/>
        </w:rPr>
        <w:t xml:space="preserve"> </w:t>
      </w:r>
      <w:r w:rsidR="00E96615">
        <w:rPr>
          <w:sz w:val="28"/>
          <w:szCs w:val="28"/>
          <w:lang w:eastAsia="ar-SA"/>
        </w:rPr>
        <w:t>следует отметить за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организаций</w:t>
      </w:r>
      <w:r w:rsidR="007B48B8">
        <w:rPr>
          <w:sz w:val="28"/>
          <w:szCs w:val="28"/>
          <w:lang w:eastAsia="ar-SA"/>
        </w:rPr>
        <w:t>. В 2019году данная доля закупок составила</w:t>
      </w:r>
      <w:r w:rsidR="00E96615">
        <w:rPr>
          <w:sz w:val="28"/>
          <w:szCs w:val="28"/>
          <w:lang w:eastAsia="ar-SA"/>
        </w:rPr>
        <w:t xml:space="preserve"> </w:t>
      </w:r>
      <w:r>
        <w:rPr>
          <w:sz w:val="28"/>
          <w:szCs w:val="28"/>
          <w:lang w:eastAsia="ar-SA"/>
        </w:rPr>
        <w:t xml:space="preserve">81,94% </w:t>
      </w:r>
      <w:r w:rsidR="007B48B8">
        <w:rPr>
          <w:sz w:val="28"/>
          <w:szCs w:val="28"/>
          <w:lang w:eastAsia="ar-SA"/>
        </w:rPr>
        <w:t>(</w:t>
      </w:r>
      <w:proofErr w:type="spellStart"/>
      <w:r w:rsidR="007B48B8">
        <w:rPr>
          <w:sz w:val="28"/>
          <w:szCs w:val="28"/>
          <w:lang w:eastAsia="ar-SA"/>
        </w:rPr>
        <w:t>среднеобластной</w:t>
      </w:r>
      <w:proofErr w:type="spellEnd"/>
      <w:r w:rsidR="007B48B8">
        <w:rPr>
          <w:sz w:val="28"/>
          <w:szCs w:val="28"/>
          <w:lang w:eastAsia="ar-SA"/>
        </w:rPr>
        <w:t xml:space="preserve"> показатель 42,38%).</w:t>
      </w:r>
    </w:p>
    <w:p w:rsidR="000A082E" w:rsidRDefault="000A082E" w:rsidP="00801760">
      <w:pPr>
        <w:ind w:firstLine="708"/>
        <w:jc w:val="both"/>
        <w:rPr>
          <w:sz w:val="28"/>
          <w:szCs w:val="28"/>
          <w:lang w:eastAsia="ar-SA"/>
        </w:rPr>
      </w:pPr>
      <w:proofErr w:type="spellStart"/>
      <w:r w:rsidRPr="00225A58">
        <w:rPr>
          <w:b/>
          <w:i/>
          <w:sz w:val="28"/>
          <w:szCs w:val="28"/>
          <w:lang w:eastAsia="ar-SA"/>
        </w:rPr>
        <w:t>Верхнеуфалейский</w:t>
      </w:r>
      <w:proofErr w:type="spellEnd"/>
      <w:r w:rsidRPr="00225A58">
        <w:rPr>
          <w:b/>
          <w:i/>
          <w:sz w:val="28"/>
          <w:szCs w:val="28"/>
          <w:lang w:eastAsia="ar-SA"/>
        </w:rPr>
        <w:t xml:space="preserve"> городской округ</w:t>
      </w:r>
      <w:r>
        <w:rPr>
          <w:sz w:val="28"/>
          <w:szCs w:val="28"/>
          <w:lang w:eastAsia="ar-SA"/>
        </w:rPr>
        <w:t xml:space="preserve">. </w:t>
      </w:r>
      <w:proofErr w:type="gramStart"/>
      <w:r>
        <w:rPr>
          <w:sz w:val="28"/>
          <w:szCs w:val="28"/>
          <w:lang w:eastAsia="ar-SA"/>
        </w:rPr>
        <w:t>В целях развития ранка оказания услуг по перевозке пассажиров автомобильным транспортом по муниципальным маршрутам регулярных перевозок администрацией го</w:t>
      </w:r>
      <w:r w:rsidR="00A24B6E">
        <w:rPr>
          <w:sz w:val="28"/>
          <w:szCs w:val="28"/>
          <w:lang w:eastAsia="ar-SA"/>
        </w:rPr>
        <w:t>рода совместно с М</w:t>
      </w:r>
      <w:r>
        <w:rPr>
          <w:sz w:val="28"/>
          <w:szCs w:val="28"/>
          <w:lang w:eastAsia="ar-SA"/>
        </w:rPr>
        <w:t>инистерством дорожного хозяйства и транспорта Челябинской области</w:t>
      </w:r>
      <w:r w:rsidR="00C41CFC">
        <w:rPr>
          <w:sz w:val="28"/>
          <w:szCs w:val="28"/>
          <w:lang w:eastAsia="ar-SA"/>
        </w:rPr>
        <w:t xml:space="preserve"> </w:t>
      </w:r>
      <w:r w:rsidR="00C41CFC">
        <w:rPr>
          <w:sz w:val="28"/>
          <w:szCs w:val="28"/>
          <w:lang w:eastAsia="ar-SA"/>
        </w:rPr>
        <w:br/>
        <w:t xml:space="preserve">(в рамках исполнения поручения Губернатора Челябинской области по итогам его </w:t>
      </w:r>
      <w:r w:rsidR="00C41CFC">
        <w:rPr>
          <w:sz w:val="28"/>
          <w:szCs w:val="28"/>
          <w:lang w:eastAsia="ar-SA"/>
        </w:rPr>
        <w:lastRenderedPageBreak/>
        <w:t xml:space="preserve">поездки 23 июля 2019 года) разработан </w:t>
      </w:r>
      <w:proofErr w:type="spellStart"/>
      <w:r w:rsidR="00C41CFC">
        <w:rPr>
          <w:sz w:val="28"/>
          <w:szCs w:val="28"/>
          <w:lang w:eastAsia="ar-SA"/>
        </w:rPr>
        <w:t>пилотный</w:t>
      </w:r>
      <w:proofErr w:type="spellEnd"/>
      <w:r w:rsidR="00C41CFC">
        <w:rPr>
          <w:sz w:val="28"/>
          <w:szCs w:val="28"/>
          <w:lang w:eastAsia="ar-SA"/>
        </w:rPr>
        <w:t xml:space="preserve"> проект «Развитие общественного транспорта на территории Верхнеуфалейского городского округа на 2020 год».</w:t>
      </w:r>
      <w:proofErr w:type="gramEnd"/>
    </w:p>
    <w:p w:rsidR="00883D83" w:rsidRDefault="00883D83" w:rsidP="00801760">
      <w:pPr>
        <w:ind w:firstLine="708"/>
        <w:jc w:val="both"/>
        <w:rPr>
          <w:sz w:val="28"/>
          <w:szCs w:val="28"/>
          <w:lang w:eastAsia="ar-SA"/>
        </w:rPr>
      </w:pPr>
      <w:r w:rsidRPr="00225A58">
        <w:rPr>
          <w:b/>
          <w:i/>
          <w:sz w:val="28"/>
          <w:szCs w:val="28"/>
          <w:lang w:eastAsia="ar-SA"/>
        </w:rPr>
        <w:t>Троицкий городской округ</w:t>
      </w:r>
      <w:r>
        <w:rPr>
          <w:sz w:val="28"/>
          <w:szCs w:val="28"/>
          <w:lang w:eastAsia="ar-SA"/>
        </w:rPr>
        <w:t>. Реализация системного мероприятия по направлению «Обеспечение прозрачности и доступности закупок товаров, работ, услуг с использованием конкурентных способов определения поставщиков (подрядчиков, исполнителей)</w:t>
      </w:r>
      <w:r w:rsidR="005E4809">
        <w:rPr>
          <w:sz w:val="28"/>
          <w:szCs w:val="28"/>
          <w:lang w:eastAsia="ar-SA"/>
        </w:rPr>
        <w:t>: на официальном сайте Троицкого городского округа в сети Интернет (</w:t>
      </w:r>
      <w:hyperlink r:id="rId214" w:history="1">
        <w:r w:rsidR="005E4809" w:rsidRPr="0017056F">
          <w:rPr>
            <w:rStyle w:val="a5"/>
            <w:sz w:val="28"/>
            <w:szCs w:val="28"/>
            <w:lang w:eastAsia="ar-SA"/>
          </w:rPr>
          <w:t>http://www.troick.su</w:t>
        </w:r>
      </w:hyperlink>
      <w:r w:rsidR="005E4809">
        <w:rPr>
          <w:sz w:val="28"/>
          <w:szCs w:val="28"/>
          <w:lang w:eastAsia="ar-SA"/>
        </w:rPr>
        <w:t xml:space="preserve">) размещена «Витрина закупок Администрации Троцкого городского округа Челябинской области» </w:t>
      </w:r>
      <w:r w:rsidR="007B48B8">
        <w:rPr>
          <w:sz w:val="28"/>
          <w:szCs w:val="28"/>
          <w:lang w:eastAsia="ar-SA"/>
        </w:rPr>
        <w:br/>
      </w:r>
      <w:r w:rsidR="005E4809">
        <w:rPr>
          <w:sz w:val="28"/>
          <w:szCs w:val="28"/>
          <w:lang w:eastAsia="ar-SA"/>
        </w:rPr>
        <w:t>с отобра</w:t>
      </w:r>
      <w:r w:rsidR="007B48B8">
        <w:rPr>
          <w:sz w:val="28"/>
          <w:szCs w:val="28"/>
          <w:lang w:eastAsia="ar-SA"/>
        </w:rPr>
        <w:t>жением всех проводимых закупок.</w:t>
      </w:r>
    </w:p>
    <w:p w:rsidR="006C34EE" w:rsidRDefault="00701B9C" w:rsidP="00801760">
      <w:pPr>
        <w:ind w:firstLine="708"/>
        <w:jc w:val="both"/>
        <w:rPr>
          <w:sz w:val="28"/>
          <w:szCs w:val="28"/>
          <w:lang w:eastAsia="ar-SA"/>
        </w:rPr>
      </w:pPr>
      <w:r w:rsidRPr="00225A58">
        <w:rPr>
          <w:b/>
          <w:i/>
          <w:sz w:val="28"/>
          <w:szCs w:val="28"/>
          <w:lang w:eastAsia="ar-SA"/>
        </w:rPr>
        <w:t>Трехгорный городской округ</w:t>
      </w:r>
      <w:r>
        <w:rPr>
          <w:sz w:val="28"/>
          <w:szCs w:val="28"/>
          <w:lang w:eastAsia="ar-SA"/>
        </w:rPr>
        <w:t>.</w:t>
      </w:r>
      <w:r w:rsidR="00996330">
        <w:rPr>
          <w:sz w:val="28"/>
          <w:szCs w:val="28"/>
          <w:lang w:eastAsia="ar-SA"/>
        </w:rPr>
        <w:t xml:space="preserve"> Отметить за реализацию в 2019 году системных мероприятий по развитию конкуренции в сфере поддержки малого и среднего предпринимательства. В частности, в целях развития конкурентоспособности товаров и услуг субъектом МСП отдельные предприятия принимали участие в 5 международных выставках (Таджикистан, Грузия, Туркменистан, Азербайджан, Куба) с целью продвижения своей продукции.</w:t>
      </w:r>
    </w:p>
    <w:p w:rsidR="00996330" w:rsidRDefault="00996330" w:rsidP="00801760">
      <w:pPr>
        <w:ind w:firstLine="708"/>
        <w:jc w:val="both"/>
        <w:rPr>
          <w:sz w:val="28"/>
          <w:szCs w:val="28"/>
          <w:lang w:eastAsia="ar-SA"/>
        </w:rPr>
      </w:pPr>
      <w:r>
        <w:rPr>
          <w:sz w:val="28"/>
          <w:szCs w:val="28"/>
          <w:lang w:eastAsia="ar-SA"/>
        </w:rPr>
        <w:t xml:space="preserve">В </w:t>
      </w:r>
      <w:proofErr w:type="gramStart"/>
      <w:r>
        <w:rPr>
          <w:sz w:val="28"/>
          <w:szCs w:val="28"/>
          <w:lang w:eastAsia="ar-SA"/>
        </w:rPr>
        <w:t>рамках</w:t>
      </w:r>
      <w:proofErr w:type="gramEnd"/>
      <w:r>
        <w:rPr>
          <w:sz w:val="28"/>
          <w:szCs w:val="28"/>
          <w:lang w:eastAsia="ar-SA"/>
        </w:rPr>
        <w:t xml:space="preserve"> мероприятий, направленных на выявление одаренных детей и молодежи, в образовательных организациях проводится тестирование «Раннее выявление одаренности» и «Мои способности». В 2019 году проведен 13 научный конкурс учебно-исследовательских и творческих детей и молодежи «Юность науки». </w:t>
      </w:r>
      <w:proofErr w:type="gramStart"/>
      <w:r>
        <w:rPr>
          <w:sz w:val="28"/>
          <w:szCs w:val="28"/>
          <w:lang w:eastAsia="ar-SA"/>
        </w:rPr>
        <w:t>На конкурс представлено 77 работ, из них 69 признаны исследовательскими. 34 обучающихся стали победителями и призерами конкурса.</w:t>
      </w:r>
      <w:proofErr w:type="gramEnd"/>
      <w:r>
        <w:rPr>
          <w:sz w:val="28"/>
          <w:szCs w:val="28"/>
          <w:lang w:eastAsia="ar-SA"/>
        </w:rPr>
        <w:t xml:space="preserve"> Учащийся МБОУ «СОШ № 109» Сергей Муравьев</w:t>
      </w:r>
      <w:r w:rsidR="00E96615">
        <w:rPr>
          <w:sz w:val="28"/>
          <w:szCs w:val="28"/>
          <w:lang w:eastAsia="ar-SA"/>
        </w:rPr>
        <w:t xml:space="preserve"> получил ГРАН-ПРИ </w:t>
      </w:r>
      <w:r w:rsidR="000D7E1F">
        <w:rPr>
          <w:sz w:val="28"/>
          <w:szCs w:val="28"/>
          <w:lang w:eastAsia="ar-SA"/>
        </w:rPr>
        <w:br/>
      </w:r>
      <w:r w:rsidR="00E96615">
        <w:rPr>
          <w:sz w:val="28"/>
          <w:szCs w:val="28"/>
          <w:lang w:eastAsia="ar-SA"/>
        </w:rPr>
        <w:t>(приз ФГУП «Приборостроительный завод») за проект «Управление ядерным реактором».</w:t>
      </w:r>
    </w:p>
    <w:p w:rsidR="00225A58" w:rsidRPr="00701B9C" w:rsidRDefault="00225A58" w:rsidP="00801760">
      <w:pPr>
        <w:ind w:firstLine="708"/>
        <w:jc w:val="both"/>
        <w:rPr>
          <w:sz w:val="28"/>
          <w:szCs w:val="28"/>
          <w:lang w:eastAsia="ar-SA"/>
        </w:rPr>
      </w:pPr>
      <w:r>
        <w:rPr>
          <w:sz w:val="28"/>
          <w:szCs w:val="28"/>
          <w:lang w:eastAsia="ar-SA"/>
        </w:rPr>
        <w:t xml:space="preserve">Также следует отметить муниципальные образования, в </w:t>
      </w:r>
      <w:proofErr w:type="gramStart"/>
      <w:r>
        <w:rPr>
          <w:sz w:val="28"/>
          <w:szCs w:val="28"/>
          <w:lang w:eastAsia="ar-SA"/>
        </w:rPr>
        <w:t>которых</w:t>
      </w:r>
      <w:proofErr w:type="gramEnd"/>
      <w:r>
        <w:rPr>
          <w:sz w:val="28"/>
          <w:szCs w:val="28"/>
          <w:lang w:eastAsia="ar-SA"/>
        </w:rPr>
        <w:t xml:space="preserve"> отсутствуют муниципальные унитарные предприятия: </w:t>
      </w:r>
      <w:proofErr w:type="spellStart"/>
      <w:r>
        <w:rPr>
          <w:sz w:val="28"/>
          <w:szCs w:val="28"/>
          <w:lang w:eastAsia="ar-SA"/>
        </w:rPr>
        <w:t>Брединский</w:t>
      </w:r>
      <w:proofErr w:type="spellEnd"/>
      <w:r>
        <w:rPr>
          <w:sz w:val="28"/>
          <w:szCs w:val="28"/>
          <w:lang w:eastAsia="ar-SA"/>
        </w:rPr>
        <w:t>, Кусинский и Троицкий муниципальные районы.</w:t>
      </w:r>
    </w:p>
    <w:sectPr w:rsidR="00225A58" w:rsidRPr="00701B9C" w:rsidSect="00655EE9">
      <w:footerReference w:type="even" r:id="rId215"/>
      <w:footerReference w:type="default" r:id="rId216"/>
      <w:pgSz w:w="11906" w:h="16838"/>
      <w:pgMar w:top="964" w:right="851" w:bottom="90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B41" w:rsidRDefault="00D07B41">
      <w:r>
        <w:separator/>
      </w:r>
    </w:p>
  </w:endnote>
  <w:endnote w:type="continuationSeparator" w:id="1">
    <w:p w:rsidR="00D07B41" w:rsidRDefault="00D07B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DejaVu Sans">
    <w:altName w:val="Times New Roman"/>
    <w:charset w:val="00"/>
    <w:family w:val="auto"/>
    <w:pitch w:val="default"/>
    <w:sig w:usb0="00000000" w:usb1="D200FDFF" w:usb2="0A246029" w:usb3="0400200C" w:csb0="600001FF" w:csb1="DFFF0000"/>
  </w:font>
  <w:font w:name="Trebuchet MS">
    <w:panose1 w:val="020B0603020202020204"/>
    <w:charset w:val="CC"/>
    <w:family w:val="swiss"/>
    <w:pitch w:val="variable"/>
    <w:sig w:usb0="000006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B41" w:rsidRDefault="00F12229" w:rsidP="00F436FF">
    <w:pPr>
      <w:pStyle w:val="af1"/>
      <w:framePr w:wrap="around" w:vAnchor="text" w:hAnchor="margin" w:xAlign="center" w:y="1"/>
      <w:rPr>
        <w:rStyle w:val="af3"/>
      </w:rPr>
    </w:pPr>
    <w:r>
      <w:rPr>
        <w:rStyle w:val="af3"/>
      </w:rPr>
      <w:fldChar w:fldCharType="begin"/>
    </w:r>
    <w:r w:rsidR="00D07B41">
      <w:rPr>
        <w:rStyle w:val="af3"/>
      </w:rPr>
      <w:instrText xml:space="preserve">PAGE  </w:instrText>
    </w:r>
    <w:r>
      <w:rPr>
        <w:rStyle w:val="af3"/>
      </w:rPr>
      <w:fldChar w:fldCharType="end"/>
    </w:r>
  </w:p>
  <w:p w:rsidR="00D07B41" w:rsidRDefault="00D07B41">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B41" w:rsidRDefault="00F12229" w:rsidP="00F436FF">
    <w:pPr>
      <w:pStyle w:val="af1"/>
      <w:framePr w:wrap="around" w:vAnchor="text" w:hAnchor="margin" w:xAlign="center" w:y="1"/>
      <w:rPr>
        <w:rStyle w:val="af3"/>
      </w:rPr>
    </w:pPr>
    <w:r>
      <w:rPr>
        <w:rStyle w:val="af3"/>
      </w:rPr>
      <w:fldChar w:fldCharType="begin"/>
    </w:r>
    <w:r w:rsidR="00D07B41">
      <w:rPr>
        <w:rStyle w:val="af3"/>
      </w:rPr>
      <w:instrText xml:space="preserve">PAGE  </w:instrText>
    </w:r>
    <w:r>
      <w:rPr>
        <w:rStyle w:val="af3"/>
      </w:rPr>
      <w:fldChar w:fldCharType="separate"/>
    </w:r>
    <w:r w:rsidR="00ED081D">
      <w:rPr>
        <w:rStyle w:val="af3"/>
        <w:noProof/>
      </w:rPr>
      <w:t>2</w:t>
    </w:r>
    <w:r>
      <w:rPr>
        <w:rStyle w:val="af3"/>
      </w:rPr>
      <w:fldChar w:fldCharType="end"/>
    </w:r>
  </w:p>
  <w:p w:rsidR="00D07B41" w:rsidRDefault="00D07B41" w:rsidP="00AC22B3">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B41" w:rsidRDefault="00F12229" w:rsidP="00B32313">
    <w:pPr>
      <w:pStyle w:val="af1"/>
      <w:framePr w:wrap="around" w:vAnchor="text" w:hAnchor="margin" w:xAlign="center" w:y="1"/>
      <w:rPr>
        <w:rStyle w:val="af3"/>
        <w:rFonts w:eastAsia="Calibri"/>
      </w:rPr>
    </w:pPr>
    <w:r>
      <w:rPr>
        <w:rStyle w:val="af3"/>
        <w:rFonts w:eastAsia="Calibri"/>
      </w:rPr>
      <w:fldChar w:fldCharType="begin"/>
    </w:r>
    <w:r w:rsidR="00D07B41">
      <w:rPr>
        <w:rStyle w:val="af3"/>
        <w:rFonts w:eastAsia="Calibri"/>
      </w:rPr>
      <w:instrText xml:space="preserve">PAGE  </w:instrText>
    </w:r>
    <w:r>
      <w:rPr>
        <w:rStyle w:val="af3"/>
        <w:rFonts w:eastAsia="Calibri"/>
      </w:rPr>
      <w:fldChar w:fldCharType="end"/>
    </w:r>
  </w:p>
  <w:p w:rsidR="00D07B41" w:rsidRDefault="00D07B41">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B41" w:rsidRDefault="00F12229" w:rsidP="00B32313">
    <w:pPr>
      <w:pStyle w:val="af1"/>
      <w:framePr w:wrap="around" w:vAnchor="text" w:hAnchor="margin" w:xAlign="center" w:y="1"/>
      <w:rPr>
        <w:rStyle w:val="af3"/>
        <w:rFonts w:eastAsia="Calibri"/>
      </w:rPr>
    </w:pPr>
    <w:r>
      <w:rPr>
        <w:rStyle w:val="af3"/>
        <w:rFonts w:eastAsia="Calibri"/>
      </w:rPr>
      <w:fldChar w:fldCharType="begin"/>
    </w:r>
    <w:r w:rsidR="00D07B41">
      <w:rPr>
        <w:rStyle w:val="af3"/>
        <w:rFonts w:eastAsia="Calibri"/>
      </w:rPr>
      <w:instrText xml:space="preserve">PAGE  </w:instrText>
    </w:r>
    <w:r>
      <w:rPr>
        <w:rStyle w:val="af3"/>
        <w:rFonts w:eastAsia="Calibri"/>
      </w:rPr>
      <w:fldChar w:fldCharType="separate"/>
    </w:r>
    <w:r w:rsidR="00ED081D">
      <w:rPr>
        <w:rStyle w:val="af3"/>
        <w:rFonts w:eastAsia="Calibri"/>
        <w:noProof/>
      </w:rPr>
      <w:t>238</w:t>
    </w:r>
    <w:r>
      <w:rPr>
        <w:rStyle w:val="af3"/>
        <w:rFonts w:eastAsia="Calibri"/>
      </w:rPr>
      <w:fldChar w:fldCharType="end"/>
    </w:r>
  </w:p>
  <w:p w:rsidR="00D07B41" w:rsidRDefault="00D07B4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B41" w:rsidRDefault="00D07B41">
      <w:r>
        <w:separator/>
      </w:r>
    </w:p>
  </w:footnote>
  <w:footnote w:type="continuationSeparator" w:id="1">
    <w:p w:rsidR="00D07B41" w:rsidRDefault="00D07B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23F2"/>
    <w:multiLevelType w:val="hybridMultilevel"/>
    <w:tmpl w:val="629C94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8258D8"/>
    <w:multiLevelType w:val="multilevel"/>
    <w:tmpl w:val="A698ADA0"/>
    <w:lvl w:ilvl="0">
      <w:start w:val="1"/>
      <w:numFmt w:val="decimal"/>
      <w:lvlText w:val="%1."/>
      <w:lvlJc w:val="left"/>
      <w:pPr>
        <w:ind w:left="4755"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5475" w:hanging="1080"/>
      </w:pPr>
      <w:rPr>
        <w:rFonts w:hint="default"/>
      </w:rPr>
    </w:lvl>
    <w:lvl w:ilvl="4">
      <w:start w:val="1"/>
      <w:numFmt w:val="decimal"/>
      <w:isLgl/>
      <w:lvlText w:val="%1.%2.%3.%4.%5."/>
      <w:lvlJc w:val="left"/>
      <w:pPr>
        <w:ind w:left="5475" w:hanging="1080"/>
      </w:pPr>
      <w:rPr>
        <w:rFonts w:hint="default"/>
      </w:rPr>
    </w:lvl>
    <w:lvl w:ilvl="5">
      <w:start w:val="1"/>
      <w:numFmt w:val="decimal"/>
      <w:isLgl/>
      <w:lvlText w:val="%1.%2.%3.%4.%5.%6."/>
      <w:lvlJc w:val="left"/>
      <w:pPr>
        <w:ind w:left="5835" w:hanging="1440"/>
      </w:pPr>
      <w:rPr>
        <w:rFonts w:hint="default"/>
      </w:rPr>
    </w:lvl>
    <w:lvl w:ilvl="6">
      <w:start w:val="1"/>
      <w:numFmt w:val="decimal"/>
      <w:isLgl/>
      <w:lvlText w:val="%1.%2.%3.%4.%5.%6.%7."/>
      <w:lvlJc w:val="left"/>
      <w:pPr>
        <w:ind w:left="6195" w:hanging="1800"/>
      </w:pPr>
      <w:rPr>
        <w:rFonts w:hint="default"/>
      </w:rPr>
    </w:lvl>
    <w:lvl w:ilvl="7">
      <w:start w:val="1"/>
      <w:numFmt w:val="decimal"/>
      <w:isLgl/>
      <w:lvlText w:val="%1.%2.%3.%4.%5.%6.%7.%8."/>
      <w:lvlJc w:val="left"/>
      <w:pPr>
        <w:ind w:left="6195" w:hanging="1800"/>
      </w:pPr>
      <w:rPr>
        <w:rFonts w:hint="default"/>
      </w:rPr>
    </w:lvl>
    <w:lvl w:ilvl="8">
      <w:start w:val="1"/>
      <w:numFmt w:val="decimal"/>
      <w:isLgl/>
      <w:lvlText w:val="%1.%2.%3.%4.%5.%6.%7.%8.%9."/>
      <w:lvlJc w:val="left"/>
      <w:pPr>
        <w:ind w:left="6555" w:hanging="2160"/>
      </w:pPr>
      <w:rPr>
        <w:rFonts w:hint="default"/>
      </w:rPr>
    </w:lvl>
  </w:abstractNum>
  <w:abstractNum w:abstractNumId="2">
    <w:nsid w:val="0D122091"/>
    <w:multiLevelType w:val="hybridMultilevel"/>
    <w:tmpl w:val="5B041D0E"/>
    <w:lvl w:ilvl="0" w:tplc="8A30F8F6">
      <w:start w:val="1"/>
      <w:numFmt w:val="decimal"/>
      <w:lvlText w:val="%1."/>
      <w:lvlJc w:val="left"/>
      <w:pPr>
        <w:ind w:left="47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F7B68"/>
    <w:multiLevelType w:val="multilevel"/>
    <w:tmpl w:val="38163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0D06BB"/>
    <w:multiLevelType w:val="hybridMultilevel"/>
    <w:tmpl w:val="D570BD10"/>
    <w:lvl w:ilvl="0" w:tplc="FEE2AF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1D883126"/>
    <w:multiLevelType w:val="multilevel"/>
    <w:tmpl w:val="698207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B274A0"/>
    <w:multiLevelType w:val="hybridMultilevel"/>
    <w:tmpl w:val="C396D9FA"/>
    <w:lvl w:ilvl="0" w:tplc="D2C8CA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894A0A"/>
    <w:multiLevelType w:val="multilevel"/>
    <w:tmpl w:val="4398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BB042F"/>
    <w:multiLevelType w:val="multilevel"/>
    <w:tmpl w:val="52C8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B8041F"/>
    <w:multiLevelType w:val="hybridMultilevel"/>
    <w:tmpl w:val="5728EB0C"/>
    <w:lvl w:ilvl="0" w:tplc="A6DE46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2FD2E87"/>
    <w:multiLevelType w:val="hybridMultilevel"/>
    <w:tmpl w:val="5DCE0C1A"/>
    <w:lvl w:ilvl="0" w:tplc="04190001">
      <w:start w:val="1"/>
      <w:numFmt w:val="bullet"/>
      <w:lvlText w:val=""/>
      <w:lvlJc w:val="left"/>
      <w:pPr>
        <w:ind w:left="720" w:hanging="360"/>
      </w:pPr>
      <w:rPr>
        <w:rFonts w:ascii="Symbol" w:hAnsi="Symbol" w:hint="default"/>
      </w:rPr>
    </w:lvl>
    <w:lvl w:ilvl="1" w:tplc="90963002" w:tentative="1">
      <w:start w:val="1"/>
      <w:numFmt w:val="bullet"/>
      <w:lvlText w:val=""/>
      <w:lvlJc w:val="left"/>
      <w:pPr>
        <w:tabs>
          <w:tab w:val="num" w:pos="1440"/>
        </w:tabs>
        <w:ind w:left="1440" w:hanging="360"/>
      </w:pPr>
      <w:rPr>
        <w:rFonts w:ascii="Wingdings" w:hAnsi="Wingdings" w:hint="default"/>
      </w:rPr>
    </w:lvl>
    <w:lvl w:ilvl="2" w:tplc="4D2618EE" w:tentative="1">
      <w:start w:val="1"/>
      <w:numFmt w:val="bullet"/>
      <w:lvlText w:val=""/>
      <w:lvlJc w:val="left"/>
      <w:pPr>
        <w:tabs>
          <w:tab w:val="num" w:pos="2160"/>
        </w:tabs>
        <w:ind w:left="2160" w:hanging="360"/>
      </w:pPr>
      <w:rPr>
        <w:rFonts w:ascii="Wingdings" w:hAnsi="Wingdings" w:hint="default"/>
      </w:rPr>
    </w:lvl>
    <w:lvl w:ilvl="3" w:tplc="E4F08A04" w:tentative="1">
      <w:start w:val="1"/>
      <w:numFmt w:val="bullet"/>
      <w:lvlText w:val=""/>
      <w:lvlJc w:val="left"/>
      <w:pPr>
        <w:tabs>
          <w:tab w:val="num" w:pos="2880"/>
        </w:tabs>
        <w:ind w:left="2880" w:hanging="360"/>
      </w:pPr>
      <w:rPr>
        <w:rFonts w:ascii="Wingdings" w:hAnsi="Wingdings" w:hint="default"/>
      </w:rPr>
    </w:lvl>
    <w:lvl w:ilvl="4" w:tplc="31607BB8" w:tentative="1">
      <w:start w:val="1"/>
      <w:numFmt w:val="bullet"/>
      <w:lvlText w:val=""/>
      <w:lvlJc w:val="left"/>
      <w:pPr>
        <w:tabs>
          <w:tab w:val="num" w:pos="3600"/>
        </w:tabs>
        <w:ind w:left="3600" w:hanging="360"/>
      </w:pPr>
      <w:rPr>
        <w:rFonts w:ascii="Wingdings" w:hAnsi="Wingdings" w:hint="default"/>
      </w:rPr>
    </w:lvl>
    <w:lvl w:ilvl="5" w:tplc="AF06ECF2" w:tentative="1">
      <w:start w:val="1"/>
      <w:numFmt w:val="bullet"/>
      <w:lvlText w:val=""/>
      <w:lvlJc w:val="left"/>
      <w:pPr>
        <w:tabs>
          <w:tab w:val="num" w:pos="4320"/>
        </w:tabs>
        <w:ind w:left="4320" w:hanging="360"/>
      </w:pPr>
      <w:rPr>
        <w:rFonts w:ascii="Wingdings" w:hAnsi="Wingdings" w:hint="default"/>
      </w:rPr>
    </w:lvl>
    <w:lvl w:ilvl="6" w:tplc="7F8E049C" w:tentative="1">
      <w:start w:val="1"/>
      <w:numFmt w:val="bullet"/>
      <w:lvlText w:val=""/>
      <w:lvlJc w:val="left"/>
      <w:pPr>
        <w:tabs>
          <w:tab w:val="num" w:pos="5040"/>
        </w:tabs>
        <w:ind w:left="5040" w:hanging="360"/>
      </w:pPr>
      <w:rPr>
        <w:rFonts w:ascii="Wingdings" w:hAnsi="Wingdings" w:hint="default"/>
      </w:rPr>
    </w:lvl>
    <w:lvl w:ilvl="7" w:tplc="236EA896" w:tentative="1">
      <w:start w:val="1"/>
      <w:numFmt w:val="bullet"/>
      <w:lvlText w:val=""/>
      <w:lvlJc w:val="left"/>
      <w:pPr>
        <w:tabs>
          <w:tab w:val="num" w:pos="5760"/>
        </w:tabs>
        <w:ind w:left="5760" w:hanging="360"/>
      </w:pPr>
      <w:rPr>
        <w:rFonts w:ascii="Wingdings" w:hAnsi="Wingdings" w:hint="default"/>
      </w:rPr>
    </w:lvl>
    <w:lvl w:ilvl="8" w:tplc="F7504C0E" w:tentative="1">
      <w:start w:val="1"/>
      <w:numFmt w:val="bullet"/>
      <w:lvlText w:val=""/>
      <w:lvlJc w:val="left"/>
      <w:pPr>
        <w:tabs>
          <w:tab w:val="num" w:pos="6480"/>
        </w:tabs>
        <w:ind w:left="6480" w:hanging="360"/>
      </w:pPr>
      <w:rPr>
        <w:rFonts w:ascii="Wingdings" w:hAnsi="Wingdings" w:hint="default"/>
      </w:rPr>
    </w:lvl>
  </w:abstractNum>
  <w:abstractNum w:abstractNumId="11">
    <w:nsid w:val="47956B77"/>
    <w:multiLevelType w:val="hybridMultilevel"/>
    <w:tmpl w:val="351CFB08"/>
    <w:lvl w:ilvl="0" w:tplc="8200CD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EBA54F1"/>
    <w:multiLevelType w:val="multilevel"/>
    <w:tmpl w:val="D376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D67A00"/>
    <w:multiLevelType w:val="multilevel"/>
    <w:tmpl w:val="4CAC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8626E0"/>
    <w:multiLevelType w:val="hybridMultilevel"/>
    <w:tmpl w:val="9CF86584"/>
    <w:lvl w:ilvl="0" w:tplc="8A30F8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7F271C8"/>
    <w:multiLevelType w:val="hybridMultilevel"/>
    <w:tmpl w:val="C4C0AB4A"/>
    <w:lvl w:ilvl="0" w:tplc="FC68DF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FBE2C75"/>
    <w:multiLevelType w:val="multilevel"/>
    <w:tmpl w:val="8366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A47369"/>
    <w:multiLevelType w:val="hybridMultilevel"/>
    <w:tmpl w:val="ED30F36E"/>
    <w:lvl w:ilvl="0" w:tplc="055AC73A">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A9E4246"/>
    <w:multiLevelType w:val="multilevel"/>
    <w:tmpl w:val="6DF2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DB5B4C"/>
    <w:multiLevelType w:val="multilevel"/>
    <w:tmpl w:val="A698ADA0"/>
    <w:lvl w:ilvl="0">
      <w:start w:val="1"/>
      <w:numFmt w:val="decimal"/>
      <w:lvlText w:val="%1."/>
      <w:lvlJc w:val="left"/>
      <w:pPr>
        <w:ind w:left="10284" w:hanging="360"/>
      </w:pPr>
      <w:rPr>
        <w:rFonts w:hint="default"/>
      </w:rPr>
    </w:lvl>
    <w:lvl w:ilvl="1">
      <w:start w:val="1"/>
      <w:numFmt w:val="decimal"/>
      <w:isLgl/>
      <w:lvlText w:val="%1.%2."/>
      <w:lvlJc w:val="left"/>
      <w:pPr>
        <w:ind w:left="1999" w:hanging="720"/>
      </w:pPr>
      <w:rPr>
        <w:rFonts w:hint="default"/>
      </w:rPr>
    </w:lvl>
    <w:lvl w:ilvl="2">
      <w:start w:val="1"/>
      <w:numFmt w:val="decimal"/>
      <w:isLgl/>
      <w:lvlText w:val="%1.%2.%3."/>
      <w:lvlJc w:val="left"/>
      <w:pPr>
        <w:ind w:left="5117" w:hanging="720"/>
      </w:pPr>
      <w:rPr>
        <w:rFonts w:hint="default"/>
      </w:rPr>
    </w:lvl>
    <w:lvl w:ilvl="3">
      <w:start w:val="1"/>
      <w:numFmt w:val="decimal"/>
      <w:isLgl/>
      <w:lvlText w:val="%1.%2.%3.%4."/>
      <w:lvlJc w:val="left"/>
      <w:pPr>
        <w:ind w:left="5477" w:hanging="1080"/>
      </w:pPr>
      <w:rPr>
        <w:rFonts w:hint="default"/>
      </w:rPr>
    </w:lvl>
    <w:lvl w:ilvl="4">
      <w:start w:val="1"/>
      <w:numFmt w:val="decimal"/>
      <w:isLgl/>
      <w:lvlText w:val="%1.%2.%3.%4.%5."/>
      <w:lvlJc w:val="left"/>
      <w:pPr>
        <w:ind w:left="5477" w:hanging="1080"/>
      </w:pPr>
      <w:rPr>
        <w:rFonts w:hint="default"/>
      </w:rPr>
    </w:lvl>
    <w:lvl w:ilvl="5">
      <w:start w:val="1"/>
      <w:numFmt w:val="decimal"/>
      <w:isLgl/>
      <w:lvlText w:val="%1.%2.%3.%4.%5.%6."/>
      <w:lvlJc w:val="left"/>
      <w:pPr>
        <w:ind w:left="5837" w:hanging="1440"/>
      </w:pPr>
      <w:rPr>
        <w:rFonts w:hint="default"/>
      </w:rPr>
    </w:lvl>
    <w:lvl w:ilvl="6">
      <w:start w:val="1"/>
      <w:numFmt w:val="decimal"/>
      <w:isLgl/>
      <w:lvlText w:val="%1.%2.%3.%4.%5.%6.%7."/>
      <w:lvlJc w:val="left"/>
      <w:pPr>
        <w:ind w:left="6197" w:hanging="1800"/>
      </w:pPr>
      <w:rPr>
        <w:rFonts w:hint="default"/>
      </w:rPr>
    </w:lvl>
    <w:lvl w:ilvl="7">
      <w:start w:val="1"/>
      <w:numFmt w:val="decimal"/>
      <w:isLgl/>
      <w:lvlText w:val="%1.%2.%3.%4.%5.%6.%7.%8."/>
      <w:lvlJc w:val="left"/>
      <w:pPr>
        <w:ind w:left="6197" w:hanging="1800"/>
      </w:pPr>
      <w:rPr>
        <w:rFonts w:hint="default"/>
      </w:rPr>
    </w:lvl>
    <w:lvl w:ilvl="8">
      <w:start w:val="1"/>
      <w:numFmt w:val="decimal"/>
      <w:isLgl/>
      <w:lvlText w:val="%1.%2.%3.%4.%5.%6.%7.%8.%9."/>
      <w:lvlJc w:val="left"/>
      <w:pPr>
        <w:ind w:left="6557" w:hanging="2160"/>
      </w:pPr>
      <w:rPr>
        <w:rFonts w:hint="default"/>
      </w:rPr>
    </w:lvl>
  </w:abstractNum>
  <w:num w:numId="1">
    <w:abstractNumId w:val="17"/>
  </w:num>
  <w:num w:numId="2">
    <w:abstractNumId w:val="0"/>
  </w:num>
  <w:num w:numId="3">
    <w:abstractNumId w:val="1"/>
  </w:num>
  <w:num w:numId="4">
    <w:abstractNumId w:val="7"/>
  </w:num>
  <w:num w:numId="5">
    <w:abstractNumId w:val="13"/>
  </w:num>
  <w:num w:numId="6">
    <w:abstractNumId w:val="1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6"/>
  </w:num>
  <w:num w:numId="10">
    <w:abstractNumId w:val="14"/>
  </w:num>
  <w:num w:numId="11">
    <w:abstractNumId w:val="6"/>
  </w:num>
  <w:num w:numId="12">
    <w:abstractNumId w:val="15"/>
  </w:num>
  <w:num w:numId="13">
    <w:abstractNumId w:val="2"/>
  </w:num>
  <w:num w:numId="14">
    <w:abstractNumId w:val="3"/>
  </w:num>
  <w:num w:numId="15">
    <w:abstractNumId w:val="5"/>
  </w:num>
  <w:num w:numId="16">
    <w:abstractNumId w:val="4"/>
  </w:num>
  <w:num w:numId="17">
    <w:abstractNumId w:val="19"/>
  </w:num>
  <w:num w:numId="18">
    <w:abstractNumId w:val="8"/>
  </w:num>
  <w:num w:numId="19">
    <w:abstractNumId w:val="11"/>
  </w:num>
  <w:num w:numId="20">
    <w:abstractNumId w:val="18"/>
  </w:num>
  <w:num w:numId="21">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13A58"/>
    <w:rsid w:val="00000886"/>
    <w:rsid w:val="00000B82"/>
    <w:rsid w:val="0000185D"/>
    <w:rsid w:val="00005F8B"/>
    <w:rsid w:val="00007296"/>
    <w:rsid w:val="0000752C"/>
    <w:rsid w:val="0001268B"/>
    <w:rsid w:val="00013102"/>
    <w:rsid w:val="000142D9"/>
    <w:rsid w:val="000144A9"/>
    <w:rsid w:val="000149D8"/>
    <w:rsid w:val="00014A6C"/>
    <w:rsid w:val="00014B6F"/>
    <w:rsid w:val="000152FC"/>
    <w:rsid w:val="00015305"/>
    <w:rsid w:val="000158F1"/>
    <w:rsid w:val="00015E20"/>
    <w:rsid w:val="00016021"/>
    <w:rsid w:val="00016118"/>
    <w:rsid w:val="0001648B"/>
    <w:rsid w:val="00016BDB"/>
    <w:rsid w:val="00016D06"/>
    <w:rsid w:val="0001703E"/>
    <w:rsid w:val="00017044"/>
    <w:rsid w:val="000216E9"/>
    <w:rsid w:val="00021896"/>
    <w:rsid w:val="000230CE"/>
    <w:rsid w:val="00023BD3"/>
    <w:rsid w:val="00023DE1"/>
    <w:rsid w:val="00023EDA"/>
    <w:rsid w:val="00023FA0"/>
    <w:rsid w:val="00024B3A"/>
    <w:rsid w:val="00024E8F"/>
    <w:rsid w:val="00026274"/>
    <w:rsid w:val="00026B46"/>
    <w:rsid w:val="00027A4A"/>
    <w:rsid w:val="00027F99"/>
    <w:rsid w:val="000302A5"/>
    <w:rsid w:val="000316DF"/>
    <w:rsid w:val="00031AA6"/>
    <w:rsid w:val="000325C7"/>
    <w:rsid w:val="000325F0"/>
    <w:rsid w:val="00032944"/>
    <w:rsid w:val="00032EBA"/>
    <w:rsid w:val="00033CD5"/>
    <w:rsid w:val="00033D4B"/>
    <w:rsid w:val="00033EC9"/>
    <w:rsid w:val="00035534"/>
    <w:rsid w:val="00035E35"/>
    <w:rsid w:val="00035FDA"/>
    <w:rsid w:val="00036CBD"/>
    <w:rsid w:val="00037200"/>
    <w:rsid w:val="00037F16"/>
    <w:rsid w:val="0004016F"/>
    <w:rsid w:val="000406D1"/>
    <w:rsid w:val="000408AA"/>
    <w:rsid w:val="00040A0A"/>
    <w:rsid w:val="00040C86"/>
    <w:rsid w:val="00041104"/>
    <w:rsid w:val="0004111C"/>
    <w:rsid w:val="00042048"/>
    <w:rsid w:val="00042B65"/>
    <w:rsid w:val="00042BE6"/>
    <w:rsid w:val="000432FC"/>
    <w:rsid w:val="00043515"/>
    <w:rsid w:val="00044B71"/>
    <w:rsid w:val="00045337"/>
    <w:rsid w:val="000467B3"/>
    <w:rsid w:val="00046FD3"/>
    <w:rsid w:val="0004728C"/>
    <w:rsid w:val="00047EA1"/>
    <w:rsid w:val="00050106"/>
    <w:rsid w:val="000506BD"/>
    <w:rsid w:val="00050DE4"/>
    <w:rsid w:val="000512C7"/>
    <w:rsid w:val="00051539"/>
    <w:rsid w:val="000517C4"/>
    <w:rsid w:val="00052C38"/>
    <w:rsid w:val="000543BC"/>
    <w:rsid w:val="0005486F"/>
    <w:rsid w:val="00054CB0"/>
    <w:rsid w:val="00055BD8"/>
    <w:rsid w:val="0005692E"/>
    <w:rsid w:val="00057647"/>
    <w:rsid w:val="00057969"/>
    <w:rsid w:val="00060C7F"/>
    <w:rsid w:val="0006299F"/>
    <w:rsid w:val="000631D9"/>
    <w:rsid w:val="00063CFA"/>
    <w:rsid w:val="000649E7"/>
    <w:rsid w:val="0006595E"/>
    <w:rsid w:val="00065C69"/>
    <w:rsid w:val="00065D79"/>
    <w:rsid w:val="000669B7"/>
    <w:rsid w:val="00066BDF"/>
    <w:rsid w:val="0007099F"/>
    <w:rsid w:val="00070C5D"/>
    <w:rsid w:val="00070CA9"/>
    <w:rsid w:val="00071435"/>
    <w:rsid w:val="00072617"/>
    <w:rsid w:val="00073BB5"/>
    <w:rsid w:val="00073D41"/>
    <w:rsid w:val="00074425"/>
    <w:rsid w:val="0007516B"/>
    <w:rsid w:val="00076289"/>
    <w:rsid w:val="000768FE"/>
    <w:rsid w:val="00076AB8"/>
    <w:rsid w:val="00077FA0"/>
    <w:rsid w:val="000802E7"/>
    <w:rsid w:val="00080B43"/>
    <w:rsid w:val="00080FB6"/>
    <w:rsid w:val="000822B4"/>
    <w:rsid w:val="000833DA"/>
    <w:rsid w:val="00084EE1"/>
    <w:rsid w:val="00091BA4"/>
    <w:rsid w:val="00091C2E"/>
    <w:rsid w:val="00093C35"/>
    <w:rsid w:val="0009401E"/>
    <w:rsid w:val="00096899"/>
    <w:rsid w:val="00097820"/>
    <w:rsid w:val="00097873"/>
    <w:rsid w:val="000A082E"/>
    <w:rsid w:val="000A0BC4"/>
    <w:rsid w:val="000A1189"/>
    <w:rsid w:val="000A1517"/>
    <w:rsid w:val="000A1755"/>
    <w:rsid w:val="000A1F60"/>
    <w:rsid w:val="000A4BAC"/>
    <w:rsid w:val="000A5D43"/>
    <w:rsid w:val="000A6877"/>
    <w:rsid w:val="000A751D"/>
    <w:rsid w:val="000B0805"/>
    <w:rsid w:val="000B0AF6"/>
    <w:rsid w:val="000B15AA"/>
    <w:rsid w:val="000B24D1"/>
    <w:rsid w:val="000B2D9A"/>
    <w:rsid w:val="000B4C2D"/>
    <w:rsid w:val="000B4DCE"/>
    <w:rsid w:val="000B5DB1"/>
    <w:rsid w:val="000B6251"/>
    <w:rsid w:val="000B6B75"/>
    <w:rsid w:val="000B6BC4"/>
    <w:rsid w:val="000B6FD4"/>
    <w:rsid w:val="000B7228"/>
    <w:rsid w:val="000C185D"/>
    <w:rsid w:val="000C1C06"/>
    <w:rsid w:val="000C1DD7"/>
    <w:rsid w:val="000C3927"/>
    <w:rsid w:val="000C537F"/>
    <w:rsid w:val="000C5682"/>
    <w:rsid w:val="000C5C4A"/>
    <w:rsid w:val="000C6180"/>
    <w:rsid w:val="000D01EF"/>
    <w:rsid w:val="000D1CCF"/>
    <w:rsid w:val="000D1E8B"/>
    <w:rsid w:val="000D242A"/>
    <w:rsid w:val="000D311F"/>
    <w:rsid w:val="000D325E"/>
    <w:rsid w:val="000D499A"/>
    <w:rsid w:val="000D4B70"/>
    <w:rsid w:val="000D6462"/>
    <w:rsid w:val="000D7D06"/>
    <w:rsid w:val="000D7E1F"/>
    <w:rsid w:val="000E1D5C"/>
    <w:rsid w:val="000E2ACF"/>
    <w:rsid w:val="000E3484"/>
    <w:rsid w:val="000E3610"/>
    <w:rsid w:val="000E3A19"/>
    <w:rsid w:val="000E54D4"/>
    <w:rsid w:val="000E638D"/>
    <w:rsid w:val="000E7161"/>
    <w:rsid w:val="000F29F7"/>
    <w:rsid w:val="000F3E9E"/>
    <w:rsid w:val="000F4972"/>
    <w:rsid w:val="000F4E98"/>
    <w:rsid w:val="000F71D8"/>
    <w:rsid w:val="000F7C37"/>
    <w:rsid w:val="00100175"/>
    <w:rsid w:val="0010097A"/>
    <w:rsid w:val="00100B9E"/>
    <w:rsid w:val="00100E8A"/>
    <w:rsid w:val="001011CA"/>
    <w:rsid w:val="00101DEE"/>
    <w:rsid w:val="00101F1E"/>
    <w:rsid w:val="0010283D"/>
    <w:rsid w:val="001032BD"/>
    <w:rsid w:val="0010369B"/>
    <w:rsid w:val="00104922"/>
    <w:rsid w:val="00105703"/>
    <w:rsid w:val="001070F0"/>
    <w:rsid w:val="00107754"/>
    <w:rsid w:val="001110D8"/>
    <w:rsid w:val="001119D9"/>
    <w:rsid w:val="00111FDA"/>
    <w:rsid w:val="001128F9"/>
    <w:rsid w:val="00112C0E"/>
    <w:rsid w:val="00112EA9"/>
    <w:rsid w:val="00113025"/>
    <w:rsid w:val="00113E10"/>
    <w:rsid w:val="00115501"/>
    <w:rsid w:val="00115C4C"/>
    <w:rsid w:val="00115ED3"/>
    <w:rsid w:val="0011705B"/>
    <w:rsid w:val="0011788F"/>
    <w:rsid w:val="0011794A"/>
    <w:rsid w:val="00120F68"/>
    <w:rsid w:val="001234D4"/>
    <w:rsid w:val="00125E77"/>
    <w:rsid w:val="00127889"/>
    <w:rsid w:val="00130EAD"/>
    <w:rsid w:val="00130FC7"/>
    <w:rsid w:val="00131ED2"/>
    <w:rsid w:val="00133C5A"/>
    <w:rsid w:val="00134978"/>
    <w:rsid w:val="00140524"/>
    <w:rsid w:val="00140BBA"/>
    <w:rsid w:val="00140BBE"/>
    <w:rsid w:val="0014121B"/>
    <w:rsid w:val="0014205E"/>
    <w:rsid w:val="00142150"/>
    <w:rsid w:val="00145C8F"/>
    <w:rsid w:val="00146558"/>
    <w:rsid w:val="00147EAC"/>
    <w:rsid w:val="00152005"/>
    <w:rsid w:val="0015206B"/>
    <w:rsid w:val="00153DB4"/>
    <w:rsid w:val="001551FA"/>
    <w:rsid w:val="0015597A"/>
    <w:rsid w:val="00156B2C"/>
    <w:rsid w:val="00156CD7"/>
    <w:rsid w:val="001571A7"/>
    <w:rsid w:val="001574BC"/>
    <w:rsid w:val="0016116C"/>
    <w:rsid w:val="00161210"/>
    <w:rsid w:val="00161ADA"/>
    <w:rsid w:val="00161AED"/>
    <w:rsid w:val="00162745"/>
    <w:rsid w:val="001628FE"/>
    <w:rsid w:val="00163B87"/>
    <w:rsid w:val="00164BA7"/>
    <w:rsid w:val="00165449"/>
    <w:rsid w:val="0016753C"/>
    <w:rsid w:val="00167BA1"/>
    <w:rsid w:val="00167EFC"/>
    <w:rsid w:val="00170631"/>
    <w:rsid w:val="00170B17"/>
    <w:rsid w:val="00171993"/>
    <w:rsid w:val="00171C57"/>
    <w:rsid w:val="00172250"/>
    <w:rsid w:val="0017299E"/>
    <w:rsid w:val="00173DC1"/>
    <w:rsid w:val="00174235"/>
    <w:rsid w:val="001745E7"/>
    <w:rsid w:val="001751B1"/>
    <w:rsid w:val="00176034"/>
    <w:rsid w:val="0017665B"/>
    <w:rsid w:val="001766AE"/>
    <w:rsid w:val="0018032D"/>
    <w:rsid w:val="00180F18"/>
    <w:rsid w:val="00182FA9"/>
    <w:rsid w:val="001835F6"/>
    <w:rsid w:val="001837F8"/>
    <w:rsid w:val="00184E7C"/>
    <w:rsid w:val="001852C2"/>
    <w:rsid w:val="00186A32"/>
    <w:rsid w:val="0018753F"/>
    <w:rsid w:val="001878EA"/>
    <w:rsid w:val="00193D43"/>
    <w:rsid w:val="00195316"/>
    <w:rsid w:val="001970E3"/>
    <w:rsid w:val="001A0199"/>
    <w:rsid w:val="001A10E5"/>
    <w:rsid w:val="001A27FA"/>
    <w:rsid w:val="001A2C39"/>
    <w:rsid w:val="001A5415"/>
    <w:rsid w:val="001A61F9"/>
    <w:rsid w:val="001A6861"/>
    <w:rsid w:val="001A770A"/>
    <w:rsid w:val="001B2091"/>
    <w:rsid w:val="001B405A"/>
    <w:rsid w:val="001B4469"/>
    <w:rsid w:val="001B456E"/>
    <w:rsid w:val="001B4BAB"/>
    <w:rsid w:val="001B702B"/>
    <w:rsid w:val="001B7046"/>
    <w:rsid w:val="001C1414"/>
    <w:rsid w:val="001C2CE4"/>
    <w:rsid w:val="001C300C"/>
    <w:rsid w:val="001C40FC"/>
    <w:rsid w:val="001C5596"/>
    <w:rsid w:val="001C5B88"/>
    <w:rsid w:val="001C7132"/>
    <w:rsid w:val="001C7882"/>
    <w:rsid w:val="001C7C1C"/>
    <w:rsid w:val="001C7E44"/>
    <w:rsid w:val="001D0DD7"/>
    <w:rsid w:val="001D1721"/>
    <w:rsid w:val="001D245D"/>
    <w:rsid w:val="001D412B"/>
    <w:rsid w:val="001D5218"/>
    <w:rsid w:val="001D568B"/>
    <w:rsid w:val="001D579A"/>
    <w:rsid w:val="001D5BA5"/>
    <w:rsid w:val="001D63BE"/>
    <w:rsid w:val="001D6531"/>
    <w:rsid w:val="001D6B20"/>
    <w:rsid w:val="001D6D93"/>
    <w:rsid w:val="001D6F37"/>
    <w:rsid w:val="001D766E"/>
    <w:rsid w:val="001E009C"/>
    <w:rsid w:val="001E00C6"/>
    <w:rsid w:val="001E1240"/>
    <w:rsid w:val="001E1CAD"/>
    <w:rsid w:val="001E2C03"/>
    <w:rsid w:val="001E2D59"/>
    <w:rsid w:val="001E30FA"/>
    <w:rsid w:val="001E325F"/>
    <w:rsid w:val="001E442E"/>
    <w:rsid w:val="001E4452"/>
    <w:rsid w:val="001E497A"/>
    <w:rsid w:val="001E4C94"/>
    <w:rsid w:val="001E4EAD"/>
    <w:rsid w:val="001E58F9"/>
    <w:rsid w:val="001E5E41"/>
    <w:rsid w:val="001E5E95"/>
    <w:rsid w:val="001E7B7C"/>
    <w:rsid w:val="001F0D47"/>
    <w:rsid w:val="001F1F01"/>
    <w:rsid w:val="001F214B"/>
    <w:rsid w:val="001F2209"/>
    <w:rsid w:val="001F27C7"/>
    <w:rsid w:val="001F3193"/>
    <w:rsid w:val="001F4B1F"/>
    <w:rsid w:val="001F5031"/>
    <w:rsid w:val="001F5449"/>
    <w:rsid w:val="001F5A17"/>
    <w:rsid w:val="001F5C91"/>
    <w:rsid w:val="001F6328"/>
    <w:rsid w:val="001F7F9B"/>
    <w:rsid w:val="002009BF"/>
    <w:rsid w:val="002036E1"/>
    <w:rsid w:val="002045FC"/>
    <w:rsid w:val="00205300"/>
    <w:rsid w:val="00205699"/>
    <w:rsid w:val="00206541"/>
    <w:rsid w:val="00207959"/>
    <w:rsid w:val="00211F0D"/>
    <w:rsid w:val="00212194"/>
    <w:rsid w:val="00212B29"/>
    <w:rsid w:val="002139B3"/>
    <w:rsid w:val="00214621"/>
    <w:rsid w:val="00214742"/>
    <w:rsid w:val="0021614A"/>
    <w:rsid w:val="00216311"/>
    <w:rsid w:val="0021650E"/>
    <w:rsid w:val="00216BD0"/>
    <w:rsid w:val="00217361"/>
    <w:rsid w:val="00220063"/>
    <w:rsid w:val="002204C0"/>
    <w:rsid w:val="002207EC"/>
    <w:rsid w:val="0022149A"/>
    <w:rsid w:val="00222087"/>
    <w:rsid w:val="002226A5"/>
    <w:rsid w:val="002226A8"/>
    <w:rsid w:val="00222D76"/>
    <w:rsid w:val="00222ECE"/>
    <w:rsid w:val="00224280"/>
    <w:rsid w:val="00225923"/>
    <w:rsid w:val="00225A58"/>
    <w:rsid w:val="00225AF7"/>
    <w:rsid w:val="00226723"/>
    <w:rsid w:val="00226E60"/>
    <w:rsid w:val="00227717"/>
    <w:rsid w:val="002320AE"/>
    <w:rsid w:val="002329D9"/>
    <w:rsid w:val="0023384C"/>
    <w:rsid w:val="0023445D"/>
    <w:rsid w:val="00235110"/>
    <w:rsid w:val="002357F1"/>
    <w:rsid w:val="00235CC1"/>
    <w:rsid w:val="00235F88"/>
    <w:rsid w:val="00236F3F"/>
    <w:rsid w:val="0023708A"/>
    <w:rsid w:val="0023742C"/>
    <w:rsid w:val="0024196C"/>
    <w:rsid w:val="00241F73"/>
    <w:rsid w:val="0024233E"/>
    <w:rsid w:val="00242949"/>
    <w:rsid w:val="00242AD0"/>
    <w:rsid w:val="0024375A"/>
    <w:rsid w:val="0024375F"/>
    <w:rsid w:val="0024386A"/>
    <w:rsid w:val="00244747"/>
    <w:rsid w:val="0024597B"/>
    <w:rsid w:val="00245C54"/>
    <w:rsid w:val="0024601E"/>
    <w:rsid w:val="00246325"/>
    <w:rsid w:val="0024664A"/>
    <w:rsid w:val="00247703"/>
    <w:rsid w:val="00247836"/>
    <w:rsid w:val="002479D5"/>
    <w:rsid w:val="002513A7"/>
    <w:rsid w:val="002513BC"/>
    <w:rsid w:val="00251BF1"/>
    <w:rsid w:val="002526AD"/>
    <w:rsid w:val="00253BDE"/>
    <w:rsid w:val="00253E28"/>
    <w:rsid w:val="00253EFD"/>
    <w:rsid w:val="00254AC4"/>
    <w:rsid w:val="00254D4C"/>
    <w:rsid w:val="00255469"/>
    <w:rsid w:val="002558E5"/>
    <w:rsid w:val="00257144"/>
    <w:rsid w:val="00257C61"/>
    <w:rsid w:val="00260549"/>
    <w:rsid w:val="002606D5"/>
    <w:rsid w:val="002615E6"/>
    <w:rsid w:val="00261C4F"/>
    <w:rsid w:val="00262B6A"/>
    <w:rsid w:val="00263859"/>
    <w:rsid w:val="00264BEA"/>
    <w:rsid w:val="00265286"/>
    <w:rsid w:val="002653CF"/>
    <w:rsid w:val="00265682"/>
    <w:rsid w:val="00265B2E"/>
    <w:rsid w:val="00265FAF"/>
    <w:rsid w:val="00266F25"/>
    <w:rsid w:val="00270D47"/>
    <w:rsid w:val="0027271A"/>
    <w:rsid w:val="00273E70"/>
    <w:rsid w:val="00273F5F"/>
    <w:rsid w:val="0027415D"/>
    <w:rsid w:val="00274706"/>
    <w:rsid w:val="00275F2C"/>
    <w:rsid w:val="002760EC"/>
    <w:rsid w:val="0027647F"/>
    <w:rsid w:val="00280CDB"/>
    <w:rsid w:val="002819CE"/>
    <w:rsid w:val="00281F77"/>
    <w:rsid w:val="00282092"/>
    <w:rsid w:val="00282323"/>
    <w:rsid w:val="00283AF6"/>
    <w:rsid w:val="00284500"/>
    <w:rsid w:val="002907DF"/>
    <w:rsid w:val="00290E70"/>
    <w:rsid w:val="00291232"/>
    <w:rsid w:val="00291292"/>
    <w:rsid w:val="0029149E"/>
    <w:rsid w:val="00291576"/>
    <w:rsid w:val="0029234E"/>
    <w:rsid w:val="00293194"/>
    <w:rsid w:val="0029352B"/>
    <w:rsid w:val="0029437F"/>
    <w:rsid w:val="002958E6"/>
    <w:rsid w:val="00295FF4"/>
    <w:rsid w:val="00296BEF"/>
    <w:rsid w:val="002A313C"/>
    <w:rsid w:val="002A3BB0"/>
    <w:rsid w:val="002A3CE1"/>
    <w:rsid w:val="002A59D3"/>
    <w:rsid w:val="002A6CA2"/>
    <w:rsid w:val="002A76B2"/>
    <w:rsid w:val="002A7F84"/>
    <w:rsid w:val="002B0A1E"/>
    <w:rsid w:val="002B0A32"/>
    <w:rsid w:val="002B1015"/>
    <w:rsid w:val="002B233C"/>
    <w:rsid w:val="002B25EA"/>
    <w:rsid w:val="002B27BB"/>
    <w:rsid w:val="002B4329"/>
    <w:rsid w:val="002B51D8"/>
    <w:rsid w:val="002B76EF"/>
    <w:rsid w:val="002B7741"/>
    <w:rsid w:val="002C045D"/>
    <w:rsid w:val="002C1725"/>
    <w:rsid w:val="002C2A65"/>
    <w:rsid w:val="002C638D"/>
    <w:rsid w:val="002C7265"/>
    <w:rsid w:val="002D133F"/>
    <w:rsid w:val="002D13D0"/>
    <w:rsid w:val="002D2568"/>
    <w:rsid w:val="002D2A08"/>
    <w:rsid w:val="002D2CC7"/>
    <w:rsid w:val="002D2F8D"/>
    <w:rsid w:val="002D38CF"/>
    <w:rsid w:val="002D57A5"/>
    <w:rsid w:val="002D5C29"/>
    <w:rsid w:val="002D5CBF"/>
    <w:rsid w:val="002D61CE"/>
    <w:rsid w:val="002D66BC"/>
    <w:rsid w:val="002D688C"/>
    <w:rsid w:val="002D688E"/>
    <w:rsid w:val="002D70BC"/>
    <w:rsid w:val="002D7419"/>
    <w:rsid w:val="002E0092"/>
    <w:rsid w:val="002E0A15"/>
    <w:rsid w:val="002E0EED"/>
    <w:rsid w:val="002E229C"/>
    <w:rsid w:val="002E3D69"/>
    <w:rsid w:val="002E45D7"/>
    <w:rsid w:val="002E4A7B"/>
    <w:rsid w:val="002E4DA8"/>
    <w:rsid w:val="002E50E7"/>
    <w:rsid w:val="002E6371"/>
    <w:rsid w:val="002F15E4"/>
    <w:rsid w:val="002F1E8F"/>
    <w:rsid w:val="002F2D7A"/>
    <w:rsid w:val="002F33A3"/>
    <w:rsid w:val="002F389C"/>
    <w:rsid w:val="002F5160"/>
    <w:rsid w:val="002F5EE3"/>
    <w:rsid w:val="002F6AF6"/>
    <w:rsid w:val="00300C76"/>
    <w:rsid w:val="00300FA5"/>
    <w:rsid w:val="0030150F"/>
    <w:rsid w:val="00302A48"/>
    <w:rsid w:val="00302BB2"/>
    <w:rsid w:val="00303073"/>
    <w:rsid w:val="003037B4"/>
    <w:rsid w:val="00303AA2"/>
    <w:rsid w:val="00303AD7"/>
    <w:rsid w:val="00304091"/>
    <w:rsid w:val="00304927"/>
    <w:rsid w:val="00304CB2"/>
    <w:rsid w:val="003052BD"/>
    <w:rsid w:val="00305A0D"/>
    <w:rsid w:val="00305AEF"/>
    <w:rsid w:val="00305E59"/>
    <w:rsid w:val="00306A49"/>
    <w:rsid w:val="0031082C"/>
    <w:rsid w:val="00310FAA"/>
    <w:rsid w:val="00311D51"/>
    <w:rsid w:val="00312336"/>
    <w:rsid w:val="00312365"/>
    <w:rsid w:val="0031330D"/>
    <w:rsid w:val="0031361E"/>
    <w:rsid w:val="00314434"/>
    <w:rsid w:val="00314912"/>
    <w:rsid w:val="00314BEB"/>
    <w:rsid w:val="003152A8"/>
    <w:rsid w:val="0031570C"/>
    <w:rsid w:val="00316BE3"/>
    <w:rsid w:val="00317148"/>
    <w:rsid w:val="00317F6F"/>
    <w:rsid w:val="00320149"/>
    <w:rsid w:val="0032048D"/>
    <w:rsid w:val="00320CD0"/>
    <w:rsid w:val="00322C39"/>
    <w:rsid w:val="00323853"/>
    <w:rsid w:val="00325D48"/>
    <w:rsid w:val="00326632"/>
    <w:rsid w:val="00326BA2"/>
    <w:rsid w:val="00327104"/>
    <w:rsid w:val="00327A3C"/>
    <w:rsid w:val="00330BE7"/>
    <w:rsid w:val="00332E67"/>
    <w:rsid w:val="00333CD5"/>
    <w:rsid w:val="00334558"/>
    <w:rsid w:val="003348A9"/>
    <w:rsid w:val="0033548F"/>
    <w:rsid w:val="0034060A"/>
    <w:rsid w:val="00340BC3"/>
    <w:rsid w:val="003413B3"/>
    <w:rsid w:val="003419B1"/>
    <w:rsid w:val="00342115"/>
    <w:rsid w:val="00342745"/>
    <w:rsid w:val="0034437B"/>
    <w:rsid w:val="003443FB"/>
    <w:rsid w:val="00344F7B"/>
    <w:rsid w:val="00345D21"/>
    <w:rsid w:val="00347E73"/>
    <w:rsid w:val="003504A3"/>
    <w:rsid w:val="00351820"/>
    <w:rsid w:val="00351F80"/>
    <w:rsid w:val="00353225"/>
    <w:rsid w:val="00353ABF"/>
    <w:rsid w:val="00354413"/>
    <w:rsid w:val="00355690"/>
    <w:rsid w:val="00356449"/>
    <w:rsid w:val="00356897"/>
    <w:rsid w:val="00357485"/>
    <w:rsid w:val="00360F75"/>
    <w:rsid w:val="00361369"/>
    <w:rsid w:val="00361414"/>
    <w:rsid w:val="00362419"/>
    <w:rsid w:val="003626BC"/>
    <w:rsid w:val="003640F7"/>
    <w:rsid w:val="0036558D"/>
    <w:rsid w:val="00365BF4"/>
    <w:rsid w:val="00365DE5"/>
    <w:rsid w:val="00365E85"/>
    <w:rsid w:val="00370A1B"/>
    <w:rsid w:val="0037102B"/>
    <w:rsid w:val="003721AE"/>
    <w:rsid w:val="00374175"/>
    <w:rsid w:val="003742F5"/>
    <w:rsid w:val="0037579B"/>
    <w:rsid w:val="00375FDF"/>
    <w:rsid w:val="003762D1"/>
    <w:rsid w:val="0037682C"/>
    <w:rsid w:val="00376D3D"/>
    <w:rsid w:val="0037753F"/>
    <w:rsid w:val="003800F8"/>
    <w:rsid w:val="00380177"/>
    <w:rsid w:val="0038102B"/>
    <w:rsid w:val="003818AE"/>
    <w:rsid w:val="00381D8A"/>
    <w:rsid w:val="00381FB8"/>
    <w:rsid w:val="00382E4E"/>
    <w:rsid w:val="00383205"/>
    <w:rsid w:val="00384875"/>
    <w:rsid w:val="003852A4"/>
    <w:rsid w:val="00385C6B"/>
    <w:rsid w:val="00387AFA"/>
    <w:rsid w:val="00387C1E"/>
    <w:rsid w:val="00387F78"/>
    <w:rsid w:val="00390A7A"/>
    <w:rsid w:val="003922D5"/>
    <w:rsid w:val="003933C3"/>
    <w:rsid w:val="00394027"/>
    <w:rsid w:val="0039427C"/>
    <w:rsid w:val="0039447C"/>
    <w:rsid w:val="00394E11"/>
    <w:rsid w:val="00395276"/>
    <w:rsid w:val="00395AC4"/>
    <w:rsid w:val="00396E73"/>
    <w:rsid w:val="00396FB1"/>
    <w:rsid w:val="00397453"/>
    <w:rsid w:val="003977FC"/>
    <w:rsid w:val="003A0D83"/>
    <w:rsid w:val="003A18F3"/>
    <w:rsid w:val="003A27E2"/>
    <w:rsid w:val="003A3937"/>
    <w:rsid w:val="003A49BA"/>
    <w:rsid w:val="003A5B59"/>
    <w:rsid w:val="003A5CBA"/>
    <w:rsid w:val="003A60FC"/>
    <w:rsid w:val="003A6211"/>
    <w:rsid w:val="003A6D3C"/>
    <w:rsid w:val="003A6F89"/>
    <w:rsid w:val="003B0D3D"/>
    <w:rsid w:val="003B1AE1"/>
    <w:rsid w:val="003B2438"/>
    <w:rsid w:val="003B2813"/>
    <w:rsid w:val="003B42DC"/>
    <w:rsid w:val="003B53E5"/>
    <w:rsid w:val="003B577F"/>
    <w:rsid w:val="003B5BD9"/>
    <w:rsid w:val="003B6BD9"/>
    <w:rsid w:val="003B6D9E"/>
    <w:rsid w:val="003B7211"/>
    <w:rsid w:val="003B74F7"/>
    <w:rsid w:val="003B77AE"/>
    <w:rsid w:val="003C02C4"/>
    <w:rsid w:val="003C055C"/>
    <w:rsid w:val="003C0B0A"/>
    <w:rsid w:val="003C183C"/>
    <w:rsid w:val="003C22F5"/>
    <w:rsid w:val="003C25E5"/>
    <w:rsid w:val="003C27E0"/>
    <w:rsid w:val="003C2853"/>
    <w:rsid w:val="003C331B"/>
    <w:rsid w:val="003C4023"/>
    <w:rsid w:val="003C4C9C"/>
    <w:rsid w:val="003C5345"/>
    <w:rsid w:val="003C5B0D"/>
    <w:rsid w:val="003C5B47"/>
    <w:rsid w:val="003C78FE"/>
    <w:rsid w:val="003D0400"/>
    <w:rsid w:val="003D0885"/>
    <w:rsid w:val="003D0B58"/>
    <w:rsid w:val="003D1E81"/>
    <w:rsid w:val="003D41D7"/>
    <w:rsid w:val="003D4BC8"/>
    <w:rsid w:val="003D69D6"/>
    <w:rsid w:val="003D6BDB"/>
    <w:rsid w:val="003E2007"/>
    <w:rsid w:val="003E3562"/>
    <w:rsid w:val="003E667A"/>
    <w:rsid w:val="003E6959"/>
    <w:rsid w:val="003E719B"/>
    <w:rsid w:val="003E77A9"/>
    <w:rsid w:val="003E79BE"/>
    <w:rsid w:val="003F0100"/>
    <w:rsid w:val="003F066F"/>
    <w:rsid w:val="003F1AF0"/>
    <w:rsid w:val="003F22BA"/>
    <w:rsid w:val="003F2A53"/>
    <w:rsid w:val="003F2CDE"/>
    <w:rsid w:val="003F2E6D"/>
    <w:rsid w:val="003F7871"/>
    <w:rsid w:val="00400F28"/>
    <w:rsid w:val="00402EF0"/>
    <w:rsid w:val="004045FC"/>
    <w:rsid w:val="004058DC"/>
    <w:rsid w:val="004059AE"/>
    <w:rsid w:val="004062C0"/>
    <w:rsid w:val="004073E5"/>
    <w:rsid w:val="0041018C"/>
    <w:rsid w:val="00411034"/>
    <w:rsid w:val="00411349"/>
    <w:rsid w:val="00411449"/>
    <w:rsid w:val="00411FAD"/>
    <w:rsid w:val="00414117"/>
    <w:rsid w:val="00415116"/>
    <w:rsid w:val="004201CA"/>
    <w:rsid w:val="00420840"/>
    <w:rsid w:val="00423084"/>
    <w:rsid w:val="004230BD"/>
    <w:rsid w:val="004241DD"/>
    <w:rsid w:val="00425A23"/>
    <w:rsid w:val="00425E68"/>
    <w:rsid w:val="00426F81"/>
    <w:rsid w:val="00427FA6"/>
    <w:rsid w:val="004308D7"/>
    <w:rsid w:val="004309A4"/>
    <w:rsid w:val="0043139F"/>
    <w:rsid w:val="00431AAF"/>
    <w:rsid w:val="00432135"/>
    <w:rsid w:val="00433932"/>
    <w:rsid w:val="00434440"/>
    <w:rsid w:val="004348C2"/>
    <w:rsid w:val="00434CE5"/>
    <w:rsid w:val="0043560B"/>
    <w:rsid w:val="00435AB2"/>
    <w:rsid w:val="004360A3"/>
    <w:rsid w:val="00437462"/>
    <w:rsid w:val="00437711"/>
    <w:rsid w:val="004378DA"/>
    <w:rsid w:val="00440173"/>
    <w:rsid w:val="00442AEB"/>
    <w:rsid w:val="00442DA4"/>
    <w:rsid w:val="0044307E"/>
    <w:rsid w:val="00443159"/>
    <w:rsid w:val="004437EA"/>
    <w:rsid w:val="00444398"/>
    <w:rsid w:val="004455B4"/>
    <w:rsid w:val="004466E9"/>
    <w:rsid w:val="0044683A"/>
    <w:rsid w:val="00446B02"/>
    <w:rsid w:val="00450B7E"/>
    <w:rsid w:val="004512DA"/>
    <w:rsid w:val="004518ED"/>
    <w:rsid w:val="00451AF8"/>
    <w:rsid w:val="00451C7A"/>
    <w:rsid w:val="00451F05"/>
    <w:rsid w:val="00452356"/>
    <w:rsid w:val="00452A87"/>
    <w:rsid w:val="00453C55"/>
    <w:rsid w:val="0045415F"/>
    <w:rsid w:val="00454808"/>
    <w:rsid w:val="00454F40"/>
    <w:rsid w:val="004551B9"/>
    <w:rsid w:val="00455A9C"/>
    <w:rsid w:val="00456800"/>
    <w:rsid w:val="004570FA"/>
    <w:rsid w:val="00460968"/>
    <w:rsid w:val="00462B40"/>
    <w:rsid w:val="00463631"/>
    <w:rsid w:val="0046462D"/>
    <w:rsid w:val="00465389"/>
    <w:rsid w:val="004667F9"/>
    <w:rsid w:val="00467BA7"/>
    <w:rsid w:val="004703DE"/>
    <w:rsid w:val="004729B7"/>
    <w:rsid w:val="00473A69"/>
    <w:rsid w:val="004746FF"/>
    <w:rsid w:val="004747EC"/>
    <w:rsid w:val="004755D9"/>
    <w:rsid w:val="00475792"/>
    <w:rsid w:val="00475EAA"/>
    <w:rsid w:val="0047632C"/>
    <w:rsid w:val="00476A0D"/>
    <w:rsid w:val="004771E2"/>
    <w:rsid w:val="00481C0A"/>
    <w:rsid w:val="00482A45"/>
    <w:rsid w:val="00483A4B"/>
    <w:rsid w:val="00483AB5"/>
    <w:rsid w:val="00483AC1"/>
    <w:rsid w:val="0048502D"/>
    <w:rsid w:val="004902FC"/>
    <w:rsid w:val="004917A2"/>
    <w:rsid w:val="00493927"/>
    <w:rsid w:val="00495506"/>
    <w:rsid w:val="00495944"/>
    <w:rsid w:val="00496035"/>
    <w:rsid w:val="00496305"/>
    <w:rsid w:val="004972C9"/>
    <w:rsid w:val="00497943"/>
    <w:rsid w:val="0049796A"/>
    <w:rsid w:val="004A047E"/>
    <w:rsid w:val="004A1094"/>
    <w:rsid w:val="004A19F0"/>
    <w:rsid w:val="004A21C6"/>
    <w:rsid w:val="004A431E"/>
    <w:rsid w:val="004A5B56"/>
    <w:rsid w:val="004A62E8"/>
    <w:rsid w:val="004A6D33"/>
    <w:rsid w:val="004A6FD9"/>
    <w:rsid w:val="004A73A6"/>
    <w:rsid w:val="004B1A59"/>
    <w:rsid w:val="004B1B91"/>
    <w:rsid w:val="004B2ADF"/>
    <w:rsid w:val="004B3EAE"/>
    <w:rsid w:val="004B4206"/>
    <w:rsid w:val="004B49B2"/>
    <w:rsid w:val="004B5BC8"/>
    <w:rsid w:val="004B6004"/>
    <w:rsid w:val="004B6691"/>
    <w:rsid w:val="004B6BEC"/>
    <w:rsid w:val="004B7657"/>
    <w:rsid w:val="004B775E"/>
    <w:rsid w:val="004C0040"/>
    <w:rsid w:val="004C0C26"/>
    <w:rsid w:val="004C0F95"/>
    <w:rsid w:val="004C116C"/>
    <w:rsid w:val="004C1BDC"/>
    <w:rsid w:val="004C22BC"/>
    <w:rsid w:val="004C2545"/>
    <w:rsid w:val="004C2806"/>
    <w:rsid w:val="004C2CF6"/>
    <w:rsid w:val="004C3DA4"/>
    <w:rsid w:val="004C4266"/>
    <w:rsid w:val="004C48C1"/>
    <w:rsid w:val="004C65B3"/>
    <w:rsid w:val="004C672C"/>
    <w:rsid w:val="004C76CD"/>
    <w:rsid w:val="004D0947"/>
    <w:rsid w:val="004D0F27"/>
    <w:rsid w:val="004D105B"/>
    <w:rsid w:val="004D11CC"/>
    <w:rsid w:val="004D253B"/>
    <w:rsid w:val="004D265D"/>
    <w:rsid w:val="004D2BD4"/>
    <w:rsid w:val="004D39C7"/>
    <w:rsid w:val="004D3B94"/>
    <w:rsid w:val="004D44B8"/>
    <w:rsid w:val="004D49C1"/>
    <w:rsid w:val="004D5F75"/>
    <w:rsid w:val="004D7FC9"/>
    <w:rsid w:val="004E0B16"/>
    <w:rsid w:val="004E0B2A"/>
    <w:rsid w:val="004E16FD"/>
    <w:rsid w:val="004E20B4"/>
    <w:rsid w:val="004E2347"/>
    <w:rsid w:val="004E261F"/>
    <w:rsid w:val="004E30A3"/>
    <w:rsid w:val="004E322A"/>
    <w:rsid w:val="004E61C7"/>
    <w:rsid w:val="004E6FF8"/>
    <w:rsid w:val="004F02DA"/>
    <w:rsid w:val="004F0D18"/>
    <w:rsid w:val="004F18D9"/>
    <w:rsid w:val="004F221B"/>
    <w:rsid w:val="004F2660"/>
    <w:rsid w:val="004F29F2"/>
    <w:rsid w:val="004F347A"/>
    <w:rsid w:val="004F3809"/>
    <w:rsid w:val="004F47F9"/>
    <w:rsid w:val="004F48DF"/>
    <w:rsid w:val="004F4969"/>
    <w:rsid w:val="004F4DD0"/>
    <w:rsid w:val="004F50A1"/>
    <w:rsid w:val="004F5BF9"/>
    <w:rsid w:val="004F66CB"/>
    <w:rsid w:val="00501B8E"/>
    <w:rsid w:val="00501E2F"/>
    <w:rsid w:val="00501F63"/>
    <w:rsid w:val="00502374"/>
    <w:rsid w:val="00502D7A"/>
    <w:rsid w:val="005035F3"/>
    <w:rsid w:val="005047DA"/>
    <w:rsid w:val="00504C91"/>
    <w:rsid w:val="0050506B"/>
    <w:rsid w:val="005059D2"/>
    <w:rsid w:val="0050788D"/>
    <w:rsid w:val="00507D14"/>
    <w:rsid w:val="00511031"/>
    <w:rsid w:val="00511502"/>
    <w:rsid w:val="0051155B"/>
    <w:rsid w:val="005117D7"/>
    <w:rsid w:val="00512D16"/>
    <w:rsid w:val="00513722"/>
    <w:rsid w:val="00513732"/>
    <w:rsid w:val="00513A58"/>
    <w:rsid w:val="00513CA8"/>
    <w:rsid w:val="00515378"/>
    <w:rsid w:val="005155DE"/>
    <w:rsid w:val="00515B96"/>
    <w:rsid w:val="00517563"/>
    <w:rsid w:val="0052015E"/>
    <w:rsid w:val="00520371"/>
    <w:rsid w:val="005229C5"/>
    <w:rsid w:val="0052325F"/>
    <w:rsid w:val="00524204"/>
    <w:rsid w:val="00524829"/>
    <w:rsid w:val="00525542"/>
    <w:rsid w:val="0052555B"/>
    <w:rsid w:val="00525F5D"/>
    <w:rsid w:val="0052666A"/>
    <w:rsid w:val="00526687"/>
    <w:rsid w:val="005273A1"/>
    <w:rsid w:val="00527E29"/>
    <w:rsid w:val="00531040"/>
    <w:rsid w:val="00532B53"/>
    <w:rsid w:val="005342B4"/>
    <w:rsid w:val="00534964"/>
    <w:rsid w:val="005360D7"/>
    <w:rsid w:val="0053690A"/>
    <w:rsid w:val="00537DA9"/>
    <w:rsid w:val="00540551"/>
    <w:rsid w:val="00542AD6"/>
    <w:rsid w:val="005439D3"/>
    <w:rsid w:val="00543C37"/>
    <w:rsid w:val="0054411D"/>
    <w:rsid w:val="005441DD"/>
    <w:rsid w:val="005446C2"/>
    <w:rsid w:val="00545083"/>
    <w:rsid w:val="005459F4"/>
    <w:rsid w:val="005461F7"/>
    <w:rsid w:val="00546414"/>
    <w:rsid w:val="00552800"/>
    <w:rsid w:val="00552B5D"/>
    <w:rsid w:val="00554290"/>
    <w:rsid w:val="005546C0"/>
    <w:rsid w:val="0055486B"/>
    <w:rsid w:val="0055562B"/>
    <w:rsid w:val="005566E9"/>
    <w:rsid w:val="005573E9"/>
    <w:rsid w:val="005577FB"/>
    <w:rsid w:val="00561427"/>
    <w:rsid w:val="00562009"/>
    <w:rsid w:val="00562840"/>
    <w:rsid w:val="00563678"/>
    <w:rsid w:val="0056374D"/>
    <w:rsid w:val="0056392A"/>
    <w:rsid w:val="00563F31"/>
    <w:rsid w:val="00564423"/>
    <w:rsid w:val="00567609"/>
    <w:rsid w:val="00567956"/>
    <w:rsid w:val="005707BA"/>
    <w:rsid w:val="0057111D"/>
    <w:rsid w:val="005715AE"/>
    <w:rsid w:val="005738E2"/>
    <w:rsid w:val="005739FA"/>
    <w:rsid w:val="00574929"/>
    <w:rsid w:val="00574F0D"/>
    <w:rsid w:val="00574FE9"/>
    <w:rsid w:val="00576C11"/>
    <w:rsid w:val="00577B1D"/>
    <w:rsid w:val="00581E14"/>
    <w:rsid w:val="00582435"/>
    <w:rsid w:val="00582D70"/>
    <w:rsid w:val="00583267"/>
    <w:rsid w:val="005834E2"/>
    <w:rsid w:val="00583582"/>
    <w:rsid w:val="00583881"/>
    <w:rsid w:val="00583A67"/>
    <w:rsid w:val="00583B19"/>
    <w:rsid w:val="00584245"/>
    <w:rsid w:val="0058460D"/>
    <w:rsid w:val="00584FAB"/>
    <w:rsid w:val="005855F6"/>
    <w:rsid w:val="005856F0"/>
    <w:rsid w:val="00585848"/>
    <w:rsid w:val="005859DF"/>
    <w:rsid w:val="00586B7E"/>
    <w:rsid w:val="00590173"/>
    <w:rsid w:val="0059056D"/>
    <w:rsid w:val="00591BEB"/>
    <w:rsid w:val="00591E01"/>
    <w:rsid w:val="00592515"/>
    <w:rsid w:val="005940FD"/>
    <w:rsid w:val="005962E4"/>
    <w:rsid w:val="00597B8A"/>
    <w:rsid w:val="005A0E52"/>
    <w:rsid w:val="005A370C"/>
    <w:rsid w:val="005A376E"/>
    <w:rsid w:val="005A3D17"/>
    <w:rsid w:val="005A4433"/>
    <w:rsid w:val="005A65A6"/>
    <w:rsid w:val="005B085F"/>
    <w:rsid w:val="005B0D2B"/>
    <w:rsid w:val="005B10E6"/>
    <w:rsid w:val="005B12CE"/>
    <w:rsid w:val="005B1699"/>
    <w:rsid w:val="005B2524"/>
    <w:rsid w:val="005B2ACF"/>
    <w:rsid w:val="005B3BE6"/>
    <w:rsid w:val="005B3E49"/>
    <w:rsid w:val="005B47E8"/>
    <w:rsid w:val="005B4873"/>
    <w:rsid w:val="005B57BD"/>
    <w:rsid w:val="005B6180"/>
    <w:rsid w:val="005B7030"/>
    <w:rsid w:val="005C11AC"/>
    <w:rsid w:val="005C143B"/>
    <w:rsid w:val="005C19D3"/>
    <w:rsid w:val="005C354C"/>
    <w:rsid w:val="005C356E"/>
    <w:rsid w:val="005C3A74"/>
    <w:rsid w:val="005C3EEF"/>
    <w:rsid w:val="005C3FDB"/>
    <w:rsid w:val="005C4C07"/>
    <w:rsid w:val="005C4C54"/>
    <w:rsid w:val="005C5041"/>
    <w:rsid w:val="005C601C"/>
    <w:rsid w:val="005D1A6E"/>
    <w:rsid w:val="005D52BD"/>
    <w:rsid w:val="005D6345"/>
    <w:rsid w:val="005D7FCB"/>
    <w:rsid w:val="005E0473"/>
    <w:rsid w:val="005E059A"/>
    <w:rsid w:val="005E2BC8"/>
    <w:rsid w:val="005E2C4E"/>
    <w:rsid w:val="005E2F7B"/>
    <w:rsid w:val="005E317D"/>
    <w:rsid w:val="005E3C01"/>
    <w:rsid w:val="005E4539"/>
    <w:rsid w:val="005E4698"/>
    <w:rsid w:val="005E4809"/>
    <w:rsid w:val="005E5CED"/>
    <w:rsid w:val="005E71F1"/>
    <w:rsid w:val="005E79A1"/>
    <w:rsid w:val="005E7BBE"/>
    <w:rsid w:val="005E7CB4"/>
    <w:rsid w:val="005F0DA7"/>
    <w:rsid w:val="005F145C"/>
    <w:rsid w:val="005F1B43"/>
    <w:rsid w:val="005F211F"/>
    <w:rsid w:val="005F32C6"/>
    <w:rsid w:val="005F38DE"/>
    <w:rsid w:val="005F44E4"/>
    <w:rsid w:val="005F4CBE"/>
    <w:rsid w:val="005F4F93"/>
    <w:rsid w:val="005F5159"/>
    <w:rsid w:val="005F6983"/>
    <w:rsid w:val="005F6B0E"/>
    <w:rsid w:val="005F7E56"/>
    <w:rsid w:val="00600542"/>
    <w:rsid w:val="006007B0"/>
    <w:rsid w:val="00601B1E"/>
    <w:rsid w:val="006020CF"/>
    <w:rsid w:val="00603286"/>
    <w:rsid w:val="00605027"/>
    <w:rsid w:val="00605114"/>
    <w:rsid w:val="006059DE"/>
    <w:rsid w:val="00605FDE"/>
    <w:rsid w:val="00606B6E"/>
    <w:rsid w:val="006075E6"/>
    <w:rsid w:val="00607DD2"/>
    <w:rsid w:val="00611B8E"/>
    <w:rsid w:val="0061346D"/>
    <w:rsid w:val="00614261"/>
    <w:rsid w:val="00615644"/>
    <w:rsid w:val="0061762C"/>
    <w:rsid w:val="00620749"/>
    <w:rsid w:val="00621781"/>
    <w:rsid w:val="0062270A"/>
    <w:rsid w:val="006230B5"/>
    <w:rsid w:val="0062378C"/>
    <w:rsid w:val="00623817"/>
    <w:rsid w:val="00623FEE"/>
    <w:rsid w:val="00624B89"/>
    <w:rsid w:val="00624F52"/>
    <w:rsid w:val="0062701A"/>
    <w:rsid w:val="00630571"/>
    <w:rsid w:val="00632853"/>
    <w:rsid w:val="00632922"/>
    <w:rsid w:val="00633004"/>
    <w:rsid w:val="00633678"/>
    <w:rsid w:val="00635744"/>
    <w:rsid w:val="00637001"/>
    <w:rsid w:val="0064070F"/>
    <w:rsid w:val="00640792"/>
    <w:rsid w:val="00640BB3"/>
    <w:rsid w:val="00640EF1"/>
    <w:rsid w:val="00640F51"/>
    <w:rsid w:val="0064133F"/>
    <w:rsid w:val="006424BE"/>
    <w:rsid w:val="00642672"/>
    <w:rsid w:val="0064316B"/>
    <w:rsid w:val="006448E9"/>
    <w:rsid w:val="006448F8"/>
    <w:rsid w:val="00644A5F"/>
    <w:rsid w:val="00644E2A"/>
    <w:rsid w:val="006457E2"/>
    <w:rsid w:val="0064692C"/>
    <w:rsid w:val="00646960"/>
    <w:rsid w:val="00646F19"/>
    <w:rsid w:val="00650FD4"/>
    <w:rsid w:val="00651C76"/>
    <w:rsid w:val="00651C90"/>
    <w:rsid w:val="006529C4"/>
    <w:rsid w:val="00652E36"/>
    <w:rsid w:val="00653077"/>
    <w:rsid w:val="00653617"/>
    <w:rsid w:val="00653627"/>
    <w:rsid w:val="0065364C"/>
    <w:rsid w:val="006550FC"/>
    <w:rsid w:val="00655836"/>
    <w:rsid w:val="00655EE9"/>
    <w:rsid w:val="006563C6"/>
    <w:rsid w:val="006567B0"/>
    <w:rsid w:val="00656BD2"/>
    <w:rsid w:val="0065747A"/>
    <w:rsid w:val="00657B7C"/>
    <w:rsid w:val="00657C12"/>
    <w:rsid w:val="00657EA9"/>
    <w:rsid w:val="00661373"/>
    <w:rsid w:val="00661ADC"/>
    <w:rsid w:val="00661F83"/>
    <w:rsid w:val="00662873"/>
    <w:rsid w:val="00662BC4"/>
    <w:rsid w:val="0066333C"/>
    <w:rsid w:val="00663483"/>
    <w:rsid w:val="00663DA9"/>
    <w:rsid w:val="00664687"/>
    <w:rsid w:val="00664CDC"/>
    <w:rsid w:val="00665118"/>
    <w:rsid w:val="006652AD"/>
    <w:rsid w:val="006659EF"/>
    <w:rsid w:val="00666B5D"/>
    <w:rsid w:val="006674B8"/>
    <w:rsid w:val="00670074"/>
    <w:rsid w:val="0067033B"/>
    <w:rsid w:val="006705CA"/>
    <w:rsid w:val="00670DC5"/>
    <w:rsid w:val="00670F68"/>
    <w:rsid w:val="00671114"/>
    <w:rsid w:val="0067148F"/>
    <w:rsid w:val="00671687"/>
    <w:rsid w:val="00671703"/>
    <w:rsid w:val="00671B3C"/>
    <w:rsid w:val="006721B7"/>
    <w:rsid w:val="00672E9F"/>
    <w:rsid w:val="00673D53"/>
    <w:rsid w:val="0067435D"/>
    <w:rsid w:val="0067538E"/>
    <w:rsid w:val="006778C2"/>
    <w:rsid w:val="00681001"/>
    <w:rsid w:val="00681185"/>
    <w:rsid w:val="006812D3"/>
    <w:rsid w:val="00682172"/>
    <w:rsid w:val="006833E7"/>
    <w:rsid w:val="00683B66"/>
    <w:rsid w:val="00683D9A"/>
    <w:rsid w:val="00683E86"/>
    <w:rsid w:val="00684E94"/>
    <w:rsid w:val="006857A1"/>
    <w:rsid w:val="00685D18"/>
    <w:rsid w:val="00685F42"/>
    <w:rsid w:val="00686343"/>
    <w:rsid w:val="00686385"/>
    <w:rsid w:val="00686B3F"/>
    <w:rsid w:val="006873C6"/>
    <w:rsid w:val="00690B8B"/>
    <w:rsid w:val="00690C35"/>
    <w:rsid w:val="0069158E"/>
    <w:rsid w:val="00692192"/>
    <w:rsid w:val="00693AA5"/>
    <w:rsid w:val="00693ACC"/>
    <w:rsid w:val="0069448B"/>
    <w:rsid w:val="0069564A"/>
    <w:rsid w:val="00695EC3"/>
    <w:rsid w:val="006965E6"/>
    <w:rsid w:val="00696C18"/>
    <w:rsid w:val="0069716C"/>
    <w:rsid w:val="006A0075"/>
    <w:rsid w:val="006A0A5E"/>
    <w:rsid w:val="006A1CC1"/>
    <w:rsid w:val="006A4472"/>
    <w:rsid w:val="006A55E3"/>
    <w:rsid w:val="006A7D36"/>
    <w:rsid w:val="006B0BB8"/>
    <w:rsid w:val="006B1EA9"/>
    <w:rsid w:val="006B2383"/>
    <w:rsid w:val="006B23D5"/>
    <w:rsid w:val="006B7775"/>
    <w:rsid w:val="006B7EBD"/>
    <w:rsid w:val="006C011C"/>
    <w:rsid w:val="006C0E2B"/>
    <w:rsid w:val="006C157B"/>
    <w:rsid w:val="006C168C"/>
    <w:rsid w:val="006C34EE"/>
    <w:rsid w:val="006C3690"/>
    <w:rsid w:val="006C43AE"/>
    <w:rsid w:val="006C5559"/>
    <w:rsid w:val="006C5D84"/>
    <w:rsid w:val="006D212D"/>
    <w:rsid w:val="006D236C"/>
    <w:rsid w:val="006D3F7D"/>
    <w:rsid w:val="006D43D8"/>
    <w:rsid w:val="006D5CE2"/>
    <w:rsid w:val="006D718F"/>
    <w:rsid w:val="006E0868"/>
    <w:rsid w:val="006E0FEC"/>
    <w:rsid w:val="006E0FF7"/>
    <w:rsid w:val="006E3B8D"/>
    <w:rsid w:val="006E4279"/>
    <w:rsid w:val="006E574C"/>
    <w:rsid w:val="006E5E03"/>
    <w:rsid w:val="006E5F0C"/>
    <w:rsid w:val="006E6527"/>
    <w:rsid w:val="006E7FD8"/>
    <w:rsid w:val="006F0D64"/>
    <w:rsid w:val="006F1D48"/>
    <w:rsid w:val="006F274A"/>
    <w:rsid w:val="006F2CF3"/>
    <w:rsid w:val="006F2FB6"/>
    <w:rsid w:val="006F3164"/>
    <w:rsid w:val="006F31BB"/>
    <w:rsid w:val="006F31BD"/>
    <w:rsid w:val="006F376A"/>
    <w:rsid w:val="006F4E17"/>
    <w:rsid w:val="006F5129"/>
    <w:rsid w:val="006F52E1"/>
    <w:rsid w:val="006F6AF4"/>
    <w:rsid w:val="006F6D6E"/>
    <w:rsid w:val="006F721E"/>
    <w:rsid w:val="006F738C"/>
    <w:rsid w:val="006F7DBE"/>
    <w:rsid w:val="007010BD"/>
    <w:rsid w:val="007016B2"/>
    <w:rsid w:val="00701B9C"/>
    <w:rsid w:val="007022DC"/>
    <w:rsid w:val="007023D0"/>
    <w:rsid w:val="0070245C"/>
    <w:rsid w:val="0070500C"/>
    <w:rsid w:val="00705459"/>
    <w:rsid w:val="00705C62"/>
    <w:rsid w:val="00705E55"/>
    <w:rsid w:val="00706051"/>
    <w:rsid w:val="00706EA4"/>
    <w:rsid w:val="0070722A"/>
    <w:rsid w:val="007078D4"/>
    <w:rsid w:val="007154DA"/>
    <w:rsid w:val="00717937"/>
    <w:rsid w:val="0072005A"/>
    <w:rsid w:val="0072030B"/>
    <w:rsid w:val="0072071F"/>
    <w:rsid w:val="00722060"/>
    <w:rsid w:val="00722C79"/>
    <w:rsid w:val="0072333B"/>
    <w:rsid w:val="00724CEB"/>
    <w:rsid w:val="00724F4C"/>
    <w:rsid w:val="007257E3"/>
    <w:rsid w:val="00727543"/>
    <w:rsid w:val="007308E1"/>
    <w:rsid w:val="00732772"/>
    <w:rsid w:val="00732ADC"/>
    <w:rsid w:val="00732C39"/>
    <w:rsid w:val="00733F58"/>
    <w:rsid w:val="0073415A"/>
    <w:rsid w:val="00734377"/>
    <w:rsid w:val="0073489D"/>
    <w:rsid w:val="00734B90"/>
    <w:rsid w:val="00734C67"/>
    <w:rsid w:val="00735106"/>
    <w:rsid w:val="00735B73"/>
    <w:rsid w:val="00736307"/>
    <w:rsid w:val="00740AF9"/>
    <w:rsid w:val="00740C32"/>
    <w:rsid w:val="0074277C"/>
    <w:rsid w:val="00745E4E"/>
    <w:rsid w:val="0074649F"/>
    <w:rsid w:val="007468DF"/>
    <w:rsid w:val="00750C6E"/>
    <w:rsid w:val="007518FA"/>
    <w:rsid w:val="00751904"/>
    <w:rsid w:val="0075301F"/>
    <w:rsid w:val="00753B04"/>
    <w:rsid w:val="00753E0D"/>
    <w:rsid w:val="007543DA"/>
    <w:rsid w:val="00755F0C"/>
    <w:rsid w:val="0075628B"/>
    <w:rsid w:val="007576DE"/>
    <w:rsid w:val="00757B6E"/>
    <w:rsid w:val="00760306"/>
    <w:rsid w:val="00760A34"/>
    <w:rsid w:val="007626A0"/>
    <w:rsid w:val="00762BB9"/>
    <w:rsid w:val="00762F9F"/>
    <w:rsid w:val="007642CE"/>
    <w:rsid w:val="00764AFD"/>
    <w:rsid w:val="00764DC1"/>
    <w:rsid w:val="00765B9C"/>
    <w:rsid w:val="00767F13"/>
    <w:rsid w:val="007705F8"/>
    <w:rsid w:val="00771851"/>
    <w:rsid w:val="00772F01"/>
    <w:rsid w:val="0077327D"/>
    <w:rsid w:val="00773DE9"/>
    <w:rsid w:val="00773F06"/>
    <w:rsid w:val="0077405C"/>
    <w:rsid w:val="0077483D"/>
    <w:rsid w:val="00774B80"/>
    <w:rsid w:val="00776172"/>
    <w:rsid w:val="00776F50"/>
    <w:rsid w:val="00780544"/>
    <w:rsid w:val="00781913"/>
    <w:rsid w:val="007832FB"/>
    <w:rsid w:val="00783EDF"/>
    <w:rsid w:val="00784BCD"/>
    <w:rsid w:val="0078500D"/>
    <w:rsid w:val="00786773"/>
    <w:rsid w:val="007876E2"/>
    <w:rsid w:val="007903B6"/>
    <w:rsid w:val="00790B54"/>
    <w:rsid w:val="00790E11"/>
    <w:rsid w:val="00790EF0"/>
    <w:rsid w:val="007915E4"/>
    <w:rsid w:val="00791625"/>
    <w:rsid w:val="007922AF"/>
    <w:rsid w:val="007936D1"/>
    <w:rsid w:val="00794C05"/>
    <w:rsid w:val="007965C2"/>
    <w:rsid w:val="00796E2F"/>
    <w:rsid w:val="0079721B"/>
    <w:rsid w:val="007977FB"/>
    <w:rsid w:val="00797C22"/>
    <w:rsid w:val="00797E7A"/>
    <w:rsid w:val="00797FC5"/>
    <w:rsid w:val="007A076A"/>
    <w:rsid w:val="007A116A"/>
    <w:rsid w:val="007A24D9"/>
    <w:rsid w:val="007A27CB"/>
    <w:rsid w:val="007A4035"/>
    <w:rsid w:val="007A48EB"/>
    <w:rsid w:val="007A4929"/>
    <w:rsid w:val="007A4CEE"/>
    <w:rsid w:val="007A53C4"/>
    <w:rsid w:val="007A5DD7"/>
    <w:rsid w:val="007A63C8"/>
    <w:rsid w:val="007A7288"/>
    <w:rsid w:val="007B03F3"/>
    <w:rsid w:val="007B106B"/>
    <w:rsid w:val="007B1094"/>
    <w:rsid w:val="007B19F0"/>
    <w:rsid w:val="007B210A"/>
    <w:rsid w:val="007B27A4"/>
    <w:rsid w:val="007B2E33"/>
    <w:rsid w:val="007B432E"/>
    <w:rsid w:val="007B4672"/>
    <w:rsid w:val="007B48B8"/>
    <w:rsid w:val="007B563F"/>
    <w:rsid w:val="007B63F4"/>
    <w:rsid w:val="007B6902"/>
    <w:rsid w:val="007B6CA9"/>
    <w:rsid w:val="007C02B3"/>
    <w:rsid w:val="007C1C4F"/>
    <w:rsid w:val="007C1C5E"/>
    <w:rsid w:val="007C205B"/>
    <w:rsid w:val="007C20BB"/>
    <w:rsid w:val="007C3981"/>
    <w:rsid w:val="007C4780"/>
    <w:rsid w:val="007C56DD"/>
    <w:rsid w:val="007C6FA3"/>
    <w:rsid w:val="007C6FCA"/>
    <w:rsid w:val="007C7D4B"/>
    <w:rsid w:val="007C7DA7"/>
    <w:rsid w:val="007D008E"/>
    <w:rsid w:val="007D017F"/>
    <w:rsid w:val="007D0C71"/>
    <w:rsid w:val="007D1443"/>
    <w:rsid w:val="007D1E01"/>
    <w:rsid w:val="007D267C"/>
    <w:rsid w:val="007D4038"/>
    <w:rsid w:val="007D4D54"/>
    <w:rsid w:val="007D566A"/>
    <w:rsid w:val="007D57B7"/>
    <w:rsid w:val="007D7262"/>
    <w:rsid w:val="007E068C"/>
    <w:rsid w:val="007E1858"/>
    <w:rsid w:val="007E2402"/>
    <w:rsid w:val="007E2D31"/>
    <w:rsid w:val="007E3E1C"/>
    <w:rsid w:val="007E3EAD"/>
    <w:rsid w:val="007E44C5"/>
    <w:rsid w:val="007E503D"/>
    <w:rsid w:val="007E517F"/>
    <w:rsid w:val="007E573A"/>
    <w:rsid w:val="007E607B"/>
    <w:rsid w:val="007E6128"/>
    <w:rsid w:val="007E6B18"/>
    <w:rsid w:val="007E72BF"/>
    <w:rsid w:val="007F0566"/>
    <w:rsid w:val="007F0656"/>
    <w:rsid w:val="007F36F2"/>
    <w:rsid w:val="007F37BC"/>
    <w:rsid w:val="007F453E"/>
    <w:rsid w:val="007F4C1F"/>
    <w:rsid w:val="007F5360"/>
    <w:rsid w:val="007F566A"/>
    <w:rsid w:val="007F5744"/>
    <w:rsid w:val="007F5922"/>
    <w:rsid w:val="007F612A"/>
    <w:rsid w:val="00800779"/>
    <w:rsid w:val="008016BA"/>
    <w:rsid w:val="00801760"/>
    <w:rsid w:val="008025B9"/>
    <w:rsid w:val="008049C7"/>
    <w:rsid w:val="00804D68"/>
    <w:rsid w:val="008078BC"/>
    <w:rsid w:val="00810C14"/>
    <w:rsid w:val="008131BD"/>
    <w:rsid w:val="008136C2"/>
    <w:rsid w:val="008138D0"/>
    <w:rsid w:val="008141FC"/>
    <w:rsid w:val="00814D3A"/>
    <w:rsid w:val="00816149"/>
    <w:rsid w:val="00817372"/>
    <w:rsid w:val="00817677"/>
    <w:rsid w:val="008210B2"/>
    <w:rsid w:val="00822259"/>
    <w:rsid w:val="00822530"/>
    <w:rsid w:val="00822AAC"/>
    <w:rsid w:val="00822B21"/>
    <w:rsid w:val="00823109"/>
    <w:rsid w:val="00824975"/>
    <w:rsid w:val="00824D37"/>
    <w:rsid w:val="008265F8"/>
    <w:rsid w:val="00826647"/>
    <w:rsid w:val="00827288"/>
    <w:rsid w:val="00827CA2"/>
    <w:rsid w:val="00827FCA"/>
    <w:rsid w:val="00830300"/>
    <w:rsid w:val="00830B11"/>
    <w:rsid w:val="00830E59"/>
    <w:rsid w:val="00832ADB"/>
    <w:rsid w:val="00834FC2"/>
    <w:rsid w:val="0083525B"/>
    <w:rsid w:val="00835427"/>
    <w:rsid w:val="00837211"/>
    <w:rsid w:val="00837B50"/>
    <w:rsid w:val="00840472"/>
    <w:rsid w:val="00840D77"/>
    <w:rsid w:val="00841D2A"/>
    <w:rsid w:val="00842520"/>
    <w:rsid w:val="0084271B"/>
    <w:rsid w:val="00842A29"/>
    <w:rsid w:val="0084394A"/>
    <w:rsid w:val="00843E76"/>
    <w:rsid w:val="0084510E"/>
    <w:rsid w:val="00846552"/>
    <w:rsid w:val="008469F5"/>
    <w:rsid w:val="00846FFA"/>
    <w:rsid w:val="00847CF6"/>
    <w:rsid w:val="0085265F"/>
    <w:rsid w:val="0085299D"/>
    <w:rsid w:val="008561D2"/>
    <w:rsid w:val="00856BF6"/>
    <w:rsid w:val="00860974"/>
    <w:rsid w:val="00860F78"/>
    <w:rsid w:val="00864806"/>
    <w:rsid w:val="00870C64"/>
    <w:rsid w:val="00870CDD"/>
    <w:rsid w:val="00871665"/>
    <w:rsid w:val="008727A3"/>
    <w:rsid w:val="00873A1C"/>
    <w:rsid w:val="0087463D"/>
    <w:rsid w:val="008762E1"/>
    <w:rsid w:val="008765EB"/>
    <w:rsid w:val="008769F4"/>
    <w:rsid w:val="00880597"/>
    <w:rsid w:val="00880A0B"/>
    <w:rsid w:val="00881752"/>
    <w:rsid w:val="00883D83"/>
    <w:rsid w:val="00883DF9"/>
    <w:rsid w:val="00884A84"/>
    <w:rsid w:val="00890DFD"/>
    <w:rsid w:val="008919B3"/>
    <w:rsid w:val="00892666"/>
    <w:rsid w:val="008967FA"/>
    <w:rsid w:val="00897396"/>
    <w:rsid w:val="00897917"/>
    <w:rsid w:val="008A19CB"/>
    <w:rsid w:val="008A1B74"/>
    <w:rsid w:val="008A4B79"/>
    <w:rsid w:val="008B1054"/>
    <w:rsid w:val="008B1B4C"/>
    <w:rsid w:val="008B28CC"/>
    <w:rsid w:val="008B4947"/>
    <w:rsid w:val="008B4AEB"/>
    <w:rsid w:val="008B5468"/>
    <w:rsid w:val="008B55D0"/>
    <w:rsid w:val="008B6161"/>
    <w:rsid w:val="008B6589"/>
    <w:rsid w:val="008B6C24"/>
    <w:rsid w:val="008B74E0"/>
    <w:rsid w:val="008B7559"/>
    <w:rsid w:val="008B7BC9"/>
    <w:rsid w:val="008C14FA"/>
    <w:rsid w:val="008C28E5"/>
    <w:rsid w:val="008C47D5"/>
    <w:rsid w:val="008C5857"/>
    <w:rsid w:val="008C5D09"/>
    <w:rsid w:val="008C5D3D"/>
    <w:rsid w:val="008C78E7"/>
    <w:rsid w:val="008C7D85"/>
    <w:rsid w:val="008D10FB"/>
    <w:rsid w:val="008D1E27"/>
    <w:rsid w:val="008D1F40"/>
    <w:rsid w:val="008D3492"/>
    <w:rsid w:val="008D36A3"/>
    <w:rsid w:val="008D4939"/>
    <w:rsid w:val="008D551D"/>
    <w:rsid w:val="008D5A4D"/>
    <w:rsid w:val="008D5CC0"/>
    <w:rsid w:val="008D62BA"/>
    <w:rsid w:val="008D6406"/>
    <w:rsid w:val="008D66BD"/>
    <w:rsid w:val="008D693E"/>
    <w:rsid w:val="008D6A1E"/>
    <w:rsid w:val="008D7B1E"/>
    <w:rsid w:val="008E062F"/>
    <w:rsid w:val="008E186F"/>
    <w:rsid w:val="008E1C69"/>
    <w:rsid w:val="008E3B90"/>
    <w:rsid w:val="008E48B5"/>
    <w:rsid w:val="008E5284"/>
    <w:rsid w:val="008E57A8"/>
    <w:rsid w:val="008E6829"/>
    <w:rsid w:val="008E7E7B"/>
    <w:rsid w:val="008F17D4"/>
    <w:rsid w:val="008F19A8"/>
    <w:rsid w:val="008F20EB"/>
    <w:rsid w:val="008F2CB1"/>
    <w:rsid w:val="008F353F"/>
    <w:rsid w:val="008F3770"/>
    <w:rsid w:val="008F38CD"/>
    <w:rsid w:val="008F4A07"/>
    <w:rsid w:val="008F4EC7"/>
    <w:rsid w:val="008F50C4"/>
    <w:rsid w:val="008F5622"/>
    <w:rsid w:val="008F700E"/>
    <w:rsid w:val="009017E5"/>
    <w:rsid w:val="0090214A"/>
    <w:rsid w:val="00902172"/>
    <w:rsid w:val="0090217E"/>
    <w:rsid w:val="009044D4"/>
    <w:rsid w:val="00905C51"/>
    <w:rsid w:val="009102EC"/>
    <w:rsid w:val="00910990"/>
    <w:rsid w:val="00910CC9"/>
    <w:rsid w:val="009114EE"/>
    <w:rsid w:val="00911C5F"/>
    <w:rsid w:val="00912EE3"/>
    <w:rsid w:val="00915A14"/>
    <w:rsid w:val="0092087E"/>
    <w:rsid w:val="00920F03"/>
    <w:rsid w:val="009214FE"/>
    <w:rsid w:val="00921766"/>
    <w:rsid w:val="00921976"/>
    <w:rsid w:val="009228B5"/>
    <w:rsid w:val="00922EE8"/>
    <w:rsid w:val="00922F3A"/>
    <w:rsid w:val="0092493C"/>
    <w:rsid w:val="00924ABB"/>
    <w:rsid w:val="00924AC2"/>
    <w:rsid w:val="00924C0F"/>
    <w:rsid w:val="00926ABC"/>
    <w:rsid w:val="00930CEA"/>
    <w:rsid w:val="00930DD3"/>
    <w:rsid w:val="00931249"/>
    <w:rsid w:val="009315B2"/>
    <w:rsid w:val="00931790"/>
    <w:rsid w:val="009323DC"/>
    <w:rsid w:val="00932635"/>
    <w:rsid w:val="00932D89"/>
    <w:rsid w:val="0093491D"/>
    <w:rsid w:val="00934E2C"/>
    <w:rsid w:val="00935299"/>
    <w:rsid w:val="00935555"/>
    <w:rsid w:val="00936CB9"/>
    <w:rsid w:val="009401D6"/>
    <w:rsid w:val="00940414"/>
    <w:rsid w:val="00941CB3"/>
    <w:rsid w:val="00942CE0"/>
    <w:rsid w:val="0094321C"/>
    <w:rsid w:val="009438F2"/>
    <w:rsid w:val="00943A3A"/>
    <w:rsid w:val="00943ACC"/>
    <w:rsid w:val="00944FB1"/>
    <w:rsid w:val="0094508A"/>
    <w:rsid w:val="0094526F"/>
    <w:rsid w:val="00945CF3"/>
    <w:rsid w:val="00946C13"/>
    <w:rsid w:val="0095005B"/>
    <w:rsid w:val="00951149"/>
    <w:rsid w:val="0095283A"/>
    <w:rsid w:val="00952CDB"/>
    <w:rsid w:val="00952E55"/>
    <w:rsid w:val="009539C7"/>
    <w:rsid w:val="00954B63"/>
    <w:rsid w:val="0095547C"/>
    <w:rsid w:val="009562CD"/>
    <w:rsid w:val="009574AD"/>
    <w:rsid w:val="00957F72"/>
    <w:rsid w:val="00960D52"/>
    <w:rsid w:val="00960F72"/>
    <w:rsid w:val="00960F9E"/>
    <w:rsid w:val="009624F2"/>
    <w:rsid w:val="00962EE9"/>
    <w:rsid w:val="0096733D"/>
    <w:rsid w:val="00970CED"/>
    <w:rsid w:val="009723DE"/>
    <w:rsid w:val="00972852"/>
    <w:rsid w:val="009746D5"/>
    <w:rsid w:val="00975553"/>
    <w:rsid w:val="00976306"/>
    <w:rsid w:val="009767CE"/>
    <w:rsid w:val="00977E5A"/>
    <w:rsid w:val="009800C3"/>
    <w:rsid w:val="00980FF5"/>
    <w:rsid w:val="0098180E"/>
    <w:rsid w:val="00982305"/>
    <w:rsid w:val="00983457"/>
    <w:rsid w:val="00983AA4"/>
    <w:rsid w:val="009845F5"/>
    <w:rsid w:val="00984DEE"/>
    <w:rsid w:val="009853CA"/>
    <w:rsid w:val="009853EE"/>
    <w:rsid w:val="0098555A"/>
    <w:rsid w:val="00986BEB"/>
    <w:rsid w:val="00986E6F"/>
    <w:rsid w:val="00987096"/>
    <w:rsid w:val="009900A4"/>
    <w:rsid w:val="009908CF"/>
    <w:rsid w:val="00990C1A"/>
    <w:rsid w:val="00991B62"/>
    <w:rsid w:val="00992BD6"/>
    <w:rsid w:val="0099349F"/>
    <w:rsid w:val="00994099"/>
    <w:rsid w:val="0099465D"/>
    <w:rsid w:val="00995ED6"/>
    <w:rsid w:val="00996330"/>
    <w:rsid w:val="00996B9A"/>
    <w:rsid w:val="00996E5F"/>
    <w:rsid w:val="00997E13"/>
    <w:rsid w:val="009A09F0"/>
    <w:rsid w:val="009A0AC1"/>
    <w:rsid w:val="009A1D1A"/>
    <w:rsid w:val="009A28AC"/>
    <w:rsid w:val="009A3190"/>
    <w:rsid w:val="009A6E4E"/>
    <w:rsid w:val="009A7106"/>
    <w:rsid w:val="009B145F"/>
    <w:rsid w:val="009B2901"/>
    <w:rsid w:val="009B2E3B"/>
    <w:rsid w:val="009B44F9"/>
    <w:rsid w:val="009B47F9"/>
    <w:rsid w:val="009B4A19"/>
    <w:rsid w:val="009B5614"/>
    <w:rsid w:val="009B5B99"/>
    <w:rsid w:val="009B6478"/>
    <w:rsid w:val="009B6599"/>
    <w:rsid w:val="009B676F"/>
    <w:rsid w:val="009B739B"/>
    <w:rsid w:val="009B7D68"/>
    <w:rsid w:val="009B7DF4"/>
    <w:rsid w:val="009C0298"/>
    <w:rsid w:val="009C089E"/>
    <w:rsid w:val="009C2426"/>
    <w:rsid w:val="009C2493"/>
    <w:rsid w:val="009C2AFA"/>
    <w:rsid w:val="009C3E8D"/>
    <w:rsid w:val="009C49CA"/>
    <w:rsid w:val="009C4AA6"/>
    <w:rsid w:val="009C54A9"/>
    <w:rsid w:val="009C5A69"/>
    <w:rsid w:val="009C5BA1"/>
    <w:rsid w:val="009D060A"/>
    <w:rsid w:val="009D0C31"/>
    <w:rsid w:val="009D0EA4"/>
    <w:rsid w:val="009D0F67"/>
    <w:rsid w:val="009D1C2B"/>
    <w:rsid w:val="009D298B"/>
    <w:rsid w:val="009D2AD6"/>
    <w:rsid w:val="009D2BF6"/>
    <w:rsid w:val="009D2F08"/>
    <w:rsid w:val="009D3326"/>
    <w:rsid w:val="009D417C"/>
    <w:rsid w:val="009D4AFB"/>
    <w:rsid w:val="009D547B"/>
    <w:rsid w:val="009D7080"/>
    <w:rsid w:val="009D7228"/>
    <w:rsid w:val="009D7D17"/>
    <w:rsid w:val="009E086F"/>
    <w:rsid w:val="009E0AF8"/>
    <w:rsid w:val="009E0D35"/>
    <w:rsid w:val="009E0DE5"/>
    <w:rsid w:val="009E21C8"/>
    <w:rsid w:val="009E37F1"/>
    <w:rsid w:val="009E4541"/>
    <w:rsid w:val="009E47F7"/>
    <w:rsid w:val="009E48C1"/>
    <w:rsid w:val="009E514A"/>
    <w:rsid w:val="009E5CC6"/>
    <w:rsid w:val="009E6DC4"/>
    <w:rsid w:val="009E7184"/>
    <w:rsid w:val="009F0315"/>
    <w:rsid w:val="009F0B97"/>
    <w:rsid w:val="009F0D3B"/>
    <w:rsid w:val="009F18AD"/>
    <w:rsid w:val="009F1CD8"/>
    <w:rsid w:val="009F280E"/>
    <w:rsid w:val="009F328F"/>
    <w:rsid w:val="009F5838"/>
    <w:rsid w:val="009F5EA7"/>
    <w:rsid w:val="009F79A8"/>
    <w:rsid w:val="00A007A0"/>
    <w:rsid w:val="00A01500"/>
    <w:rsid w:val="00A022F2"/>
    <w:rsid w:val="00A0418C"/>
    <w:rsid w:val="00A043E2"/>
    <w:rsid w:val="00A0520F"/>
    <w:rsid w:val="00A057DD"/>
    <w:rsid w:val="00A05A8F"/>
    <w:rsid w:val="00A0623A"/>
    <w:rsid w:val="00A07542"/>
    <w:rsid w:val="00A105F0"/>
    <w:rsid w:val="00A10672"/>
    <w:rsid w:val="00A10A38"/>
    <w:rsid w:val="00A11742"/>
    <w:rsid w:val="00A118E6"/>
    <w:rsid w:val="00A1228A"/>
    <w:rsid w:val="00A143DF"/>
    <w:rsid w:val="00A14798"/>
    <w:rsid w:val="00A14F48"/>
    <w:rsid w:val="00A15108"/>
    <w:rsid w:val="00A15D36"/>
    <w:rsid w:val="00A1617E"/>
    <w:rsid w:val="00A17223"/>
    <w:rsid w:val="00A177D6"/>
    <w:rsid w:val="00A20B1A"/>
    <w:rsid w:val="00A2154E"/>
    <w:rsid w:val="00A21B0D"/>
    <w:rsid w:val="00A2244E"/>
    <w:rsid w:val="00A227BC"/>
    <w:rsid w:val="00A22B7B"/>
    <w:rsid w:val="00A237E9"/>
    <w:rsid w:val="00A239C6"/>
    <w:rsid w:val="00A24B6E"/>
    <w:rsid w:val="00A24E65"/>
    <w:rsid w:val="00A24E95"/>
    <w:rsid w:val="00A27305"/>
    <w:rsid w:val="00A27FB0"/>
    <w:rsid w:val="00A30CA9"/>
    <w:rsid w:val="00A34168"/>
    <w:rsid w:val="00A354F2"/>
    <w:rsid w:val="00A3604A"/>
    <w:rsid w:val="00A3631A"/>
    <w:rsid w:val="00A36731"/>
    <w:rsid w:val="00A41319"/>
    <w:rsid w:val="00A4144C"/>
    <w:rsid w:val="00A41D0D"/>
    <w:rsid w:val="00A4232A"/>
    <w:rsid w:val="00A42E2A"/>
    <w:rsid w:val="00A434F1"/>
    <w:rsid w:val="00A436F1"/>
    <w:rsid w:val="00A45177"/>
    <w:rsid w:val="00A455A9"/>
    <w:rsid w:val="00A45B7E"/>
    <w:rsid w:val="00A4643E"/>
    <w:rsid w:val="00A46969"/>
    <w:rsid w:val="00A47591"/>
    <w:rsid w:val="00A47A99"/>
    <w:rsid w:val="00A501BB"/>
    <w:rsid w:val="00A50235"/>
    <w:rsid w:val="00A50280"/>
    <w:rsid w:val="00A512E0"/>
    <w:rsid w:val="00A5144A"/>
    <w:rsid w:val="00A5191D"/>
    <w:rsid w:val="00A5217F"/>
    <w:rsid w:val="00A5389B"/>
    <w:rsid w:val="00A53D8E"/>
    <w:rsid w:val="00A54445"/>
    <w:rsid w:val="00A55E53"/>
    <w:rsid w:val="00A56985"/>
    <w:rsid w:val="00A57129"/>
    <w:rsid w:val="00A571E4"/>
    <w:rsid w:val="00A60996"/>
    <w:rsid w:val="00A614D6"/>
    <w:rsid w:val="00A6277C"/>
    <w:rsid w:val="00A640D9"/>
    <w:rsid w:val="00A654EF"/>
    <w:rsid w:val="00A667DC"/>
    <w:rsid w:val="00A66E9E"/>
    <w:rsid w:val="00A701EB"/>
    <w:rsid w:val="00A7071F"/>
    <w:rsid w:val="00A70EC4"/>
    <w:rsid w:val="00A711E9"/>
    <w:rsid w:val="00A71661"/>
    <w:rsid w:val="00A72F6C"/>
    <w:rsid w:val="00A7329C"/>
    <w:rsid w:val="00A74702"/>
    <w:rsid w:val="00A74A08"/>
    <w:rsid w:val="00A754DE"/>
    <w:rsid w:val="00A77614"/>
    <w:rsid w:val="00A77649"/>
    <w:rsid w:val="00A777DA"/>
    <w:rsid w:val="00A77998"/>
    <w:rsid w:val="00A8116C"/>
    <w:rsid w:val="00A8213E"/>
    <w:rsid w:val="00A82DE6"/>
    <w:rsid w:val="00A82E36"/>
    <w:rsid w:val="00A83CBD"/>
    <w:rsid w:val="00A84964"/>
    <w:rsid w:val="00A84BA8"/>
    <w:rsid w:val="00A86440"/>
    <w:rsid w:val="00A87638"/>
    <w:rsid w:val="00A90911"/>
    <w:rsid w:val="00A9268A"/>
    <w:rsid w:val="00A92AAD"/>
    <w:rsid w:val="00A93BD1"/>
    <w:rsid w:val="00A9406D"/>
    <w:rsid w:val="00A94287"/>
    <w:rsid w:val="00A9655E"/>
    <w:rsid w:val="00A96636"/>
    <w:rsid w:val="00A97C52"/>
    <w:rsid w:val="00AA0156"/>
    <w:rsid w:val="00AA1182"/>
    <w:rsid w:val="00AA2FEC"/>
    <w:rsid w:val="00AA32BF"/>
    <w:rsid w:val="00AA4335"/>
    <w:rsid w:val="00AA4A87"/>
    <w:rsid w:val="00AA521A"/>
    <w:rsid w:val="00AA62D0"/>
    <w:rsid w:val="00AA6385"/>
    <w:rsid w:val="00AA67E7"/>
    <w:rsid w:val="00AA6DD0"/>
    <w:rsid w:val="00AA728A"/>
    <w:rsid w:val="00AA7C78"/>
    <w:rsid w:val="00AB29AE"/>
    <w:rsid w:val="00AB300F"/>
    <w:rsid w:val="00AB46BD"/>
    <w:rsid w:val="00AB4A14"/>
    <w:rsid w:val="00AB50AD"/>
    <w:rsid w:val="00AB7222"/>
    <w:rsid w:val="00AB735D"/>
    <w:rsid w:val="00AB7BDF"/>
    <w:rsid w:val="00AB7F1D"/>
    <w:rsid w:val="00AC13AD"/>
    <w:rsid w:val="00AC161E"/>
    <w:rsid w:val="00AC19AE"/>
    <w:rsid w:val="00AC22B3"/>
    <w:rsid w:val="00AC23AB"/>
    <w:rsid w:val="00AC2EDA"/>
    <w:rsid w:val="00AC3076"/>
    <w:rsid w:val="00AC31C1"/>
    <w:rsid w:val="00AC32C8"/>
    <w:rsid w:val="00AC341A"/>
    <w:rsid w:val="00AC3D45"/>
    <w:rsid w:val="00AC57E8"/>
    <w:rsid w:val="00AC6335"/>
    <w:rsid w:val="00AC67AD"/>
    <w:rsid w:val="00AC70E3"/>
    <w:rsid w:val="00AC7816"/>
    <w:rsid w:val="00AD00DD"/>
    <w:rsid w:val="00AD11C4"/>
    <w:rsid w:val="00AD17AF"/>
    <w:rsid w:val="00AD1BA7"/>
    <w:rsid w:val="00AD2692"/>
    <w:rsid w:val="00AD2A65"/>
    <w:rsid w:val="00AD3127"/>
    <w:rsid w:val="00AD327C"/>
    <w:rsid w:val="00AD3B67"/>
    <w:rsid w:val="00AD7235"/>
    <w:rsid w:val="00AE12E7"/>
    <w:rsid w:val="00AE1499"/>
    <w:rsid w:val="00AE1B2B"/>
    <w:rsid w:val="00AE2CAE"/>
    <w:rsid w:val="00AE552D"/>
    <w:rsid w:val="00AE6E03"/>
    <w:rsid w:val="00AE6E60"/>
    <w:rsid w:val="00AF1336"/>
    <w:rsid w:val="00AF1436"/>
    <w:rsid w:val="00AF1B90"/>
    <w:rsid w:val="00AF24EE"/>
    <w:rsid w:val="00AF2C0B"/>
    <w:rsid w:val="00AF3204"/>
    <w:rsid w:val="00AF42E5"/>
    <w:rsid w:val="00AF47E6"/>
    <w:rsid w:val="00AF5D6B"/>
    <w:rsid w:val="00AF62DA"/>
    <w:rsid w:val="00B0018D"/>
    <w:rsid w:val="00B04669"/>
    <w:rsid w:val="00B04A85"/>
    <w:rsid w:val="00B05E39"/>
    <w:rsid w:val="00B073B5"/>
    <w:rsid w:val="00B0792D"/>
    <w:rsid w:val="00B07AC2"/>
    <w:rsid w:val="00B10D0D"/>
    <w:rsid w:val="00B110FF"/>
    <w:rsid w:val="00B114F8"/>
    <w:rsid w:val="00B11DFA"/>
    <w:rsid w:val="00B1260B"/>
    <w:rsid w:val="00B128CE"/>
    <w:rsid w:val="00B13785"/>
    <w:rsid w:val="00B13A94"/>
    <w:rsid w:val="00B13B24"/>
    <w:rsid w:val="00B140F9"/>
    <w:rsid w:val="00B14671"/>
    <w:rsid w:val="00B14867"/>
    <w:rsid w:val="00B14DB2"/>
    <w:rsid w:val="00B14DEF"/>
    <w:rsid w:val="00B14EF2"/>
    <w:rsid w:val="00B167EA"/>
    <w:rsid w:val="00B16E26"/>
    <w:rsid w:val="00B211A0"/>
    <w:rsid w:val="00B21DA3"/>
    <w:rsid w:val="00B22337"/>
    <w:rsid w:val="00B22D2F"/>
    <w:rsid w:val="00B23165"/>
    <w:rsid w:val="00B24252"/>
    <w:rsid w:val="00B25E34"/>
    <w:rsid w:val="00B276D5"/>
    <w:rsid w:val="00B30411"/>
    <w:rsid w:val="00B304C9"/>
    <w:rsid w:val="00B3072A"/>
    <w:rsid w:val="00B30760"/>
    <w:rsid w:val="00B32313"/>
    <w:rsid w:val="00B32AB2"/>
    <w:rsid w:val="00B36558"/>
    <w:rsid w:val="00B36C92"/>
    <w:rsid w:val="00B377EB"/>
    <w:rsid w:val="00B4215A"/>
    <w:rsid w:val="00B42725"/>
    <w:rsid w:val="00B443BD"/>
    <w:rsid w:val="00B44C89"/>
    <w:rsid w:val="00B456A5"/>
    <w:rsid w:val="00B458B3"/>
    <w:rsid w:val="00B45945"/>
    <w:rsid w:val="00B45B39"/>
    <w:rsid w:val="00B45B64"/>
    <w:rsid w:val="00B45D75"/>
    <w:rsid w:val="00B4708F"/>
    <w:rsid w:val="00B5035A"/>
    <w:rsid w:val="00B50561"/>
    <w:rsid w:val="00B50896"/>
    <w:rsid w:val="00B50926"/>
    <w:rsid w:val="00B50A7C"/>
    <w:rsid w:val="00B50A7F"/>
    <w:rsid w:val="00B513BC"/>
    <w:rsid w:val="00B521EB"/>
    <w:rsid w:val="00B5249D"/>
    <w:rsid w:val="00B57979"/>
    <w:rsid w:val="00B57A40"/>
    <w:rsid w:val="00B601A6"/>
    <w:rsid w:val="00B60FDE"/>
    <w:rsid w:val="00B61667"/>
    <w:rsid w:val="00B622DC"/>
    <w:rsid w:val="00B62F96"/>
    <w:rsid w:val="00B6334D"/>
    <w:rsid w:val="00B6370F"/>
    <w:rsid w:val="00B63BA6"/>
    <w:rsid w:val="00B63EBF"/>
    <w:rsid w:val="00B64F7B"/>
    <w:rsid w:val="00B66738"/>
    <w:rsid w:val="00B672C2"/>
    <w:rsid w:val="00B675AE"/>
    <w:rsid w:val="00B6776C"/>
    <w:rsid w:val="00B67D77"/>
    <w:rsid w:val="00B70B4D"/>
    <w:rsid w:val="00B70BB4"/>
    <w:rsid w:val="00B70F25"/>
    <w:rsid w:val="00B715E7"/>
    <w:rsid w:val="00B74461"/>
    <w:rsid w:val="00B7458D"/>
    <w:rsid w:val="00B76A98"/>
    <w:rsid w:val="00B76B71"/>
    <w:rsid w:val="00B7761A"/>
    <w:rsid w:val="00B80ABF"/>
    <w:rsid w:val="00B81456"/>
    <w:rsid w:val="00B819F2"/>
    <w:rsid w:val="00B82FE4"/>
    <w:rsid w:val="00B8379E"/>
    <w:rsid w:val="00B8481C"/>
    <w:rsid w:val="00B8518F"/>
    <w:rsid w:val="00B85764"/>
    <w:rsid w:val="00B8632F"/>
    <w:rsid w:val="00B8657D"/>
    <w:rsid w:val="00B90D35"/>
    <w:rsid w:val="00B92579"/>
    <w:rsid w:val="00B92B80"/>
    <w:rsid w:val="00B93B6A"/>
    <w:rsid w:val="00B93DF0"/>
    <w:rsid w:val="00B93F6A"/>
    <w:rsid w:val="00B95384"/>
    <w:rsid w:val="00B954BD"/>
    <w:rsid w:val="00B95DEB"/>
    <w:rsid w:val="00B95ECF"/>
    <w:rsid w:val="00B95F6E"/>
    <w:rsid w:val="00B9668F"/>
    <w:rsid w:val="00B96CE8"/>
    <w:rsid w:val="00B979B5"/>
    <w:rsid w:val="00BA01BE"/>
    <w:rsid w:val="00BA1E8D"/>
    <w:rsid w:val="00BA2025"/>
    <w:rsid w:val="00BA2CE5"/>
    <w:rsid w:val="00BA2EA4"/>
    <w:rsid w:val="00BA30EF"/>
    <w:rsid w:val="00BA3BF6"/>
    <w:rsid w:val="00BA592C"/>
    <w:rsid w:val="00BA71FA"/>
    <w:rsid w:val="00BB14DD"/>
    <w:rsid w:val="00BB1510"/>
    <w:rsid w:val="00BB1F87"/>
    <w:rsid w:val="00BB25D7"/>
    <w:rsid w:val="00BB2C58"/>
    <w:rsid w:val="00BB3F4D"/>
    <w:rsid w:val="00BB4690"/>
    <w:rsid w:val="00BB6893"/>
    <w:rsid w:val="00BB6EE7"/>
    <w:rsid w:val="00BB7B06"/>
    <w:rsid w:val="00BC2413"/>
    <w:rsid w:val="00BC26CB"/>
    <w:rsid w:val="00BC2782"/>
    <w:rsid w:val="00BC310C"/>
    <w:rsid w:val="00BC3BCA"/>
    <w:rsid w:val="00BC4933"/>
    <w:rsid w:val="00BC4998"/>
    <w:rsid w:val="00BD0294"/>
    <w:rsid w:val="00BD06BC"/>
    <w:rsid w:val="00BD079E"/>
    <w:rsid w:val="00BD1AAC"/>
    <w:rsid w:val="00BD1CE6"/>
    <w:rsid w:val="00BD2834"/>
    <w:rsid w:val="00BD3426"/>
    <w:rsid w:val="00BD38DA"/>
    <w:rsid w:val="00BD3C6E"/>
    <w:rsid w:val="00BD3DC7"/>
    <w:rsid w:val="00BD441E"/>
    <w:rsid w:val="00BD4573"/>
    <w:rsid w:val="00BD52F5"/>
    <w:rsid w:val="00BD5B7F"/>
    <w:rsid w:val="00BD5EF7"/>
    <w:rsid w:val="00BD5F2A"/>
    <w:rsid w:val="00BE0184"/>
    <w:rsid w:val="00BE0831"/>
    <w:rsid w:val="00BE087D"/>
    <w:rsid w:val="00BE104C"/>
    <w:rsid w:val="00BE146A"/>
    <w:rsid w:val="00BE1F09"/>
    <w:rsid w:val="00BE20FB"/>
    <w:rsid w:val="00BE45F9"/>
    <w:rsid w:val="00BE5C49"/>
    <w:rsid w:val="00BE66F9"/>
    <w:rsid w:val="00BE7434"/>
    <w:rsid w:val="00BF0D25"/>
    <w:rsid w:val="00BF17AD"/>
    <w:rsid w:val="00BF28B2"/>
    <w:rsid w:val="00BF2980"/>
    <w:rsid w:val="00BF5DB9"/>
    <w:rsid w:val="00BF5E28"/>
    <w:rsid w:val="00BF5EAB"/>
    <w:rsid w:val="00BF5F82"/>
    <w:rsid w:val="00BF6E05"/>
    <w:rsid w:val="00BF7E74"/>
    <w:rsid w:val="00C00E1A"/>
    <w:rsid w:val="00C01515"/>
    <w:rsid w:val="00C02F1C"/>
    <w:rsid w:val="00C03D7C"/>
    <w:rsid w:val="00C0576E"/>
    <w:rsid w:val="00C05867"/>
    <w:rsid w:val="00C05E7A"/>
    <w:rsid w:val="00C063F3"/>
    <w:rsid w:val="00C06DCC"/>
    <w:rsid w:val="00C072C2"/>
    <w:rsid w:val="00C11245"/>
    <w:rsid w:val="00C112C9"/>
    <w:rsid w:val="00C13399"/>
    <w:rsid w:val="00C1357C"/>
    <w:rsid w:val="00C13F96"/>
    <w:rsid w:val="00C15535"/>
    <w:rsid w:val="00C15AE1"/>
    <w:rsid w:val="00C15E09"/>
    <w:rsid w:val="00C167D4"/>
    <w:rsid w:val="00C172CC"/>
    <w:rsid w:val="00C20E4C"/>
    <w:rsid w:val="00C21C05"/>
    <w:rsid w:val="00C21C3F"/>
    <w:rsid w:val="00C22B5D"/>
    <w:rsid w:val="00C24420"/>
    <w:rsid w:val="00C248F2"/>
    <w:rsid w:val="00C24EC5"/>
    <w:rsid w:val="00C25C0F"/>
    <w:rsid w:val="00C2604E"/>
    <w:rsid w:val="00C2715C"/>
    <w:rsid w:val="00C30846"/>
    <w:rsid w:val="00C30865"/>
    <w:rsid w:val="00C31577"/>
    <w:rsid w:val="00C316B9"/>
    <w:rsid w:val="00C32F9D"/>
    <w:rsid w:val="00C33467"/>
    <w:rsid w:val="00C334F1"/>
    <w:rsid w:val="00C33A9F"/>
    <w:rsid w:val="00C3432A"/>
    <w:rsid w:val="00C348ED"/>
    <w:rsid w:val="00C34934"/>
    <w:rsid w:val="00C35F67"/>
    <w:rsid w:val="00C3608D"/>
    <w:rsid w:val="00C364F7"/>
    <w:rsid w:val="00C3702A"/>
    <w:rsid w:val="00C40F24"/>
    <w:rsid w:val="00C41CFC"/>
    <w:rsid w:val="00C41F89"/>
    <w:rsid w:val="00C42C01"/>
    <w:rsid w:val="00C42DD1"/>
    <w:rsid w:val="00C437BA"/>
    <w:rsid w:val="00C43AD6"/>
    <w:rsid w:val="00C43E13"/>
    <w:rsid w:val="00C44315"/>
    <w:rsid w:val="00C44C2E"/>
    <w:rsid w:val="00C45203"/>
    <w:rsid w:val="00C4684F"/>
    <w:rsid w:val="00C5165D"/>
    <w:rsid w:val="00C51A7A"/>
    <w:rsid w:val="00C51C79"/>
    <w:rsid w:val="00C52B62"/>
    <w:rsid w:val="00C5300C"/>
    <w:rsid w:val="00C55845"/>
    <w:rsid w:val="00C55BEB"/>
    <w:rsid w:val="00C564B2"/>
    <w:rsid w:val="00C5668B"/>
    <w:rsid w:val="00C5734D"/>
    <w:rsid w:val="00C5764C"/>
    <w:rsid w:val="00C6038C"/>
    <w:rsid w:val="00C6044A"/>
    <w:rsid w:val="00C60934"/>
    <w:rsid w:val="00C61252"/>
    <w:rsid w:val="00C632E5"/>
    <w:rsid w:val="00C6332F"/>
    <w:rsid w:val="00C6375D"/>
    <w:rsid w:val="00C649AE"/>
    <w:rsid w:val="00C65425"/>
    <w:rsid w:val="00C66160"/>
    <w:rsid w:val="00C663A9"/>
    <w:rsid w:val="00C66833"/>
    <w:rsid w:val="00C66BA0"/>
    <w:rsid w:val="00C66E9F"/>
    <w:rsid w:val="00C67052"/>
    <w:rsid w:val="00C708FE"/>
    <w:rsid w:val="00C70CCA"/>
    <w:rsid w:val="00C713C6"/>
    <w:rsid w:val="00C71660"/>
    <w:rsid w:val="00C73354"/>
    <w:rsid w:val="00C7386C"/>
    <w:rsid w:val="00C738C5"/>
    <w:rsid w:val="00C755CF"/>
    <w:rsid w:val="00C76729"/>
    <w:rsid w:val="00C77A97"/>
    <w:rsid w:val="00C813F2"/>
    <w:rsid w:val="00C81E43"/>
    <w:rsid w:val="00C83CE1"/>
    <w:rsid w:val="00C85218"/>
    <w:rsid w:val="00C86489"/>
    <w:rsid w:val="00C86B0D"/>
    <w:rsid w:val="00C874D7"/>
    <w:rsid w:val="00C90765"/>
    <w:rsid w:val="00C907A3"/>
    <w:rsid w:val="00C91B12"/>
    <w:rsid w:val="00C937DD"/>
    <w:rsid w:val="00C9409D"/>
    <w:rsid w:val="00C9442E"/>
    <w:rsid w:val="00C947FD"/>
    <w:rsid w:val="00C94E5E"/>
    <w:rsid w:val="00C960C6"/>
    <w:rsid w:val="00C97605"/>
    <w:rsid w:val="00C978DB"/>
    <w:rsid w:val="00C97FFA"/>
    <w:rsid w:val="00CA256B"/>
    <w:rsid w:val="00CA2B76"/>
    <w:rsid w:val="00CA4600"/>
    <w:rsid w:val="00CA4BF8"/>
    <w:rsid w:val="00CA5DF8"/>
    <w:rsid w:val="00CA6B83"/>
    <w:rsid w:val="00CA6F2D"/>
    <w:rsid w:val="00CB0EA7"/>
    <w:rsid w:val="00CB1AFB"/>
    <w:rsid w:val="00CB1C59"/>
    <w:rsid w:val="00CB2131"/>
    <w:rsid w:val="00CB407C"/>
    <w:rsid w:val="00CB4124"/>
    <w:rsid w:val="00CB5AF1"/>
    <w:rsid w:val="00CB601C"/>
    <w:rsid w:val="00CB6891"/>
    <w:rsid w:val="00CB6AC7"/>
    <w:rsid w:val="00CB6C43"/>
    <w:rsid w:val="00CB7D7E"/>
    <w:rsid w:val="00CC011C"/>
    <w:rsid w:val="00CC10FD"/>
    <w:rsid w:val="00CC2230"/>
    <w:rsid w:val="00CC2E26"/>
    <w:rsid w:val="00CC309B"/>
    <w:rsid w:val="00CC3E49"/>
    <w:rsid w:val="00CC5965"/>
    <w:rsid w:val="00CC5C05"/>
    <w:rsid w:val="00CC6064"/>
    <w:rsid w:val="00CC6DAD"/>
    <w:rsid w:val="00CC79F2"/>
    <w:rsid w:val="00CC7AB2"/>
    <w:rsid w:val="00CD0987"/>
    <w:rsid w:val="00CD0F30"/>
    <w:rsid w:val="00CD1E98"/>
    <w:rsid w:val="00CD1ED3"/>
    <w:rsid w:val="00CD2123"/>
    <w:rsid w:val="00CD37D1"/>
    <w:rsid w:val="00CD4466"/>
    <w:rsid w:val="00CD51E7"/>
    <w:rsid w:val="00CD64B0"/>
    <w:rsid w:val="00CD68EB"/>
    <w:rsid w:val="00CD7F9A"/>
    <w:rsid w:val="00CE13FA"/>
    <w:rsid w:val="00CE179C"/>
    <w:rsid w:val="00CE1F3A"/>
    <w:rsid w:val="00CE7B50"/>
    <w:rsid w:val="00CE7DAF"/>
    <w:rsid w:val="00CF1B0F"/>
    <w:rsid w:val="00CF34CE"/>
    <w:rsid w:val="00CF61DA"/>
    <w:rsid w:val="00CF6FCC"/>
    <w:rsid w:val="00CF7C67"/>
    <w:rsid w:val="00D0077B"/>
    <w:rsid w:val="00D01BD4"/>
    <w:rsid w:val="00D01C09"/>
    <w:rsid w:val="00D01C21"/>
    <w:rsid w:val="00D01CF2"/>
    <w:rsid w:val="00D02CDA"/>
    <w:rsid w:val="00D037D6"/>
    <w:rsid w:val="00D042E3"/>
    <w:rsid w:val="00D04304"/>
    <w:rsid w:val="00D0631D"/>
    <w:rsid w:val="00D07517"/>
    <w:rsid w:val="00D07530"/>
    <w:rsid w:val="00D076C9"/>
    <w:rsid w:val="00D07B41"/>
    <w:rsid w:val="00D07FC3"/>
    <w:rsid w:val="00D10EE1"/>
    <w:rsid w:val="00D10FCC"/>
    <w:rsid w:val="00D11016"/>
    <w:rsid w:val="00D1204A"/>
    <w:rsid w:val="00D1304C"/>
    <w:rsid w:val="00D1351C"/>
    <w:rsid w:val="00D1448F"/>
    <w:rsid w:val="00D1557F"/>
    <w:rsid w:val="00D15F6A"/>
    <w:rsid w:val="00D2136D"/>
    <w:rsid w:val="00D21E8B"/>
    <w:rsid w:val="00D21F3B"/>
    <w:rsid w:val="00D22659"/>
    <w:rsid w:val="00D23FE8"/>
    <w:rsid w:val="00D244B0"/>
    <w:rsid w:val="00D251B4"/>
    <w:rsid w:val="00D25617"/>
    <w:rsid w:val="00D26CBE"/>
    <w:rsid w:val="00D27DA5"/>
    <w:rsid w:val="00D30E8D"/>
    <w:rsid w:val="00D31713"/>
    <w:rsid w:val="00D3197A"/>
    <w:rsid w:val="00D31C2F"/>
    <w:rsid w:val="00D31DB9"/>
    <w:rsid w:val="00D335B2"/>
    <w:rsid w:val="00D33AE1"/>
    <w:rsid w:val="00D33B30"/>
    <w:rsid w:val="00D34349"/>
    <w:rsid w:val="00D36121"/>
    <w:rsid w:val="00D4059F"/>
    <w:rsid w:val="00D41D0A"/>
    <w:rsid w:val="00D42B82"/>
    <w:rsid w:val="00D432EE"/>
    <w:rsid w:val="00D43396"/>
    <w:rsid w:val="00D43511"/>
    <w:rsid w:val="00D43E25"/>
    <w:rsid w:val="00D443EF"/>
    <w:rsid w:val="00D44BB9"/>
    <w:rsid w:val="00D45411"/>
    <w:rsid w:val="00D46169"/>
    <w:rsid w:val="00D477A1"/>
    <w:rsid w:val="00D47919"/>
    <w:rsid w:val="00D5351A"/>
    <w:rsid w:val="00D548C7"/>
    <w:rsid w:val="00D550EA"/>
    <w:rsid w:val="00D55A98"/>
    <w:rsid w:val="00D55D43"/>
    <w:rsid w:val="00D566B1"/>
    <w:rsid w:val="00D57546"/>
    <w:rsid w:val="00D57BFC"/>
    <w:rsid w:val="00D609CD"/>
    <w:rsid w:val="00D60E99"/>
    <w:rsid w:val="00D61483"/>
    <w:rsid w:val="00D61D25"/>
    <w:rsid w:val="00D61DD2"/>
    <w:rsid w:val="00D6516B"/>
    <w:rsid w:val="00D65412"/>
    <w:rsid w:val="00D65C18"/>
    <w:rsid w:val="00D66819"/>
    <w:rsid w:val="00D66A70"/>
    <w:rsid w:val="00D71032"/>
    <w:rsid w:val="00D718F9"/>
    <w:rsid w:val="00D738CA"/>
    <w:rsid w:val="00D739B8"/>
    <w:rsid w:val="00D74164"/>
    <w:rsid w:val="00D75082"/>
    <w:rsid w:val="00D75B32"/>
    <w:rsid w:val="00D76587"/>
    <w:rsid w:val="00D77138"/>
    <w:rsid w:val="00D77349"/>
    <w:rsid w:val="00D80BA7"/>
    <w:rsid w:val="00D81770"/>
    <w:rsid w:val="00D81BDC"/>
    <w:rsid w:val="00D824CA"/>
    <w:rsid w:val="00D83DE8"/>
    <w:rsid w:val="00D84635"/>
    <w:rsid w:val="00D902D9"/>
    <w:rsid w:val="00D90CFA"/>
    <w:rsid w:val="00D91F7B"/>
    <w:rsid w:val="00D92267"/>
    <w:rsid w:val="00D922E3"/>
    <w:rsid w:val="00D92940"/>
    <w:rsid w:val="00D93EF6"/>
    <w:rsid w:val="00D941EC"/>
    <w:rsid w:val="00D94923"/>
    <w:rsid w:val="00D959D6"/>
    <w:rsid w:val="00D9674F"/>
    <w:rsid w:val="00D973AC"/>
    <w:rsid w:val="00DA05F9"/>
    <w:rsid w:val="00DA0C1D"/>
    <w:rsid w:val="00DA2269"/>
    <w:rsid w:val="00DA267D"/>
    <w:rsid w:val="00DA2C04"/>
    <w:rsid w:val="00DA311D"/>
    <w:rsid w:val="00DA3516"/>
    <w:rsid w:val="00DA430C"/>
    <w:rsid w:val="00DA43DE"/>
    <w:rsid w:val="00DA4FEA"/>
    <w:rsid w:val="00DA5A4E"/>
    <w:rsid w:val="00DA5D74"/>
    <w:rsid w:val="00DA5E88"/>
    <w:rsid w:val="00DA5F01"/>
    <w:rsid w:val="00DA7A62"/>
    <w:rsid w:val="00DB02DE"/>
    <w:rsid w:val="00DB0C28"/>
    <w:rsid w:val="00DB148D"/>
    <w:rsid w:val="00DB1628"/>
    <w:rsid w:val="00DB2314"/>
    <w:rsid w:val="00DB2574"/>
    <w:rsid w:val="00DB3304"/>
    <w:rsid w:val="00DB4112"/>
    <w:rsid w:val="00DB4DA6"/>
    <w:rsid w:val="00DB5351"/>
    <w:rsid w:val="00DB54CD"/>
    <w:rsid w:val="00DB5C47"/>
    <w:rsid w:val="00DB7127"/>
    <w:rsid w:val="00DB79ED"/>
    <w:rsid w:val="00DC044E"/>
    <w:rsid w:val="00DC0886"/>
    <w:rsid w:val="00DC0C0E"/>
    <w:rsid w:val="00DC0DDC"/>
    <w:rsid w:val="00DC1492"/>
    <w:rsid w:val="00DC1779"/>
    <w:rsid w:val="00DC1824"/>
    <w:rsid w:val="00DC1A39"/>
    <w:rsid w:val="00DC24AA"/>
    <w:rsid w:val="00DC3426"/>
    <w:rsid w:val="00DC3F49"/>
    <w:rsid w:val="00DC4354"/>
    <w:rsid w:val="00DD1908"/>
    <w:rsid w:val="00DD249F"/>
    <w:rsid w:val="00DD28B7"/>
    <w:rsid w:val="00DD3E6D"/>
    <w:rsid w:val="00DD40E2"/>
    <w:rsid w:val="00DD4393"/>
    <w:rsid w:val="00DD57A3"/>
    <w:rsid w:val="00DD5D84"/>
    <w:rsid w:val="00DD612D"/>
    <w:rsid w:val="00DD7342"/>
    <w:rsid w:val="00DD7359"/>
    <w:rsid w:val="00DD764D"/>
    <w:rsid w:val="00DD7774"/>
    <w:rsid w:val="00DE1504"/>
    <w:rsid w:val="00DE2505"/>
    <w:rsid w:val="00DE32E3"/>
    <w:rsid w:val="00DE345D"/>
    <w:rsid w:val="00DE3B86"/>
    <w:rsid w:val="00DE4194"/>
    <w:rsid w:val="00DE50E3"/>
    <w:rsid w:val="00DE5BD5"/>
    <w:rsid w:val="00DE5DC7"/>
    <w:rsid w:val="00DE62EC"/>
    <w:rsid w:val="00DE795E"/>
    <w:rsid w:val="00DE7B33"/>
    <w:rsid w:val="00DF020C"/>
    <w:rsid w:val="00DF170D"/>
    <w:rsid w:val="00DF2768"/>
    <w:rsid w:val="00DF2BA8"/>
    <w:rsid w:val="00DF4107"/>
    <w:rsid w:val="00DF4859"/>
    <w:rsid w:val="00DF5DED"/>
    <w:rsid w:val="00DF7436"/>
    <w:rsid w:val="00E015D3"/>
    <w:rsid w:val="00E01659"/>
    <w:rsid w:val="00E025F9"/>
    <w:rsid w:val="00E027C0"/>
    <w:rsid w:val="00E02D96"/>
    <w:rsid w:val="00E031E9"/>
    <w:rsid w:val="00E03B76"/>
    <w:rsid w:val="00E03FE1"/>
    <w:rsid w:val="00E0406B"/>
    <w:rsid w:val="00E0495E"/>
    <w:rsid w:val="00E063A2"/>
    <w:rsid w:val="00E07002"/>
    <w:rsid w:val="00E1046D"/>
    <w:rsid w:val="00E10827"/>
    <w:rsid w:val="00E10937"/>
    <w:rsid w:val="00E10EC4"/>
    <w:rsid w:val="00E16E3E"/>
    <w:rsid w:val="00E17628"/>
    <w:rsid w:val="00E2341D"/>
    <w:rsid w:val="00E2351F"/>
    <w:rsid w:val="00E249FE"/>
    <w:rsid w:val="00E252E6"/>
    <w:rsid w:val="00E25BC6"/>
    <w:rsid w:val="00E25E7D"/>
    <w:rsid w:val="00E2632E"/>
    <w:rsid w:val="00E27BEC"/>
    <w:rsid w:val="00E30249"/>
    <w:rsid w:val="00E3189C"/>
    <w:rsid w:val="00E319B9"/>
    <w:rsid w:val="00E31A2B"/>
    <w:rsid w:val="00E34A8B"/>
    <w:rsid w:val="00E34A97"/>
    <w:rsid w:val="00E34D99"/>
    <w:rsid w:val="00E34E84"/>
    <w:rsid w:val="00E35D15"/>
    <w:rsid w:val="00E3677F"/>
    <w:rsid w:val="00E37015"/>
    <w:rsid w:val="00E371DB"/>
    <w:rsid w:val="00E373DB"/>
    <w:rsid w:val="00E37536"/>
    <w:rsid w:val="00E37A92"/>
    <w:rsid w:val="00E43866"/>
    <w:rsid w:val="00E43EA7"/>
    <w:rsid w:val="00E44E40"/>
    <w:rsid w:val="00E459D2"/>
    <w:rsid w:val="00E45B1F"/>
    <w:rsid w:val="00E46267"/>
    <w:rsid w:val="00E466B0"/>
    <w:rsid w:val="00E5062B"/>
    <w:rsid w:val="00E52129"/>
    <w:rsid w:val="00E53FDC"/>
    <w:rsid w:val="00E54580"/>
    <w:rsid w:val="00E5488E"/>
    <w:rsid w:val="00E550E5"/>
    <w:rsid w:val="00E557FF"/>
    <w:rsid w:val="00E563E8"/>
    <w:rsid w:val="00E566A6"/>
    <w:rsid w:val="00E5705F"/>
    <w:rsid w:val="00E6044E"/>
    <w:rsid w:val="00E6373C"/>
    <w:rsid w:val="00E64D65"/>
    <w:rsid w:val="00E6529E"/>
    <w:rsid w:val="00E65D82"/>
    <w:rsid w:val="00E65EB0"/>
    <w:rsid w:val="00E6667F"/>
    <w:rsid w:val="00E6716D"/>
    <w:rsid w:val="00E6759A"/>
    <w:rsid w:val="00E701F8"/>
    <w:rsid w:val="00E706D3"/>
    <w:rsid w:val="00E70A51"/>
    <w:rsid w:val="00E713C4"/>
    <w:rsid w:val="00E719A1"/>
    <w:rsid w:val="00E72E36"/>
    <w:rsid w:val="00E73C8A"/>
    <w:rsid w:val="00E75FEA"/>
    <w:rsid w:val="00E76012"/>
    <w:rsid w:val="00E76E86"/>
    <w:rsid w:val="00E809D8"/>
    <w:rsid w:val="00E80AE1"/>
    <w:rsid w:val="00E836EF"/>
    <w:rsid w:val="00E8375C"/>
    <w:rsid w:val="00E83945"/>
    <w:rsid w:val="00E83A9C"/>
    <w:rsid w:val="00E84A68"/>
    <w:rsid w:val="00E853A3"/>
    <w:rsid w:val="00E86F04"/>
    <w:rsid w:val="00E90760"/>
    <w:rsid w:val="00E9566D"/>
    <w:rsid w:val="00E96615"/>
    <w:rsid w:val="00E974E6"/>
    <w:rsid w:val="00E97B09"/>
    <w:rsid w:val="00EA0AA9"/>
    <w:rsid w:val="00EA2AEE"/>
    <w:rsid w:val="00EA419D"/>
    <w:rsid w:val="00EA41F2"/>
    <w:rsid w:val="00EA4E1B"/>
    <w:rsid w:val="00EA70F3"/>
    <w:rsid w:val="00EA7889"/>
    <w:rsid w:val="00EB0723"/>
    <w:rsid w:val="00EB140C"/>
    <w:rsid w:val="00EB1A9A"/>
    <w:rsid w:val="00EB206E"/>
    <w:rsid w:val="00EB2781"/>
    <w:rsid w:val="00EB3800"/>
    <w:rsid w:val="00EB38A6"/>
    <w:rsid w:val="00EB633A"/>
    <w:rsid w:val="00EB74FD"/>
    <w:rsid w:val="00EC03D4"/>
    <w:rsid w:val="00EC05FC"/>
    <w:rsid w:val="00EC0AA1"/>
    <w:rsid w:val="00EC45A5"/>
    <w:rsid w:val="00EC489E"/>
    <w:rsid w:val="00EC49B4"/>
    <w:rsid w:val="00EC52FE"/>
    <w:rsid w:val="00EC5F09"/>
    <w:rsid w:val="00EC638B"/>
    <w:rsid w:val="00EC6627"/>
    <w:rsid w:val="00EC7282"/>
    <w:rsid w:val="00ED081D"/>
    <w:rsid w:val="00ED12A8"/>
    <w:rsid w:val="00ED1889"/>
    <w:rsid w:val="00ED1E74"/>
    <w:rsid w:val="00ED200C"/>
    <w:rsid w:val="00ED2239"/>
    <w:rsid w:val="00ED23FB"/>
    <w:rsid w:val="00ED40C9"/>
    <w:rsid w:val="00ED4166"/>
    <w:rsid w:val="00ED4330"/>
    <w:rsid w:val="00ED53DC"/>
    <w:rsid w:val="00EE0BC4"/>
    <w:rsid w:val="00EE1BD2"/>
    <w:rsid w:val="00EE22D7"/>
    <w:rsid w:val="00EE2388"/>
    <w:rsid w:val="00EE274A"/>
    <w:rsid w:val="00EE3F68"/>
    <w:rsid w:val="00EE4A3B"/>
    <w:rsid w:val="00EE4AA9"/>
    <w:rsid w:val="00EE54D5"/>
    <w:rsid w:val="00EE561D"/>
    <w:rsid w:val="00EE5887"/>
    <w:rsid w:val="00EE5924"/>
    <w:rsid w:val="00EE5E89"/>
    <w:rsid w:val="00EE68A2"/>
    <w:rsid w:val="00EF0149"/>
    <w:rsid w:val="00EF2097"/>
    <w:rsid w:val="00EF33BA"/>
    <w:rsid w:val="00EF36D4"/>
    <w:rsid w:val="00EF43E4"/>
    <w:rsid w:val="00EF5E6E"/>
    <w:rsid w:val="00EF6FD1"/>
    <w:rsid w:val="00EF730C"/>
    <w:rsid w:val="00F000BB"/>
    <w:rsid w:val="00F00CA3"/>
    <w:rsid w:val="00F00DA8"/>
    <w:rsid w:val="00F01FBB"/>
    <w:rsid w:val="00F0348D"/>
    <w:rsid w:val="00F03D67"/>
    <w:rsid w:val="00F04443"/>
    <w:rsid w:val="00F04D3E"/>
    <w:rsid w:val="00F04F4F"/>
    <w:rsid w:val="00F05839"/>
    <w:rsid w:val="00F05EA5"/>
    <w:rsid w:val="00F06142"/>
    <w:rsid w:val="00F06F54"/>
    <w:rsid w:val="00F07433"/>
    <w:rsid w:val="00F0750B"/>
    <w:rsid w:val="00F11122"/>
    <w:rsid w:val="00F116CB"/>
    <w:rsid w:val="00F12229"/>
    <w:rsid w:val="00F12474"/>
    <w:rsid w:val="00F127F0"/>
    <w:rsid w:val="00F12A21"/>
    <w:rsid w:val="00F139B4"/>
    <w:rsid w:val="00F13BF8"/>
    <w:rsid w:val="00F143C4"/>
    <w:rsid w:val="00F15229"/>
    <w:rsid w:val="00F15C2B"/>
    <w:rsid w:val="00F1657A"/>
    <w:rsid w:val="00F17D52"/>
    <w:rsid w:val="00F17F54"/>
    <w:rsid w:val="00F17F58"/>
    <w:rsid w:val="00F212F8"/>
    <w:rsid w:val="00F220A7"/>
    <w:rsid w:val="00F220D3"/>
    <w:rsid w:val="00F22194"/>
    <w:rsid w:val="00F22C77"/>
    <w:rsid w:val="00F24CC1"/>
    <w:rsid w:val="00F277C4"/>
    <w:rsid w:val="00F3050F"/>
    <w:rsid w:val="00F32FA9"/>
    <w:rsid w:val="00F3326E"/>
    <w:rsid w:val="00F3360C"/>
    <w:rsid w:val="00F336DE"/>
    <w:rsid w:val="00F36014"/>
    <w:rsid w:val="00F365D4"/>
    <w:rsid w:val="00F36E7F"/>
    <w:rsid w:val="00F372F4"/>
    <w:rsid w:val="00F402A4"/>
    <w:rsid w:val="00F40F08"/>
    <w:rsid w:val="00F41412"/>
    <w:rsid w:val="00F41659"/>
    <w:rsid w:val="00F41968"/>
    <w:rsid w:val="00F428F8"/>
    <w:rsid w:val="00F429A3"/>
    <w:rsid w:val="00F435BD"/>
    <w:rsid w:val="00F435C2"/>
    <w:rsid w:val="00F436FF"/>
    <w:rsid w:val="00F43D99"/>
    <w:rsid w:val="00F44DFF"/>
    <w:rsid w:val="00F4674B"/>
    <w:rsid w:val="00F46762"/>
    <w:rsid w:val="00F46D6D"/>
    <w:rsid w:val="00F47B5A"/>
    <w:rsid w:val="00F50351"/>
    <w:rsid w:val="00F50CF3"/>
    <w:rsid w:val="00F531E3"/>
    <w:rsid w:val="00F5347A"/>
    <w:rsid w:val="00F53711"/>
    <w:rsid w:val="00F54484"/>
    <w:rsid w:val="00F54509"/>
    <w:rsid w:val="00F54EB8"/>
    <w:rsid w:val="00F55059"/>
    <w:rsid w:val="00F5574A"/>
    <w:rsid w:val="00F56147"/>
    <w:rsid w:val="00F56888"/>
    <w:rsid w:val="00F56E54"/>
    <w:rsid w:val="00F604D7"/>
    <w:rsid w:val="00F61005"/>
    <w:rsid w:val="00F612AA"/>
    <w:rsid w:val="00F62BFC"/>
    <w:rsid w:val="00F62CBE"/>
    <w:rsid w:val="00F63DE7"/>
    <w:rsid w:val="00F640CB"/>
    <w:rsid w:val="00F65031"/>
    <w:rsid w:val="00F66AF7"/>
    <w:rsid w:val="00F66F1C"/>
    <w:rsid w:val="00F67098"/>
    <w:rsid w:val="00F67830"/>
    <w:rsid w:val="00F67A8E"/>
    <w:rsid w:val="00F67F83"/>
    <w:rsid w:val="00F70621"/>
    <w:rsid w:val="00F721AF"/>
    <w:rsid w:val="00F7245A"/>
    <w:rsid w:val="00F728F9"/>
    <w:rsid w:val="00F77007"/>
    <w:rsid w:val="00F801BE"/>
    <w:rsid w:val="00F807FB"/>
    <w:rsid w:val="00F80F99"/>
    <w:rsid w:val="00F810F7"/>
    <w:rsid w:val="00F8179E"/>
    <w:rsid w:val="00F81B2D"/>
    <w:rsid w:val="00F8261C"/>
    <w:rsid w:val="00F82700"/>
    <w:rsid w:val="00F845B4"/>
    <w:rsid w:val="00F85234"/>
    <w:rsid w:val="00F85B74"/>
    <w:rsid w:val="00F8672A"/>
    <w:rsid w:val="00F909FA"/>
    <w:rsid w:val="00F915D3"/>
    <w:rsid w:val="00F91E47"/>
    <w:rsid w:val="00F928D0"/>
    <w:rsid w:val="00F932E2"/>
    <w:rsid w:val="00F9529B"/>
    <w:rsid w:val="00F96692"/>
    <w:rsid w:val="00F96878"/>
    <w:rsid w:val="00F96B06"/>
    <w:rsid w:val="00F96DFA"/>
    <w:rsid w:val="00F97478"/>
    <w:rsid w:val="00F97FCF"/>
    <w:rsid w:val="00FA1782"/>
    <w:rsid w:val="00FA3649"/>
    <w:rsid w:val="00FA47FF"/>
    <w:rsid w:val="00FA530A"/>
    <w:rsid w:val="00FA68AA"/>
    <w:rsid w:val="00FA7099"/>
    <w:rsid w:val="00FB0156"/>
    <w:rsid w:val="00FB045B"/>
    <w:rsid w:val="00FB0D6E"/>
    <w:rsid w:val="00FB1FAC"/>
    <w:rsid w:val="00FB242D"/>
    <w:rsid w:val="00FB3B37"/>
    <w:rsid w:val="00FB3BEA"/>
    <w:rsid w:val="00FB5EC2"/>
    <w:rsid w:val="00FB63B7"/>
    <w:rsid w:val="00FB723C"/>
    <w:rsid w:val="00FB775F"/>
    <w:rsid w:val="00FB7A27"/>
    <w:rsid w:val="00FC1EFB"/>
    <w:rsid w:val="00FC233F"/>
    <w:rsid w:val="00FC4051"/>
    <w:rsid w:val="00FC4222"/>
    <w:rsid w:val="00FC43B1"/>
    <w:rsid w:val="00FC43C9"/>
    <w:rsid w:val="00FC4789"/>
    <w:rsid w:val="00FC511F"/>
    <w:rsid w:val="00FC5AEE"/>
    <w:rsid w:val="00FC5BDC"/>
    <w:rsid w:val="00FC6AC3"/>
    <w:rsid w:val="00FC6F66"/>
    <w:rsid w:val="00FC72C3"/>
    <w:rsid w:val="00FD0D45"/>
    <w:rsid w:val="00FD129B"/>
    <w:rsid w:val="00FD1830"/>
    <w:rsid w:val="00FD2103"/>
    <w:rsid w:val="00FD2792"/>
    <w:rsid w:val="00FD2B2C"/>
    <w:rsid w:val="00FD31E2"/>
    <w:rsid w:val="00FD4DCA"/>
    <w:rsid w:val="00FD5231"/>
    <w:rsid w:val="00FD59B1"/>
    <w:rsid w:val="00FD5C3F"/>
    <w:rsid w:val="00FD6E87"/>
    <w:rsid w:val="00FD7C5F"/>
    <w:rsid w:val="00FD7F8C"/>
    <w:rsid w:val="00FE0039"/>
    <w:rsid w:val="00FE00C1"/>
    <w:rsid w:val="00FE1403"/>
    <w:rsid w:val="00FE2084"/>
    <w:rsid w:val="00FE3074"/>
    <w:rsid w:val="00FE39C7"/>
    <w:rsid w:val="00FE3DFE"/>
    <w:rsid w:val="00FE57A7"/>
    <w:rsid w:val="00FE58C2"/>
    <w:rsid w:val="00FE6124"/>
    <w:rsid w:val="00FE6ACD"/>
    <w:rsid w:val="00FE743F"/>
    <w:rsid w:val="00FF1E84"/>
    <w:rsid w:val="00FF2191"/>
    <w:rsid w:val="00FF33B8"/>
    <w:rsid w:val="00FF4B04"/>
    <w:rsid w:val="00FF4EC6"/>
    <w:rsid w:val="00FF56EF"/>
    <w:rsid w:val="00FF64C9"/>
    <w:rsid w:val="00FF655F"/>
    <w:rsid w:val="00FF66A6"/>
    <w:rsid w:val="00FF6F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iPriority="35" w:unhideWhenUsed="1" w:qFormat="1"/>
    <w:lsdException w:name="footnote reference" w:uiPriority="99"/>
    <w:lsdException w:name="lin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792"/>
    <w:rPr>
      <w:sz w:val="24"/>
      <w:szCs w:val="24"/>
    </w:rPr>
  </w:style>
  <w:style w:type="paragraph" w:styleId="1">
    <w:name w:val="heading 1"/>
    <w:basedOn w:val="a"/>
    <w:next w:val="a"/>
    <w:link w:val="10"/>
    <w:uiPriority w:val="9"/>
    <w:qFormat/>
    <w:rsid w:val="00354413"/>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1C7132"/>
    <w:pPr>
      <w:spacing w:before="100" w:beforeAutospacing="1" w:after="100" w:afterAutospacing="1"/>
      <w:outlineLvl w:val="1"/>
    </w:pPr>
    <w:rPr>
      <w:b/>
      <w:bCs/>
      <w:sz w:val="36"/>
      <w:szCs w:val="36"/>
    </w:rPr>
  </w:style>
  <w:style w:type="paragraph" w:styleId="3">
    <w:name w:val="heading 3"/>
    <w:basedOn w:val="a"/>
    <w:next w:val="a"/>
    <w:link w:val="30"/>
    <w:uiPriority w:val="9"/>
    <w:qFormat/>
    <w:rsid w:val="00FB5EC2"/>
    <w:pPr>
      <w:keepNext/>
      <w:spacing w:before="240" w:after="60"/>
      <w:outlineLvl w:val="2"/>
    </w:pPr>
    <w:rPr>
      <w:rFonts w:ascii="Arial" w:hAnsi="Arial"/>
      <w:b/>
      <w:bCs/>
      <w:sz w:val="26"/>
      <w:szCs w:val="26"/>
    </w:rPr>
  </w:style>
  <w:style w:type="paragraph" w:styleId="4">
    <w:name w:val="heading 4"/>
    <w:basedOn w:val="a"/>
    <w:link w:val="40"/>
    <w:uiPriority w:val="9"/>
    <w:qFormat/>
    <w:rsid w:val="001C713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4413"/>
    <w:rPr>
      <w:rFonts w:ascii="Cambria" w:hAnsi="Cambria"/>
      <w:b/>
      <w:bCs/>
      <w:kern w:val="32"/>
      <w:sz w:val="32"/>
      <w:szCs w:val="32"/>
      <w:lang w:val="ru-RU" w:eastAsia="ru-RU" w:bidi="ar-SA"/>
    </w:rPr>
  </w:style>
  <w:style w:type="character" w:customStyle="1" w:styleId="20">
    <w:name w:val="Заголовок 2 Знак"/>
    <w:basedOn w:val="a0"/>
    <w:link w:val="2"/>
    <w:uiPriority w:val="9"/>
    <w:rsid w:val="001C7132"/>
    <w:rPr>
      <w:b/>
      <w:bCs/>
      <w:sz w:val="36"/>
      <w:szCs w:val="36"/>
    </w:rPr>
  </w:style>
  <w:style w:type="character" w:customStyle="1" w:styleId="30">
    <w:name w:val="Заголовок 3 Знак"/>
    <w:link w:val="3"/>
    <w:uiPriority w:val="9"/>
    <w:rsid w:val="001C7132"/>
    <w:rPr>
      <w:rFonts w:ascii="Arial" w:hAnsi="Arial" w:cs="Arial"/>
      <w:b/>
      <w:bCs/>
      <w:sz w:val="26"/>
      <w:szCs w:val="26"/>
    </w:rPr>
  </w:style>
  <w:style w:type="character" w:customStyle="1" w:styleId="40">
    <w:name w:val="Заголовок 4 Знак"/>
    <w:basedOn w:val="a0"/>
    <w:link w:val="4"/>
    <w:uiPriority w:val="9"/>
    <w:rsid w:val="001C7132"/>
    <w:rPr>
      <w:b/>
      <w:bCs/>
      <w:sz w:val="24"/>
      <w:szCs w:val="24"/>
    </w:rPr>
  </w:style>
  <w:style w:type="paragraph" w:customStyle="1" w:styleId="Default">
    <w:name w:val="Default"/>
    <w:rsid w:val="00513A58"/>
    <w:pPr>
      <w:autoSpaceDE w:val="0"/>
      <w:autoSpaceDN w:val="0"/>
      <w:adjustRightInd w:val="0"/>
    </w:pPr>
    <w:rPr>
      <w:color w:val="000000"/>
      <w:sz w:val="24"/>
      <w:szCs w:val="24"/>
    </w:rPr>
  </w:style>
  <w:style w:type="character" w:customStyle="1" w:styleId="uk-badgeuk-margin-small-right">
    <w:name w:val="uk-badge uk-margin-small-right"/>
    <w:basedOn w:val="a0"/>
    <w:rsid w:val="00DA430C"/>
  </w:style>
  <w:style w:type="character" w:customStyle="1" w:styleId="uk-text-largeuk-margin-small-leftuk-margin-small-right">
    <w:name w:val="uk-text-large uk-margin-small-left uk-margin-small-right"/>
    <w:basedOn w:val="a0"/>
    <w:rsid w:val="00DA430C"/>
  </w:style>
  <w:style w:type="paragraph" w:styleId="a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Знак Знак Знак Знак Знак"/>
    <w:basedOn w:val="a"/>
    <w:uiPriority w:val="99"/>
    <w:rsid w:val="00F9529B"/>
    <w:pPr>
      <w:spacing w:before="100" w:beforeAutospacing="1" w:after="119"/>
    </w:pPr>
    <w:rPr>
      <w:rFonts w:eastAsia="Calibri"/>
    </w:rPr>
  </w:style>
  <w:style w:type="table" w:styleId="a4">
    <w:name w:val="Table Grid"/>
    <w:basedOn w:val="a1"/>
    <w:uiPriority w:val="59"/>
    <w:rsid w:val="00584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rsid w:val="007F612A"/>
    <w:rPr>
      <w:color w:val="0000FF"/>
      <w:u w:val="single"/>
    </w:rPr>
  </w:style>
  <w:style w:type="paragraph" w:styleId="11">
    <w:name w:val="toc 1"/>
    <w:basedOn w:val="a"/>
    <w:next w:val="a"/>
    <w:autoRedefine/>
    <w:uiPriority w:val="39"/>
    <w:rsid w:val="00354413"/>
    <w:pPr>
      <w:tabs>
        <w:tab w:val="right" w:leader="dot" w:pos="9345"/>
      </w:tabs>
      <w:ind w:firstLine="720"/>
      <w:jc w:val="both"/>
    </w:pPr>
    <w:rPr>
      <w:b/>
      <w:noProof/>
      <w:sz w:val="28"/>
      <w:szCs w:val="28"/>
    </w:rPr>
  </w:style>
  <w:style w:type="paragraph" w:styleId="21">
    <w:name w:val="toc 2"/>
    <w:basedOn w:val="a"/>
    <w:next w:val="a"/>
    <w:autoRedefine/>
    <w:uiPriority w:val="39"/>
    <w:rsid w:val="00354413"/>
    <w:pPr>
      <w:tabs>
        <w:tab w:val="right" w:leader="dot" w:pos="9345"/>
      </w:tabs>
      <w:ind w:left="240"/>
    </w:pPr>
    <w:rPr>
      <w:noProof/>
    </w:rPr>
  </w:style>
  <w:style w:type="paragraph" w:customStyle="1" w:styleId="12">
    <w:name w:val="Абзац списка1"/>
    <w:basedOn w:val="a"/>
    <w:link w:val="ListParagraphChar"/>
    <w:rsid w:val="00CC3E49"/>
    <w:pPr>
      <w:ind w:left="720"/>
      <w:contextualSpacing/>
    </w:pPr>
  </w:style>
  <w:style w:type="character" w:customStyle="1" w:styleId="ListParagraphChar">
    <w:name w:val="List Paragraph Char"/>
    <w:basedOn w:val="a0"/>
    <w:link w:val="12"/>
    <w:locked/>
    <w:rsid w:val="007E72BF"/>
    <w:rPr>
      <w:sz w:val="24"/>
      <w:szCs w:val="24"/>
      <w:lang w:val="ru-RU" w:eastAsia="ru-RU" w:bidi="ar-SA"/>
    </w:rPr>
  </w:style>
  <w:style w:type="paragraph" w:customStyle="1" w:styleId="Style4">
    <w:name w:val="Style4"/>
    <w:basedOn w:val="a"/>
    <w:rsid w:val="00CC3E49"/>
    <w:pPr>
      <w:widowControl w:val="0"/>
      <w:autoSpaceDE w:val="0"/>
      <w:autoSpaceDN w:val="0"/>
      <w:adjustRightInd w:val="0"/>
      <w:spacing w:line="322" w:lineRule="exact"/>
      <w:ind w:firstLine="715"/>
      <w:jc w:val="both"/>
    </w:pPr>
  </w:style>
  <w:style w:type="paragraph" w:customStyle="1" w:styleId="Style15">
    <w:name w:val="Style15"/>
    <w:basedOn w:val="a"/>
    <w:rsid w:val="00CC3E49"/>
    <w:pPr>
      <w:widowControl w:val="0"/>
      <w:autoSpaceDE w:val="0"/>
      <w:autoSpaceDN w:val="0"/>
      <w:adjustRightInd w:val="0"/>
      <w:spacing w:line="322" w:lineRule="exact"/>
      <w:ind w:firstLine="744"/>
      <w:jc w:val="both"/>
    </w:pPr>
  </w:style>
  <w:style w:type="character" w:customStyle="1" w:styleId="FontStyle20">
    <w:name w:val="Font Style20"/>
    <w:rsid w:val="00CC3E49"/>
    <w:rPr>
      <w:rFonts w:ascii="Times New Roman" w:hAnsi="Times New Roman"/>
      <w:sz w:val="26"/>
    </w:rPr>
  </w:style>
  <w:style w:type="paragraph" w:styleId="a6">
    <w:name w:val="header"/>
    <w:basedOn w:val="a"/>
    <w:link w:val="a7"/>
    <w:rsid w:val="00CC3E49"/>
    <w:pPr>
      <w:tabs>
        <w:tab w:val="center" w:pos="4677"/>
        <w:tab w:val="right" w:pos="9355"/>
      </w:tabs>
    </w:pPr>
  </w:style>
  <w:style w:type="character" w:customStyle="1" w:styleId="a7">
    <w:name w:val="Верхний колонтитул Знак"/>
    <w:basedOn w:val="a0"/>
    <w:link w:val="a6"/>
    <w:rsid w:val="00CC3E49"/>
    <w:rPr>
      <w:sz w:val="24"/>
      <w:szCs w:val="24"/>
      <w:lang w:val="ru-RU" w:eastAsia="ru-RU" w:bidi="ar-SA"/>
    </w:rPr>
  </w:style>
  <w:style w:type="paragraph" w:customStyle="1" w:styleId="a8">
    <w:name w:val="Статья"/>
    <w:basedOn w:val="a"/>
    <w:next w:val="a"/>
    <w:autoRedefine/>
    <w:rsid w:val="00CC3E49"/>
    <w:pPr>
      <w:ind w:firstLine="709"/>
    </w:pPr>
    <w:rPr>
      <w:rFonts w:eastAsia="Calibri"/>
      <w:bCs/>
      <w:sz w:val="28"/>
      <w:szCs w:val="28"/>
      <w:u w:val="single"/>
    </w:rPr>
  </w:style>
  <w:style w:type="paragraph" w:customStyle="1" w:styleId="ConsPlusNormal">
    <w:name w:val="ConsPlusNormal"/>
    <w:link w:val="ConsPlusNormal0"/>
    <w:rsid w:val="00CC3E49"/>
    <w:pPr>
      <w:widowControl w:val="0"/>
      <w:autoSpaceDE w:val="0"/>
      <w:autoSpaceDN w:val="0"/>
      <w:adjustRightInd w:val="0"/>
      <w:ind w:firstLine="720"/>
    </w:pPr>
    <w:rPr>
      <w:rFonts w:ascii="Arial" w:eastAsia="Calibri" w:hAnsi="Arial" w:cs="Arial"/>
    </w:rPr>
  </w:style>
  <w:style w:type="character" w:customStyle="1" w:styleId="ConsPlusNormal0">
    <w:name w:val="ConsPlusNormal Знак"/>
    <w:link w:val="ConsPlusNormal"/>
    <w:uiPriority w:val="99"/>
    <w:locked/>
    <w:rsid w:val="007E72BF"/>
    <w:rPr>
      <w:rFonts w:ascii="Arial" w:eastAsia="Calibri" w:hAnsi="Arial" w:cs="Arial"/>
      <w:lang w:val="ru-RU" w:eastAsia="ru-RU" w:bidi="ar-SA"/>
    </w:rPr>
  </w:style>
  <w:style w:type="paragraph" w:customStyle="1" w:styleId="Style3">
    <w:name w:val="Style3"/>
    <w:basedOn w:val="a"/>
    <w:rsid w:val="00CC3E49"/>
    <w:pPr>
      <w:widowControl w:val="0"/>
      <w:autoSpaceDE w:val="0"/>
      <w:autoSpaceDN w:val="0"/>
      <w:adjustRightInd w:val="0"/>
      <w:spacing w:line="235" w:lineRule="exact"/>
      <w:ind w:firstLine="634"/>
    </w:pPr>
  </w:style>
  <w:style w:type="paragraph" w:styleId="a9">
    <w:name w:val="No Spacing"/>
    <w:link w:val="aa"/>
    <w:uiPriority w:val="1"/>
    <w:qFormat/>
    <w:rsid w:val="00CC3E49"/>
    <w:rPr>
      <w:rFonts w:ascii="Calibri" w:eastAsia="Calibri" w:hAnsi="Calibri"/>
      <w:sz w:val="22"/>
      <w:szCs w:val="22"/>
      <w:lang w:eastAsia="en-US"/>
    </w:rPr>
  </w:style>
  <w:style w:type="character" w:customStyle="1" w:styleId="aa">
    <w:name w:val="Без интервала Знак"/>
    <w:basedOn w:val="a0"/>
    <w:link w:val="a9"/>
    <w:uiPriority w:val="1"/>
    <w:rsid w:val="00CC3E49"/>
    <w:rPr>
      <w:rFonts w:ascii="Calibri" w:eastAsia="Calibri" w:hAnsi="Calibri"/>
      <w:sz w:val="22"/>
      <w:szCs w:val="22"/>
      <w:lang w:val="ru-RU" w:eastAsia="en-US" w:bidi="ar-SA"/>
    </w:rPr>
  </w:style>
  <w:style w:type="paragraph" w:styleId="ab">
    <w:name w:val="Body Text Indent"/>
    <w:basedOn w:val="a"/>
    <w:link w:val="ac"/>
    <w:rsid w:val="00DC1824"/>
    <w:pPr>
      <w:spacing w:after="120"/>
      <w:ind w:left="283"/>
    </w:pPr>
    <w:rPr>
      <w:rFonts w:eastAsia="Calibri"/>
    </w:rPr>
  </w:style>
  <w:style w:type="character" w:customStyle="1" w:styleId="ac">
    <w:name w:val="Основной текст с отступом Знак"/>
    <w:basedOn w:val="a0"/>
    <w:link w:val="ab"/>
    <w:locked/>
    <w:rsid w:val="00DC1824"/>
    <w:rPr>
      <w:rFonts w:eastAsia="Calibri"/>
      <w:sz w:val="24"/>
      <w:szCs w:val="24"/>
      <w:lang w:val="ru-RU" w:eastAsia="ru-RU" w:bidi="ar-SA"/>
    </w:rPr>
  </w:style>
  <w:style w:type="paragraph" w:customStyle="1" w:styleId="13">
    <w:name w:val="Стиль1"/>
    <w:basedOn w:val="12"/>
    <w:link w:val="14"/>
    <w:rsid w:val="007E72BF"/>
    <w:pPr>
      <w:spacing w:line="360" w:lineRule="auto"/>
      <w:ind w:hanging="360"/>
      <w:jc w:val="center"/>
    </w:pPr>
    <w:rPr>
      <w:b/>
      <w:sz w:val="28"/>
      <w:szCs w:val="28"/>
      <w:lang w:eastAsia="en-US"/>
    </w:rPr>
  </w:style>
  <w:style w:type="character" w:customStyle="1" w:styleId="14">
    <w:name w:val="Стиль1 Знак"/>
    <w:basedOn w:val="ad"/>
    <w:link w:val="13"/>
    <w:rsid w:val="00D1448F"/>
    <w:rPr>
      <w:b/>
      <w:sz w:val="28"/>
      <w:szCs w:val="28"/>
    </w:rPr>
  </w:style>
  <w:style w:type="character" w:customStyle="1" w:styleId="ad">
    <w:name w:val="Абзац списка Знак"/>
    <w:link w:val="ae"/>
    <w:uiPriority w:val="34"/>
    <w:locked/>
    <w:rsid w:val="00780544"/>
    <w:rPr>
      <w:rFonts w:ascii="Calibri" w:eastAsia="Calibri" w:hAnsi="Calibri"/>
      <w:sz w:val="22"/>
      <w:szCs w:val="22"/>
      <w:lang w:eastAsia="en-US"/>
    </w:rPr>
  </w:style>
  <w:style w:type="paragraph" w:styleId="ae">
    <w:name w:val="List Paragraph"/>
    <w:basedOn w:val="a"/>
    <w:link w:val="ad"/>
    <w:qFormat/>
    <w:rsid w:val="00564423"/>
    <w:pPr>
      <w:spacing w:after="200" w:line="276" w:lineRule="auto"/>
      <w:ind w:left="720"/>
      <w:contextualSpacing/>
    </w:pPr>
    <w:rPr>
      <w:rFonts w:ascii="Calibri" w:eastAsia="Calibri" w:hAnsi="Calibri"/>
      <w:sz w:val="22"/>
      <w:szCs w:val="22"/>
      <w:lang w:eastAsia="en-US"/>
    </w:rPr>
  </w:style>
  <w:style w:type="paragraph" w:customStyle="1" w:styleId="5">
    <w:name w:val="Основной текст5"/>
    <w:basedOn w:val="a"/>
    <w:rsid w:val="007E72BF"/>
    <w:pPr>
      <w:widowControl w:val="0"/>
      <w:shd w:val="clear" w:color="auto" w:fill="FFFFFF"/>
      <w:spacing w:after="180" w:line="240" w:lineRule="atLeast"/>
      <w:jc w:val="center"/>
    </w:pPr>
    <w:rPr>
      <w:rFonts w:eastAsia="Calibri"/>
      <w:sz w:val="18"/>
      <w:szCs w:val="18"/>
      <w:lang w:eastAsia="en-US"/>
    </w:rPr>
  </w:style>
  <w:style w:type="paragraph" w:customStyle="1" w:styleId="31">
    <w:name w:val="Стиль3"/>
    <w:basedOn w:val="13"/>
    <w:link w:val="32"/>
    <w:qFormat/>
    <w:rsid w:val="007E72BF"/>
  </w:style>
  <w:style w:type="character" w:customStyle="1" w:styleId="32">
    <w:name w:val="Стиль3 Знак"/>
    <w:basedOn w:val="a0"/>
    <w:link w:val="31"/>
    <w:locked/>
    <w:rsid w:val="007E72BF"/>
    <w:rPr>
      <w:b/>
      <w:sz w:val="28"/>
      <w:szCs w:val="28"/>
      <w:lang w:eastAsia="en-US"/>
    </w:rPr>
  </w:style>
  <w:style w:type="paragraph" w:styleId="af">
    <w:name w:val="Balloon Text"/>
    <w:basedOn w:val="a"/>
    <w:link w:val="af0"/>
    <w:uiPriority w:val="99"/>
    <w:semiHidden/>
    <w:rsid w:val="0015597A"/>
    <w:rPr>
      <w:rFonts w:ascii="Tahoma" w:hAnsi="Tahoma"/>
      <w:sz w:val="16"/>
      <w:szCs w:val="16"/>
    </w:rPr>
  </w:style>
  <w:style w:type="character" w:customStyle="1" w:styleId="af0">
    <w:name w:val="Текст выноски Знак"/>
    <w:link w:val="af"/>
    <w:uiPriority w:val="99"/>
    <w:semiHidden/>
    <w:rsid w:val="001C7132"/>
    <w:rPr>
      <w:rFonts w:ascii="Tahoma" w:hAnsi="Tahoma" w:cs="Tahoma"/>
      <w:sz w:val="16"/>
      <w:szCs w:val="16"/>
    </w:rPr>
  </w:style>
  <w:style w:type="paragraph" w:styleId="af1">
    <w:name w:val="footer"/>
    <w:basedOn w:val="a"/>
    <w:link w:val="af2"/>
    <w:uiPriority w:val="99"/>
    <w:rsid w:val="00663483"/>
    <w:pPr>
      <w:tabs>
        <w:tab w:val="center" w:pos="4677"/>
        <w:tab w:val="right" w:pos="9355"/>
      </w:tabs>
    </w:pPr>
  </w:style>
  <w:style w:type="character" w:customStyle="1" w:styleId="af2">
    <w:name w:val="Нижний колонтитул Знак"/>
    <w:basedOn w:val="a0"/>
    <w:link w:val="af1"/>
    <w:uiPriority w:val="99"/>
    <w:rsid w:val="001C7132"/>
    <w:rPr>
      <w:sz w:val="24"/>
      <w:szCs w:val="24"/>
    </w:rPr>
  </w:style>
  <w:style w:type="character" w:styleId="af3">
    <w:name w:val="page number"/>
    <w:basedOn w:val="a0"/>
    <w:rsid w:val="00663483"/>
  </w:style>
  <w:style w:type="character" w:styleId="af4">
    <w:name w:val="FollowedHyperlink"/>
    <w:basedOn w:val="a0"/>
    <w:uiPriority w:val="99"/>
    <w:rsid w:val="00F50CF3"/>
    <w:rPr>
      <w:color w:val="800080"/>
      <w:u w:val="single"/>
    </w:rPr>
  </w:style>
  <w:style w:type="paragraph" w:customStyle="1" w:styleId="Style1">
    <w:name w:val="Style1"/>
    <w:basedOn w:val="a"/>
    <w:uiPriority w:val="99"/>
    <w:rsid w:val="00D61D25"/>
    <w:pPr>
      <w:widowControl w:val="0"/>
      <w:autoSpaceDE w:val="0"/>
      <w:autoSpaceDN w:val="0"/>
      <w:adjustRightInd w:val="0"/>
    </w:pPr>
  </w:style>
  <w:style w:type="paragraph" w:customStyle="1" w:styleId="rvps698610">
    <w:name w:val="rvps698610"/>
    <w:basedOn w:val="a"/>
    <w:rsid w:val="008E5284"/>
    <w:pPr>
      <w:spacing w:before="100" w:beforeAutospacing="1" w:after="100" w:afterAutospacing="1"/>
    </w:pPr>
    <w:rPr>
      <w:rFonts w:eastAsia="Calibri"/>
    </w:rPr>
  </w:style>
  <w:style w:type="paragraph" w:styleId="22">
    <w:name w:val="Body Text 2"/>
    <w:basedOn w:val="a"/>
    <w:link w:val="23"/>
    <w:rsid w:val="00673D53"/>
    <w:pPr>
      <w:spacing w:after="120" w:line="480" w:lineRule="auto"/>
    </w:pPr>
    <w:rPr>
      <w:rFonts w:ascii="Calibri" w:eastAsia="Calibri" w:hAnsi="Calibri"/>
      <w:sz w:val="22"/>
      <w:szCs w:val="22"/>
    </w:rPr>
  </w:style>
  <w:style w:type="character" w:customStyle="1" w:styleId="23">
    <w:name w:val="Основной текст 2 Знак"/>
    <w:basedOn w:val="a0"/>
    <w:link w:val="22"/>
    <w:locked/>
    <w:rsid w:val="00673D53"/>
    <w:rPr>
      <w:rFonts w:ascii="Calibri" w:eastAsia="Calibri" w:hAnsi="Calibri"/>
      <w:sz w:val="22"/>
      <w:szCs w:val="22"/>
      <w:lang w:val="ru-RU" w:eastAsia="ru-RU" w:bidi="ar-SA"/>
    </w:rPr>
  </w:style>
  <w:style w:type="paragraph" w:styleId="af5">
    <w:name w:val="Body Text"/>
    <w:basedOn w:val="a"/>
    <w:link w:val="af6"/>
    <w:rsid w:val="00B32313"/>
    <w:pPr>
      <w:spacing w:after="120"/>
    </w:pPr>
  </w:style>
  <w:style w:type="character" w:customStyle="1" w:styleId="af6">
    <w:name w:val="Основной текст Знак"/>
    <w:basedOn w:val="a0"/>
    <w:link w:val="af5"/>
    <w:locked/>
    <w:rsid w:val="00B32313"/>
    <w:rPr>
      <w:sz w:val="24"/>
      <w:szCs w:val="24"/>
      <w:lang w:val="ru-RU" w:eastAsia="ru-RU" w:bidi="ar-SA"/>
    </w:rPr>
  </w:style>
  <w:style w:type="character" w:customStyle="1" w:styleId="15">
    <w:name w:val="Заголовок №1_"/>
    <w:basedOn w:val="a0"/>
    <w:link w:val="16"/>
    <w:locked/>
    <w:rsid w:val="00B32313"/>
    <w:rPr>
      <w:sz w:val="31"/>
      <w:szCs w:val="31"/>
      <w:lang w:bidi="ar-SA"/>
    </w:rPr>
  </w:style>
  <w:style w:type="paragraph" w:customStyle="1" w:styleId="16">
    <w:name w:val="Заголовок №1"/>
    <w:basedOn w:val="a"/>
    <w:link w:val="15"/>
    <w:rsid w:val="00B32313"/>
    <w:pPr>
      <w:widowControl w:val="0"/>
      <w:shd w:val="clear" w:color="auto" w:fill="FFFFFF"/>
      <w:spacing w:line="240" w:lineRule="atLeast"/>
      <w:jc w:val="center"/>
      <w:outlineLvl w:val="0"/>
    </w:pPr>
    <w:rPr>
      <w:sz w:val="31"/>
      <w:szCs w:val="31"/>
    </w:rPr>
  </w:style>
  <w:style w:type="character" w:customStyle="1" w:styleId="24">
    <w:name w:val="Основной текст (2)_"/>
    <w:basedOn w:val="a0"/>
    <w:link w:val="210"/>
    <w:locked/>
    <w:rsid w:val="00B32313"/>
    <w:rPr>
      <w:b/>
      <w:bCs/>
      <w:sz w:val="27"/>
      <w:szCs w:val="27"/>
      <w:lang w:bidi="ar-SA"/>
    </w:rPr>
  </w:style>
  <w:style w:type="paragraph" w:customStyle="1" w:styleId="210">
    <w:name w:val="Основной текст (2)1"/>
    <w:basedOn w:val="a"/>
    <w:link w:val="24"/>
    <w:rsid w:val="00B32313"/>
    <w:pPr>
      <w:widowControl w:val="0"/>
      <w:shd w:val="clear" w:color="auto" w:fill="FFFFFF"/>
      <w:spacing w:line="322" w:lineRule="exact"/>
      <w:jc w:val="both"/>
    </w:pPr>
    <w:rPr>
      <w:b/>
      <w:bCs/>
      <w:sz w:val="27"/>
      <w:szCs w:val="27"/>
    </w:rPr>
  </w:style>
  <w:style w:type="character" w:customStyle="1" w:styleId="af7">
    <w:name w:val="Подпись к таблице_"/>
    <w:basedOn w:val="a0"/>
    <w:link w:val="17"/>
    <w:locked/>
    <w:rsid w:val="00B32313"/>
    <w:rPr>
      <w:sz w:val="27"/>
      <w:szCs w:val="27"/>
      <w:lang w:bidi="ar-SA"/>
    </w:rPr>
  </w:style>
  <w:style w:type="paragraph" w:customStyle="1" w:styleId="17">
    <w:name w:val="Подпись к таблице1"/>
    <w:basedOn w:val="a"/>
    <w:link w:val="af7"/>
    <w:rsid w:val="00B32313"/>
    <w:pPr>
      <w:widowControl w:val="0"/>
      <w:shd w:val="clear" w:color="auto" w:fill="FFFFFF"/>
      <w:spacing w:line="322" w:lineRule="exact"/>
    </w:pPr>
    <w:rPr>
      <w:sz w:val="27"/>
      <w:szCs w:val="27"/>
    </w:rPr>
  </w:style>
  <w:style w:type="character" w:customStyle="1" w:styleId="af8">
    <w:name w:val="Подпись к таблице"/>
    <w:basedOn w:val="af7"/>
    <w:rsid w:val="00B32313"/>
    <w:rPr>
      <w:u w:val="single"/>
    </w:rPr>
  </w:style>
  <w:style w:type="character" w:customStyle="1" w:styleId="25">
    <w:name w:val="Заголовок №2_"/>
    <w:basedOn w:val="a0"/>
    <w:link w:val="26"/>
    <w:locked/>
    <w:rsid w:val="00B32313"/>
    <w:rPr>
      <w:b/>
      <w:bCs/>
      <w:sz w:val="27"/>
      <w:szCs w:val="27"/>
      <w:lang w:bidi="ar-SA"/>
    </w:rPr>
  </w:style>
  <w:style w:type="paragraph" w:customStyle="1" w:styleId="26">
    <w:name w:val="Заголовок №2"/>
    <w:basedOn w:val="a"/>
    <w:link w:val="25"/>
    <w:rsid w:val="00B32313"/>
    <w:pPr>
      <w:widowControl w:val="0"/>
      <w:shd w:val="clear" w:color="auto" w:fill="FFFFFF"/>
      <w:spacing w:line="322" w:lineRule="exact"/>
      <w:ind w:firstLine="700"/>
      <w:jc w:val="both"/>
      <w:outlineLvl w:val="1"/>
    </w:pPr>
    <w:rPr>
      <w:b/>
      <w:bCs/>
      <w:sz w:val="27"/>
      <w:szCs w:val="27"/>
    </w:rPr>
  </w:style>
  <w:style w:type="character" w:customStyle="1" w:styleId="110">
    <w:name w:val="Основной текст + 11"/>
    <w:aliases w:val="5 pt"/>
    <w:basedOn w:val="af6"/>
    <w:rsid w:val="00B32313"/>
    <w:rPr>
      <w:sz w:val="23"/>
      <w:szCs w:val="23"/>
    </w:rPr>
  </w:style>
  <w:style w:type="character" w:customStyle="1" w:styleId="af9">
    <w:name w:val="Подпись к картинке_"/>
    <w:basedOn w:val="a0"/>
    <w:link w:val="afa"/>
    <w:locked/>
    <w:rsid w:val="00B32313"/>
    <w:rPr>
      <w:sz w:val="27"/>
      <w:szCs w:val="27"/>
      <w:lang w:bidi="ar-SA"/>
    </w:rPr>
  </w:style>
  <w:style w:type="paragraph" w:customStyle="1" w:styleId="afa">
    <w:name w:val="Подпись к картинке"/>
    <w:basedOn w:val="a"/>
    <w:link w:val="af9"/>
    <w:rsid w:val="00B32313"/>
    <w:pPr>
      <w:widowControl w:val="0"/>
      <w:shd w:val="clear" w:color="auto" w:fill="FFFFFF"/>
      <w:spacing w:line="322" w:lineRule="exact"/>
      <w:ind w:firstLine="700"/>
      <w:jc w:val="both"/>
    </w:pPr>
    <w:rPr>
      <w:sz w:val="27"/>
      <w:szCs w:val="27"/>
    </w:rPr>
  </w:style>
  <w:style w:type="character" w:customStyle="1" w:styleId="27">
    <w:name w:val="Основной текст (2)"/>
    <w:basedOn w:val="24"/>
    <w:rsid w:val="00B32313"/>
  </w:style>
  <w:style w:type="character" w:customStyle="1" w:styleId="9pt">
    <w:name w:val="Основной текст + 9 pt"/>
    <w:aliases w:val="Полужирный"/>
    <w:basedOn w:val="af6"/>
    <w:rsid w:val="00B32313"/>
    <w:rPr>
      <w:b/>
      <w:bCs/>
      <w:sz w:val="18"/>
      <w:szCs w:val="18"/>
    </w:rPr>
  </w:style>
  <w:style w:type="character" w:customStyle="1" w:styleId="afb">
    <w:name w:val="Основной текст + Полужирный"/>
    <w:basedOn w:val="af6"/>
    <w:rsid w:val="00B32313"/>
    <w:rPr>
      <w:b/>
      <w:bCs/>
    </w:rPr>
  </w:style>
  <w:style w:type="character" w:customStyle="1" w:styleId="afc">
    <w:name w:val="Гипертекстовая ссылка"/>
    <w:basedOn w:val="a0"/>
    <w:uiPriority w:val="99"/>
    <w:rsid w:val="004747EC"/>
    <w:rPr>
      <w:color w:val="106BBE"/>
    </w:rPr>
  </w:style>
  <w:style w:type="character" w:styleId="afd">
    <w:name w:val="Strong"/>
    <w:basedOn w:val="a0"/>
    <w:uiPriority w:val="22"/>
    <w:qFormat/>
    <w:rsid w:val="004747EC"/>
    <w:rPr>
      <w:b/>
      <w:bCs/>
    </w:rPr>
  </w:style>
  <w:style w:type="paragraph" w:customStyle="1" w:styleId="headertext">
    <w:name w:val="headertext"/>
    <w:basedOn w:val="a"/>
    <w:rsid w:val="001C7132"/>
    <w:pPr>
      <w:spacing w:before="100" w:beforeAutospacing="1" w:after="100" w:afterAutospacing="1"/>
    </w:pPr>
  </w:style>
  <w:style w:type="paragraph" w:customStyle="1" w:styleId="formattext">
    <w:name w:val="formattext"/>
    <w:basedOn w:val="a"/>
    <w:rsid w:val="001C7132"/>
    <w:pPr>
      <w:spacing w:before="100" w:beforeAutospacing="1" w:after="100" w:afterAutospacing="1"/>
    </w:pPr>
  </w:style>
  <w:style w:type="paragraph" w:customStyle="1" w:styleId="6">
    <w:name w:val="6Заглавие Знак Знак Знак"/>
    <w:basedOn w:val="a"/>
    <w:link w:val="60"/>
    <w:rsid w:val="001C7132"/>
    <w:pPr>
      <w:jc w:val="center"/>
    </w:pPr>
    <w:rPr>
      <w:rFonts w:eastAsia="Batang"/>
      <w:b/>
      <w:bCs/>
      <w:sz w:val="26"/>
      <w:szCs w:val="26"/>
    </w:rPr>
  </w:style>
  <w:style w:type="character" w:customStyle="1" w:styleId="60">
    <w:name w:val="6Заглавие Знак Знак Знак Знак"/>
    <w:link w:val="6"/>
    <w:rsid w:val="001C7132"/>
    <w:rPr>
      <w:rFonts w:eastAsia="Batang"/>
      <w:b/>
      <w:bCs/>
      <w:sz w:val="26"/>
      <w:szCs w:val="26"/>
    </w:rPr>
  </w:style>
  <w:style w:type="character" w:styleId="afe">
    <w:name w:val="line number"/>
    <w:basedOn w:val="a0"/>
    <w:uiPriority w:val="99"/>
    <w:unhideWhenUsed/>
    <w:rsid w:val="001C7132"/>
  </w:style>
  <w:style w:type="paragraph" w:customStyle="1" w:styleId="ConsPlusTitle">
    <w:name w:val="ConsPlusTitle"/>
    <w:rsid w:val="001C7132"/>
    <w:pPr>
      <w:widowControl w:val="0"/>
      <w:autoSpaceDE w:val="0"/>
      <w:autoSpaceDN w:val="0"/>
    </w:pPr>
    <w:rPr>
      <w:rFonts w:ascii="Calibri" w:hAnsi="Calibri" w:cs="Calibri"/>
      <w:b/>
      <w:sz w:val="22"/>
    </w:rPr>
  </w:style>
  <w:style w:type="paragraph" w:customStyle="1" w:styleId="41">
    <w:name w:val="Стиль4"/>
    <w:basedOn w:val="13"/>
    <w:link w:val="42"/>
    <w:qFormat/>
    <w:rsid w:val="00244747"/>
    <w:pPr>
      <w:ind w:left="786"/>
    </w:pPr>
    <w:rPr>
      <w:lang w:eastAsia="ru-RU"/>
    </w:rPr>
  </w:style>
  <w:style w:type="character" w:customStyle="1" w:styleId="42">
    <w:name w:val="Стиль4 Знак"/>
    <w:basedOn w:val="a0"/>
    <w:link w:val="41"/>
    <w:rsid w:val="00244747"/>
    <w:rPr>
      <w:b/>
      <w:sz w:val="28"/>
      <w:szCs w:val="28"/>
    </w:rPr>
  </w:style>
  <w:style w:type="paragraph" w:customStyle="1" w:styleId="18">
    <w:name w:val="Обычный1"/>
    <w:qFormat/>
    <w:rsid w:val="00735106"/>
    <w:pPr>
      <w:tabs>
        <w:tab w:val="left" w:pos="708"/>
      </w:tabs>
      <w:suppressAutoHyphens/>
      <w:spacing w:after="200" w:line="276" w:lineRule="auto"/>
    </w:pPr>
    <w:rPr>
      <w:rFonts w:ascii="Calibri" w:eastAsia="DejaVu Sans" w:hAnsi="Calibri" w:cs="Calibri"/>
      <w:color w:val="00000A"/>
      <w:sz w:val="22"/>
      <w:szCs w:val="22"/>
      <w:lang w:eastAsia="en-US"/>
    </w:rPr>
  </w:style>
  <w:style w:type="paragraph" w:customStyle="1" w:styleId="19">
    <w:name w:val="Обычный (веб)1"/>
    <w:basedOn w:val="a"/>
    <w:qFormat/>
    <w:rsid w:val="00735106"/>
    <w:pPr>
      <w:spacing w:before="280" w:after="280" w:line="276" w:lineRule="auto"/>
    </w:pPr>
    <w:rPr>
      <w:rFonts w:ascii="Calibri" w:hAnsi="Calibri"/>
      <w:color w:val="00000A"/>
      <w:sz w:val="20"/>
      <w:szCs w:val="20"/>
    </w:rPr>
  </w:style>
  <w:style w:type="paragraph" w:customStyle="1" w:styleId="ConsPlusNonformat">
    <w:name w:val="ConsPlusNonformat"/>
    <w:rsid w:val="001D6B20"/>
    <w:pPr>
      <w:widowControl w:val="0"/>
      <w:autoSpaceDE w:val="0"/>
      <w:autoSpaceDN w:val="0"/>
    </w:pPr>
    <w:rPr>
      <w:rFonts w:ascii="Courier New" w:hAnsi="Courier New" w:cs="Courier New"/>
    </w:rPr>
  </w:style>
  <w:style w:type="paragraph" w:customStyle="1" w:styleId="ts">
    <w:name w:val="ts"/>
    <w:basedOn w:val="a"/>
    <w:rsid w:val="00663DA9"/>
    <w:pPr>
      <w:spacing w:before="100" w:beforeAutospacing="1" w:after="100" w:afterAutospacing="1"/>
    </w:pPr>
  </w:style>
  <w:style w:type="paragraph" w:customStyle="1" w:styleId="font7">
    <w:name w:val="font_7"/>
    <w:basedOn w:val="a"/>
    <w:rsid w:val="00DC0DDC"/>
    <w:pPr>
      <w:spacing w:before="100" w:beforeAutospacing="1" w:after="100" w:afterAutospacing="1"/>
    </w:pPr>
  </w:style>
  <w:style w:type="paragraph" w:customStyle="1" w:styleId="msonormalcxspmiddle">
    <w:name w:val="msonormalcxspmiddle"/>
    <w:basedOn w:val="a"/>
    <w:rsid w:val="00A36731"/>
    <w:pPr>
      <w:spacing w:before="100" w:beforeAutospacing="1" w:after="100" w:afterAutospacing="1"/>
    </w:pPr>
    <w:rPr>
      <w:rFonts w:eastAsia="Calibri"/>
    </w:rPr>
  </w:style>
  <w:style w:type="paragraph" w:customStyle="1" w:styleId="paragraph">
    <w:name w:val="paragraph"/>
    <w:basedOn w:val="a"/>
    <w:rsid w:val="00A36731"/>
    <w:pPr>
      <w:spacing w:before="100" w:beforeAutospacing="1" w:after="100" w:afterAutospacing="1"/>
    </w:pPr>
  </w:style>
  <w:style w:type="character" w:customStyle="1" w:styleId="normaltextrun">
    <w:name w:val="normaltextrun"/>
    <w:rsid w:val="00A36731"/>
  </w:style>
  <w:style w:type="character" w:customStyle="1" w:styleId="eop">
    <w:name w:val="eop"/>
    <w:rsid w:val="00A36731"/>
  </w:style>
  <w:style w:type="character" w:customStyle="1" w:styleId="apple-converted-space">
    <w:name w:val="apple-converted-space"/>
    <w:rsid w:val="00A36731"/>
  </w:style>
  <w:style w:type="character" w:customStyle="1" w:styleId="scxw224104915">
    <w:name w:val="scxw224104915"/>
    <w:rsid w:val="00A36731"/>
  </w:style>
  <w:style w:type="character" w:customStyle="1" w:styleId="spellingerror">
    <w:name w:val="spellingerror"/>
    <w:rsid w:val="00A36731"/>
  </w:style>
  <w:style w:type="paragraph" w:customStyle="1" w:styleId="ConsNormal">
    <w:name w:val="ConsNormal"/>
    <w:rsid w:val="00776F50"/>
    <w:pPr>
      <w:widowControl w:val="0"/>
      <w:autoSpaceDE w:val="0"/>
      <w:autoSpaceDN w:val="0"/>
      <w:adjustRightInd w:val="0"/>
      <w:ind w:right="19772" w:firstLine="720"/>
    </w:pPr>
    <w:rPr>
      <w:rFonts w:ascii="Arial" w:hAnsi="Arial" w:cs="Arial"/>
    </w:rPr>
  </w:style>
  <w:style w:type="character" w:customStyle="1" w:styleId="bx-messenger-message">
    <w:name w:val="bx-messenger-message"/>
    <w:basedOn w:val="a0"/>
    <w:rsid w:val="00DD764D"/>
  </w:style>
  <w:style w:type="character" w:customStyle="1" w:styleId="aff">
    <w:name w:val="Основной текст_"/>
    <w:basedOn w:val="a0"/>
    <w:link w:val="28"/>
    <w:rsid w:val="00D1448F"/>
    <w:rPr>
      <w:sz w:val="18"/>
      <w:szCs w:val="18"/>
      <w:shd w:val="clear" w:color="auto" w:fill="FFFFFF"/>
    </w:rPr>
  </w:style>
  <w:style w:type="paragraph" w:customStyle="1" w:styleId="28">
    <w:name w:val="Основной текст2"/>
    <w:basedOn w:val="a"/>
    <w:link w:val="aff"/>
    <w:rsid w:val="00D1448F"/>
    <w:pPr>
      <w:widowControl w:val="0"/>
      <w:shd w:val="clear" w:color="auto" w:fill="FFFFFF"/>
      <w:spacing w:after="180" w:line="0" w:lineRule="atLeast"/>
      <w:jc w:val="center"/>
    </w:pPr>
    <w:rPr>
      <w:sz w:val="18"/>
      <w:szCs w:val="18"/>
    </w:rPr>
  </w:style>
  <w:style w:type="paragraph" w:customStyle="1" w:styleId="29">
    <w:name w:val="Стиль2"/>
    <w:basedOn w:val="a"/>
    <w:link w:val="2a"/>
    <w:rsid w:val="00D1448F"/>
    <w:pPr>
      <w:spacing w:line="360" w:lineRule="auto"/>
      <w:jc w:val="center"/>
    </w:pPr>
    <w:rPr>
      <w:b/>
      <w:sz w:val="28"/>
      <w:szCs w:val="28"/>
    </w:rPr>
  </w:style>
  <w:style w:type="character" w:customStyle="1" w:styleId="2a">
    <w:name w:val="Стиль2 Знак"/>
    <w:basedOn w:val="a0"/>
    <w:link w:val="29"/>
    <w:rsid w:val="00D1448F"/>
    <w:rPr>
      <w:rFonts w:eastAsia="Times New Roman"/>
      <w:b/>
      <w:sz w:val="28"/>
      <w:szCs w:val="28"/>
    </w:rPr>
  </w:style>
  <w:style w:type="character" w:customStyle="1" w:styleId="1a">
    <w:name w:val="Основной текст1"/>
    <w:basedOn w:val="aff"/>
    <w:rsid w:val="00D1448F"/>
    <w:rPr>
      <w:color w:val="000000"/>
      <w:spacing w:val="0"/>
      <w:w w:val="100"/>
      <w:position w:val="0"/>
      <w:lang w:val="ru-RU" w:eastAsia="ru-RU" w:bidi="ru-RU"/>
    </w:rPr>
  </w:style>
  <w:style w:type="character" w:customStyle="1" w:styleId="33">
    <w:name w:val="Основной текст3"/>
    <w:basedOn w:val="aff"/>
    <w:rsid w:val="00D1448F"/>
    <w:rPr>
      <w:b w:val="0"/>
      <w:bCs w:val="0"/>
      <w:i w:val="0"/>
      <w:iCs w:val="0"/>
      <w:smallCaps w:val="0"/>
      <w:strike w:val="0"/>
      <w:color w:val="000000"/>
      <w:spacing w:val="0"/>
      <w:w w:val="100"/>
      <w:position w:val="0"/>
      <w:u w:val="none"/>
      <w:lang w:val="ru-RU" w:eastAsia="ru-RU" w:bidi="ru-RU"/>
    </w:rPr>
  </w:style>
  <w:style w:type="character" w:customStyle="1" w:styleId="0pt">
    <w:name w:val="Основной текст + Курсив;Интервал 0 pt"/>
    <w:basedOn w:val="aff"/>
    <w:rsid w:val="00D1448F"/>
    <w:rPr>
      <w:b w:val="0"/>
      <w:bCs w:val="0"/>
      <w:i/>
      <w:iCs/>
      <w:smallCaps w:val="0"/>
      <w:strike w:val="0"/>
      <w:color w:val="000000"/>
      <w:spacing w:val="1"/>
      <w:w w:val="100"/>
      <w:position w:val="0"/>
      <w:u w:val="none"/>
      <w:lang w:val="ru-RU" w:eastAsia="ru-RU" w:bidi="ru-RU"/>
    </w:rPr>
  </w:style>
  <w:style w:type="paragraph" w:styleId="aff0">
    <w:name w:val="Title"/>
    <w:basedOn w:val="a"/>
    <w:link w:val="aff1"/>
    <w:qFormat/>
    <w:rsid w:val="00D1448F"/>
    <w:pPr>
      <w:jc w:val="center"/>
    </w:pPr>
    <w:rPr>
      <w:b/>
      <w:bCs/>
    </w:rPr>
  </w:style>
  <w:style w:type="character" w:customStyle="1" w:styleId="aff1">
    <w:name w:val="Название Знак"/>
    <w:basedOn w:val="a0"/>
    <w:link w:val="aff0"/>
    <w:rsid w:val="00D1448F"/>
    <w:rPr>
      <w:b/>
      <w:bCs/>
      <w:sz w:val="24"/>
      <w:szCs w:val="24"/>
    </w:rPr>
  </w:style>
  <w:style w:type="paragraph" w:styleId="aff2">
    <w:name w:val="caption"/>
    <w:basedOn w:val="a"/>
    <w:next w:val="a"/>
    <w:uiPriority w:val="35"/>
    <w:unhideWhenUsed/>
    <w:qFormat/>
    <w:rsid w:val="00D1448F"/>
    <w:pPr>
      <w:spacing w:after="200"/>
    </w:pPr>
    <w:rPr>
      <w:rFonts w:ascii="Calibri" w:hAnsi="Calibri"/>
      <w:b/>
      <w:bCs/>
      <w:color w:val="4F81BD"/>
      <w:sz w:val="18"/>
      <w:szCs w:val="18"/>
    </w:rPr>
  </w:style>
  <w:style w:type="character" w:customStyle="1" w:styleId="aff3">
    <w:name w:val="Основной текст + Курсив"/>
    <w:basedOn w:val="aff"/>
    <w:rsid w:val="00D1448F"/>
    <w:rPr>
      <w:b w:val="0"/>
      <w:bCs w:val="0"/>
      <w:i/>
      <w:iCs/>
      <w:smallCaps w:val="0"/>
      <w:strike w:val="0"/>
      <w:color w:val="000000"/>
      <w:spacing w:val="0"/>
      <w:w w:val="100"/>
      <w:position w:val="0"/>
      <w:u w:val="none"/>
      <w:lang w:val="ru-RU" w:eastAsia="ru-RU" w:bidi="ru-RU"/>
    </w:rPr>
  </w:style>
  <w:style w:type="character" w:customStyle="1" w:styleId="aff4">
    <w:name w:val="Сноска_"/>
    <w:basedOn w:val="a0"/>
    <w:link w:val="aff5"/>
    <w:rsid w:val="00D1448F"/>
    <w:rPr>
      <w:sz w:val="18"/>
      <w:szCs w:val="18"/>
      <w:shd w:val="clear" w:color="auto" w:fill="FFFFFF"/>
    </w:rPr>
  </w:style>
  <w:style w:type="paragraph" w:customStyle="1" w:styleId="aff5">
    <w:name w:val="Сноска"/>
    <w:basedOn w:val="a"/>
    <w:link w:val="aff4"/>
    <w:rsid w:val="00D1448F"/>
    <w:pPr>
      <w:widowControl w:val="0"/>
      <w:shd w:val="clear" w:color="auto" w:fill="FFFFFF"/>
      <w:spacing w:line="230" w:lineRule="exact"/>
      <w:jc w:val="both"/>
    </w:pPr>
    <w:rPr>
      <w:sz w:val="18"/>
      <w:szCs w:val="18"/>
    </w:rPr>
  </w:style>
  <w:style w:type="character" w:customStyle="1" w:styleId="aff6">
    <w:name w:val="Подпись к таблице + Курсив"/>
    <w:basedOn w:val="af7"/>
    <w:rsid w:val="00D1448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0pt">
    <w:name w:val="Подпись к таблице (2) + Интервал 0 pt"/>
    <w:basedOn w:val="a0"/>
    <w:rsid w:val="00D1448F"/>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paragraph" w:customStyle="1" w:styleId="50">
    <w:name w:val="Стиль5"/>
    <w:basedOn w:val="28"/>
    <w:link w:val="51"/>
    <w:qFormat/>
    <w:rsid w:val="00D1448F"/>
    <w:pPr>
      <w:shd w:val="clear" w:color="auto" w:fill="auto"/>
      <w:spacing w:after="0" w:line="240" w:lineRule="auto"/>
      <w:jc w:val="right"/>
    </w:pPr>
    <w:rPr>
      <w:color w:val="000000"/>
      <w:sz w:val="24"/>
      <w:szCs w:val="24"/>
      <w:lang w:bidi="ru-RU"/>
    </w:rPr>
  </w:style>
  <w:style w:type="character" w:customStyle="1" w:styleId="51">
    <w:name w:val="Стиль5 Знак"/>
    <w:basedOn w:val="aff"/>
    <w:link w:val="50"/>
    <w:rsid w:val="00D1448F"/>
    <w:rPr>
      <w:color w:val="000000"/>
      <w:sz w:val="24"/>
      <w:szCs w:val="24"/>
      <w:lang w:bidi="ru-RU"/>
    </w:rPr>
  </w:style>
  <w:style w:type="paragraph" w:styleId="34">
    <w:name w:val="toc 3"/>
    <w:basedOn w:val="a"/>
    <w:next w:val="a"/>
    <w:autoRedefine/>
    <w:uiPriority w:val="39"/>
    <w:unhideWhenUsed/>
    <w:rsid w:val="00D1448F"/>
    <w:pPr>
      <w:spacing w:after="100" w:line="276" w:lineRule="auto"/>
      <w:ind w:left="440"/>
    </w:pPr>
    <w:rPr>
      <w:rFonts w:ascii="Calibri" w:hAnsi="Calibri"/>
      <w:sz w:val="22"/>
      <w:szCs w:val="22"/>
    </w:rPr>
  </w:style>
  <w:style w:type="paragraph" w:customStyle="1" w:styleId="ConsPlusTitlePage">
    <w:name w:val="ConsPlusTitlePage"/>
    <w:rsid w:val="00D1448F"/>
    <w:pPr>
      <w:widowControl w:val="0"/>
      <w:autoSpaceDE w:val="0"/>
      <w:autoSpaceDN w:val="0"/>
    </w:pPr>
    <w:rPr>
      <w:rFonts w:ascii="Tahoma" w:hAnsi="Tahoma" w:cs="Tahoma"/>
    </w:rPr>
  </w:style>
  <w:style w:type="character" w:customStyle="1" w:styleId="apple-style-span">
    <w:name w:val="apple-style-span"/>
    <w:basedOn w:val="a0"/>
    <w:rsid w:val="00D1448F"/>
  </w:style>
  <w:style w:type="character" w:customStyle="1" w:styleId="Bodytext212pt">
    <w:name w:val="Body text (2) + 12 pt"/>
    <w:rsid w:val="00D1448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95pt0pt">
    <w:name w:val="Основной текст + 9;5 pt;Полужирный;Интервал 0 pt"/>
    <w:basedOn w:val="aff"/>
    <w:rsid w:val="00D1448F"/>
    <w:rPr>
      <w:b/>
      <w:bCs/>
      <w:i w:val="0"/>
      <w:iCs w:val="0"/>
      <w:smallCaps w:val="0"/>
      <w:strike w:val="0"/>
      <w:color w:val="000000"/>
      <w:spacing w:val="10"/>
      <w:w w:val="100"/>
      <w:position w:val="0"/>
      <w:sz w:val="19"/>
      <w:szCs w:val="19"/>
      <w:u w:val="none"/>
      <w:lang w:val="ru-RU"/>
    </w:rPr>
  </w:style>
  <w:style w:type="character" w:customStyle="1" w:styleId="95pt0pt0">
    <w:name w:val="Основной текст + 9;5 pt;Интервал 0 pt"/>
    <w:basedOn w:val="aff"/>
    <w:rsid w:val="00D1448F"/>
    <w:rPr>
      <w:b w:val="0"/>
      <w:bCs w:val="0"/>
      <w:i w:val="0"/>
      <w:iCs w:val="0"/>
      <w:smallCaps w:val="0"/>
      <w:strike w:val="0"/>
      <w:color w:val="000000"/>
      <w:spacing w:val="6"/>
      <w:w w:val="100"/>
      <w:position w:val="0"/>
      <w:sz w:val="19"/>
      <w:szCs w:val="19"/>
      <w:u w:val="none"/>
      <w:lang w:val="ru-RU"/>
    </w:rPr>
  </w:style>
  <w:style w:type="character" w:styleId="aff7">
    <w:name w:val="Emphasis"/>
    <w:basedOn w:val="a0"/>
    <w:uiPriority w:val="20"/>
    <w:qFormat/>
    <w:rsid w:val="00D1448F"/>
    <w:rPr>
      <w:i/>
      <w:iCs/>
    </w:rPr>
  </w:style>
  <w:style w:type="paragraph" w:customStyle="1" w:styleId="1b">
    <w:name w:val="Абзац списка1"/>
    <w:basedOn w:val="a"/>
    <w:rsid w:val="00D1448F"/>
    <w:pPr>
      <w:spacing w:after="200" w:line="276" w:lineRule="auto"/>
      <w:ind w:left="720"/>
      <w:contextualSpacing/>
    </w:pPr>
    <w:rPr>
      <w:rFonts w:ascii="Calibri" w:eastAsia="Calibri" w:hAnsi="Calibri"/>
      <w:sz w:val="20"/>
      <w:szCs w:val="20"/>
    </w:rPr>
  </w:style>
  <w:style w:type="character" w:customStyle="1" w:styleId="8">
    <w:name w:val="Основной текст (8)_"/>
    <w:basedOn w:val="a0"/>
    <w:link w:val="80"/>
    <w:rsid w:val="00D1448F"/>
    <w:rPr>
      <w:b/>
      <w:bCs/>
      <w:shd w:val="clear" w:color="auto" w:fill="FFFFFF"/>
    </w:rPr>
  </w:style>
  <w:style w:type="paragraph" w:customStyle="1" w:styleId="80">
    <w:name w:val="Основной текст (8)"/>
    <w:basedOn w:val="a"/>
    <w:link w:val="8"/>
    <w:rsid w:val="00D1448F"/>
    <w:pPr>
      <w:widowControl w:val="0"/>
      <w:shd w:val="clear" w:color="auto" w:fill="FFFFFF"/>
      <w:spacing w:before="240" w:after="240" w:line="298" w:lineRule="exact"/>
      <w:jc w:val="both"/>
    </w:pPr>
    <w:rPr>
      <w:b/>
      <w:bCs/>
      <w:sz w:val="20"/>
      <w:szCs w:val="20"/>
    </w:rPr>
  </w:style>
  <w:style w:type="character" w:customStyle="1" w:styleId="81">
    <w:name w:val="Основной текст (8) + Не полужирный"/>
    <w:basedOn w:val="8"/>
    <w:rsid w:val="00D1448F"/>
    <w:rPr>
      <w:color w:val="000000"/>
      <w:spacing w:val="0"/>
      <w:w w:val="100"/>
      <w:position w:val="0"/>
      <w:sz w:val="24"/>
      <w:szCs w:val="24"/>
      <w:lang w:val="ru-RU" w:eastAsia="ru-RU" w:bidi="ru-RU"/>
    </w:rPr>
  </w:style>
  <w:style w:type="character" w:customStyle="1" w:styleId="2-1pt">
    <w:name w:val="Основной текст (2) + Интервал -1 pt"/>
    <w:basedOn w:val="24"/>
    <w:rsid w:val="00D1448F"/>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9">
    <w:name w:val="Основной текст (9)_"/>
    <w:basedOn w:val="a0"/>
    <w:link w:val="90"/>
    <w:rsid w:val="00D1448F"/>
    <w:rPr>
      <w:i/>
      <w:iCs/>
      <w:shd w:val="clear" w:color="auto" w:fill="FFFFFF"/>
    </w:rPr>
  </w:style>
  <w:style w:type="paragraph" w:customStyle="1" w:styleId="90">
    <w:name w:val="Основной текст (9)"/>
    <w:basedOn w:val="a"/>
    <w:link w:val="9"/>
    <w:rsid w:val="00D1448F"/>
    <w:pPr>
      <w:widowControl w:val="0"/>
      <w:shd w:val="clear" w:color="auto" w:fill="FFFFFF"/>
      <w:spacing w:line="283" w:lineRule="exact"/>
      <w:ind w:firstLine="620"/>
      <w:jc w:val="both"/>
    </w:pPr>
    <w:rPr>
      <w:i/>
      <w:iCs/>
      <w:sz w:val="20"/>
      <w:szCs w:val="20"/>
    </w:rPr>
  </w:style>
  <w:style w:type="character" w:customStyle="1" w:styleId="9TrebuchetMS105pt">
    <w:name w:val="Основной текст (9) + Trebuchet MS;10;5 pt;Не курсив"/>
    <w:basedOn w:val="9"/>
    <w:rsid w:val="00D1448F"/>
    <w:rPr>
      <w:rFonts w:ascii="Trebuchet MS" w:eastAsia="Trebuchet MS" w:hAnsi="Trebuchet MS" w:cs="Trebuchet MS"/>
      <w:b/>
      <w:bCs/>
      <w:color w:val="000000"/>
      <w:spacing w:val="0"/>
      <w:w w:val="100"/>
      <w:position w:val="0"/>
      <w:sz w:val="21"/>
      <w:szCs w:val="21"/>
      <w:lang w:val="ru-RU" w:eastAsia="ru-RU" w:bidi="ru-RU"/>
    </w:rPr>
  </w:style>
  <w:style w:type="character" w:customStyle="1" w:styleId="2b">
    <w:name w:val="Основной текст (2) + Полужирный"/>
    <w:basedOn w:val="24"/>
    <w:rsid w:val="00D1448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Exact">
    <w:name w:val="Основной текст (2) Exact"/>
    <w:basedOn w:val="a0"/>
    <w:rsid w:val="00D1448F"/>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0"/>
    <w:rsid w:val="00D1448F"/>
    <w:rPr>
      <w:rFonts w:ascii="Times New Roman" w:eastAsia="Times New Roman" w:hAnsi="Times New Roman" w:cs="Times New Roman"/>
      <w:sz w:val="19"/>
      <w:szCs w:val="19"/>
      <w:shd w:val="clear" w:color="auto" w:fill="FFFFFF"/>
    </w:rPr>
  </w:style>
  <w:style w:type="character" w:customStyle="1" w:styleId="65ptExact">
    <w:name w:val="Подпись к картинке + 6;5 pt Exact"/>
    <w:basedOn w:val="Exact"/>
    <w:rsid w:val="00D1448F"/>
    <w:rPr>
      <w:color w:val="000000"/>
      <w:spacing w:val="0"/>
      <w:w w:val="100"/>
      <w:position w:val="0"/>
      <w:sz w:val="13"/>
      <w:szCs w:val="13"/>
      <w:lang w:val="ru-RU" w:eastAsia="ru-RU" w:bidi="ru-RU"/>
    </w:rPr>
  </w:style>
  <w:style w:type="character" w:customStyle="1" w:styleId="14Exact">
    <w:name w:val="Основной текст (14) Exact"/>
    <w:basedOn w:val="a0"/>
    <w:link w:val="140"/>
    <w:rsid w:val="00D1448F"/>
    <w:rPr>
      <w:i/>
      <w:iCs/>
      <w:sz w:val="24"/>
      <w:szCs w:val="24"/>
      <w:shd w:val="clear" w:color="auto" w:fill="FFFFFF"/>
    </w:rPr>
  </w:style>
  <w:style w:type="paragraph" w:customStyle="1" w:styleId="140">
    <w:name w:val="Основной текст (14)"/>
    <w:basedOn w:val="a"/>
    <w:link w:val="14Exact"/>
    <w:rsid w:val="00D1448F"/>
    <w:pPr>
      <w:widowControl w:val="0"/>
      <w:shd w:val="clear" w:color="auto" w:fill="FFFFFF"/>
      <w:spacing w:line="0" w:lineRule="atLeast"/>
    </w:pPr>
    <w:rPr>
      <w:i/>
      <w:iCs/>
    </w:rPr>
  </w:style>
  <w:style w:type="paragraph" w:styleId="aff8">
    <w:name w:val="footnote text"/>
    <w:basedOn w:val="a"/>
    <w:link w:val="aff9"/>
    <w:uiPriority w:val="99"/>
    <w:unhideWhenUsed/>
    <w:rsid w:val="00322C39"/>
    <w:pPr>
      <w:ind w:firstLine="709"/>
      <w:jc w:val="both"/>
    </w:pPr>
    <w:rPr>
      <w:rFonts w:ascii="Cambria" w:eastAsia="Calibri" w:hAnsi="Cambria"/>
      <w:sz w:val="20"/>
      <w:szCs w:val="20"/>
    </w:rPr>
  </w:style>
  <w:style w:type="character" w:customStyle="1" w:styleId="aff9">
    <w:name w:val="Текст сноски Знак"/>
    <w:basedOn w:val="a0"/>
    <w:link w:val="aff8"/>
    <w:uiPriority w:val="99"/>
    <w:rsid w:val="00322C39"/>
    <w:rPr>
      <w:rFonts w:ascii="Cambria" w:eastAsia="Calibri" w:hAnsi="Cambria"/>
    </w:rPr>
  </w:style>
  <w:style w:type="character" w:styleId="affa">
    <w:name w:val="footnote reference"/>
    <w:uiPriority w:val="99"/>
    <w:unhideWhenUsed/>
    <w:rsid w:val="00322C39"/>
    <w:rPr>
      <w:vertAlign w:val="superscript"/>
    </w:rPr>
  </w:style>
  <w:style w:type="paragraph" w:customStyle="1" w:styleId="310">
    <w:name w:val="Основной текст 31"/>
    <w:basedOn w:val="a"/>
    <w:link w:val="311"/>
    <w:rsid w:val="00E70A51"/>
    <w:pPr>
      <w:jc w:val="both"/>
    </w:pPr>
    <w:rPr>
      <w:sz w:val="28"/>
      <w:szCs w:val="20"/>
    </w:rPr>
  </w:style>
  <w:style w:type="character" w:customStyle="1" w:styleId="311">
    <w:name w:val="Основной текст 31 Знак"/>
    <w:link w:val="310"/>
    <w:rsid w:val="00E70A51"/>
    <w:rPr>
      <w:sz w:val="28"/>
    </w:rPr>
  </w:style>
  <w:style w:type="character" w:customStyle="1" w:styleId="Bodytext2">
    <w:name w:val="Body text (2)_"/>
    <w:link w:val="Bodytext20"/>
    <w:rsid w:val="00E70A51"/>
    <w:rPr>
      <w:sz w:val="26"/>
      <w:szCs w:val="26"/>
      <w:shd w:val="clear" w:color="auto" w:fill="FFFFFF"/>
    </w:rPr>
  </w:style>
  <w:style w:type="paragraph" w:customStyle="1" w:styleId="Bodytext20">
    <w:name w:val="Body text (2)"/>
    <w:basedOn w:val="a"/>
    <w:link w:val="Bodytext2"/>
    <w:rsid w:val="00E70A51"/>
    <w:pPr>
      <w:widowControl w:val="0"/>
      <w:shd w:val="clear" w:color="auto" w:fill="FFFFFF"/>
      <w:spacing w:after="240" w:line="322" w:lineRule="exact"/>
      <w:jc w:val="center"/>
    </w:pPr>
    <w:rPr>
      <w:sz w:val="26"/>
      <w:szCs w:val="26"/>
    </w:rPr>
  </w:style>
  <w:style w:type="paragraph" w:customStyle="1" w:styleId="TableContents">
    <w:name w:val="Table Contents"/>
    <w:basedOn w:val="a"/>
    <w:rsid w:val="00EC5F09"/>
    <w:pPr>
      <w:suppressLineNumbers/>
      <w:suppressAutoHyphens/>
      <w:autoSpaceDN w:val="0"/>
      <w:textAlignment w:val="baseline"/>
    </w:pPr>
    <w:rPr>
      <w:rFonts w:ascii="Liberation Serif" w:eastAsia="NSimSun" w:hAnsi="Liberation Serif" w:cs="Arial"/>
      <w:kern w:val="3"/>
      <w:lang w:eastAsia="zh-CN" w:bidi="hi-IN"/>
    </w:rPr>
  </w:style>
  <w:style w:type="paragraph" w:customStyle="1" w:styleId="msonormalmailrucssattributepostfix">
    <w:name w:val="msonormal_mailru_css_attribute_postfix"/>
    <w:basedOn w:val="a"/>
    <w:rsid w:val="004B1A59"/>
    <w:pPr>
      <w:spacing w:before="100" w:beforeAutospacing="1" w:after="100" w:afterAutospacing="1"/>
    </w:pPr>
  </w:style>
  <w:style w:type="character" w:customStyle="1" w:styleId="extended-textfull">
    <w:name w:val="extended-text__full"/>
    <w:basedOn w:val="a0"/>
    <w:rsid w:val="00664CDC"/>
  </w:style>
  <w:style w:type="paragraph" w:styleId="affb">
    <w:name w:val="endnote text"/>
    <w:basedOn w:val="a"/>
    <w:link w:val="affc"/>
    <w:rsid w:val="00801760"/>
    <w:rPr>
      <w:sz w:val="20"/>
      <w:szCs w:val="20"/>
    </w:rPr>
  </w:style>
  <w:style w:type="character" w:customStyle="1" w:styleId="affc">
    <w:name w:val="Текст концевой сноски Знак"/>
    <w:basedOn w:val="a0"/>
    <w:link w:val="affb"/>
    <w:rsid w:val="00801760"/>
  </w:style>
  <w:style w:type="character" w:styleId="affd">
    <w:name w:val="endnote reference"/>
    <w:basedOn w:val="a0"/>
    <w:rsid w:val="00801760"/>
    <w:rPr>
      <w:vertAlign w:val="superscript"/>
    </w:rPr>
  </w:style>
</w:styles>
</file>

<file path=word/webSettings.xml><?xml version="1.0" encoding="utf-8"?>
<w:webSettings xmlns:r="http://schemas.openxmlformats.org/officeDocument/2006/relationships" xmlns:w="http://schemas.openxmlformats.org/wordprocessingml/2006/main">
  <w:divs>
    <w:div w:id="15422538">
      <w:bodyDiv w:val="1"/>
      <w:marLeft w:val="0"/>
      <w:marRight w:val="0"/>
      <w:marTop w:val="0"/>
      <w:marBottom w:val="0"/>
      <w:divBdr>
        <w:top w:val="none" w:sz="0" w:space="0" w:color="auto"/>
        <w:left w:val="none" w:sz="0" w:space="0" w:color="auto"/>
        <w:bottom w:val="none" w:sz="0" w:space="0" w:color="auto"/>
        <w:right w:val="none" w:sz="0" w:space="0" w:color="auto"/>
      </w:divBdr>
    </w:div>
    <w:div w:id="39331111">
      <w:bodyDiv w:val="1"/>
      <w:marLeft w:val="0"/>
      <w:marRight w:val="0"/>
      <w:marTop w:val="0"/>
      <w:marBottom w:val="0"/>
      <w:divBdr>
        <w:top w:val="none" w:sz="0" w:space="0" w:color="auto"/>
        <w:left w:val="none" w:sz="0" w:space="0" w:color="auto"/>
        <w:bottom w:val="none" w:sz="0" w:space="0" w:color="auto"/>
        <w:right w:val="none" w:sz="0" w:space="0" w:color="auto"/>
      </w:divBdr>
    </w:div>
    <w:div w:id="128939553">
      <w:bodyDiv w:val="1"/>
      <w:marLeft w:val="0"/>
      <w:marRight w:val="0"/>
      <w:marTop w:val="0"/>
      <w:marBottom w:val="0"/>
      <w:divBdr>
        <w:top w:val="none" w:sz="0" w:space="0" w:color="auto"/>
        <w:left w:val="none" w:sz="0" w:space="0" w:color="auto"/>
        <w:bottom w:val="none" w:sz="0" w:space="0" w:color="auto"/>
        <w:right w:val="none" w:sz="0" w:space="0" w:color="auto"/>
      </w:divBdr>
    </w:div>
    <w:div w:id="133257572">
      <w:bodyDiv w:val="1"/>
      <w:marLeft w:val="0"/>
      <w:marRight w:val="0"/>
      <w:marTop w:val="0"/>
      <w:marBottom w:val="0"/>
      <w:divBdr>
        <w:top w:val="none" w:sz="0" w:space="0" w:color="auto"/>
        <w:left w:val="none" w:sz="0" w:space="0" w:color="auto"/>
        <w:bottom w:val="none" w:sz="0" w:space="0" w:color="auto"/>
        <w:right w:val="none" w:sz="0" w:space="0" w:color="auto"/>
      </w:divBdr>
    </w:div>
    <w:div w:id="159546384">
      <w:bodyDiv w:val="1"/>
      <w:marLeft w:val="0"/>
      <w:marRight w:val="0"/>
      <w:marTop w:val="0"/>
      <w:marBottom w:val="0"/>
      <w:divBdr>
        <w:top w:val="none" w:sz="0" w:space="0" w:color="auto"/>
        <w:left w:val="none" w:sz="0" w:space="0" w:color="auto"/>
        <w:bottom w:val="none" w:sz="0" w:space="0" w:color="auto"/>
        <w:right w:val="none" w:sz="0" w:space="0" w:color="auto"/>
      </w:divBdr>
    </w:div>
    <w:div w:id="246548534">
      <w:bodyDiv w:val="1"/>
      <w:marLeft w:val="0"/>
      <w:marRight w:val="0"/>
      <w:marTop w:val="0"/>
      <w:marBottom w:val="0"/>
      <w:divBdr>
        <w:top w:val="none" w:sz="0" w:space="0" w:color="auto"/>
        <w:left w:val="none" w:sz="0" w:space="0" w:color="auto"/>
        <w:bottom w:val="none" w:sz="0" w:space="0" w:color="auto"/>
        <w:right w:val="none" w:sz="0" w:space="0" w:color="auto"/>
      </w:divBdr>
      <w:divsChild>
        <w:div w:id="1008219710">
          <w:marLeft w:val="0"/>
          <w:marRight w:val="0"/>
          <w:marTop w:val="0"/>
          <w:marBottom w:val="0"/>
          <w:divBdr>
            <w:top w:val="none" w:sz="0" w:space="0" w:color="auto"/>
            <w:left w:val="none" w:sz="0" w:space="0" w:color="auto"/>
            <w:bottom w:val="none" w:sz="0" w:space="0" w:color="auto"/>
            <w:right w:val="none" w:sz="0" w:space="0" w:color="auto"/>
          </w:divBdr>
          <w:divsChild>
            <w:div w:id="1436554350">
              <w:marLeft w:val="0"/>
              <w:marRight w:val="0"/>
              <w:marTop w:val="0"/>
              <w:marBottom w:val="0"/>
              <w:divBdr>
                <w:top w:val="none" w:sz="0" w:space="0" w:color="auto"/>
                <w:left w:val="none" w:sz="0" w:space="0" w:color="auto"/>
                <w:bottom w:val="none" w:sz="0" w:space="0" w:color="auto"/>
                <w:right w:val="none" w:sz="0" w:space="0" w:color="auto"/>
              </w:divBdr>
              <w:divsChild>
                <w:div w:id="424964036">
                  <w:marLeft w:val="0"/>
                  <w:marRight w:val="0"/>
                  <w:marTop w:val="0"/>
                  <w:marBottom w:val="0"/>
                  <w:divBdr>
                    <w:top w:val="none" w:sz="0" w:space="0" w:color="auto"/>
                    <w:left w:val="none" w:sz="0" w:space="0" w:color="auto"/>
                    <w:bottom w:val="none" w:sz="0" w:space="0" w:color="auto"/>
                    <w:right w:val="none" w:sz="0" w:space="0" w:color="auto"/>
                  </w:divBdr>
                  <w:divsChild>
                    <w:div w:id="114953064">
                      <w:marLeft w:val="0"/>
                      <w:marRight w:val="0"/>
                      <w:marTop w:val="0"/>
                      <w:marBottom w:val="0"/>
                      <w:divBdr>
                        <w:top w:val="none" w:sz="0" w:space="0" w:color="auto"/>
                        <w:left w:val="none" w:sz="0" w:space="0" w:color="auto"/>
                        <w:bottom w:val="none" w:sz="0" w:space="0" w:color="auto"/>
                        <w:right w:val="none" w:sz="0" w:space="0" w:color="auto"/>
                      </w:divBdr>
                      <w:divsChild>
                        <w:div w:id="308486713">
                          <w:marLeft w:val="0"/>
                          <w:marRight w:val="0"/>
                          <w:marTop w:val="0"/>
                          <w:marBottom w:val="0"/>
                          <w:divBdr>
                            <w:top w:val="none" w:sz="0" w:space="0" w:color="auto"/>
                            <w:left w:val="none" w:sz="0" w:space="0" w:color="auto"/>
                            <w:bottom w:val="none" w:sz="0" w:space="0" w:color="auto"/>
                            <w:right w:val="none" w:sz="0" w:space="0" w:color="auto"/>
                          </w:divBdr>
                          <w:divsChild>
                            <w:div w:id="556354135">
                              <w:marLeft w:val="0"/>
                              <w:marRight w:val="0"/>
                              <w:marTop w:val="0"/>
                              <w:marBottom w:val="0"/>
                              <w:divBdr>
                                <w:top w:val="none" w:sz="0" w:space="0" w:color="auto"/>
                                <w:left w:val="none" w:sz="0" w:space="0" w:color="auto"/>
                                <w:bottom w:val="none" w:sz="0" w:space="0" w:color="auto"/>
                                <w:right w:val="none" w:sz="0" w:space="0" w:color="auto"/>
                              </w:divBdr>
                              <w:divsChild>
                                <w:div w:id="2021927426">
                                  <w:marLeft w:val="0"/>
                                  <w:marRight w:val="0"/>
                                  <w:marTop w:val="0"/>
                                  <w:marBottom w:val="0"/>
                                  <w:divBdr>
                                    <w:top w:val="none" w:sz="0" w:space="0" w:color="auto"/>
                                    <w:left w:val="none" w:sz="0" w:space="0" w:color="auto"/>
                                    <w:bottom w:val="none" w:sz="0" w:space="0" w:color="auto"/>
                                    <w:right w:val="none" w:sz="0" w:space="0" w:color="auto"/>
                                  </w:divBdr>
                                  <w:divsChild>
                                    <w:div w:id="345526971">
                                      <w:marLeft w:val="0"/>
                                      <w:marRight w:val="0"/>
                                      <w:marTop w:val="0"/>
                                      <w:marBottom w:val="0"/>
                                      <w:divBdr>
                                        <w:top w:val="none" w:sz="0" w:space="0" w:color="auto"/>
                                        <w:left w:val="none" w:sz="0" w:space="0" w:color="auto"/>
                                        <w:bottom w:val="none" w:sz="0" w:space="0" w:color="auto"/>
                                        <w:right w:val="none" w:sz="0" w:space="0" w:color="auto"/>
                                      </w:divBdr>
                                      <w:divsChild>
                                        <w:div w:id="13026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957977">
      <w:bodyDiv w:val="1"/>
      <w:marLeft w:val="0"/>
      <w:marRight w:val="0"/>
      <w:marTop w:val="0"/>
      <w:marBottom w:val="0"/>
      <w:divBdr>
        <w:top w:val="none" w:sz="0" w:space="0" w:color="auto"/>
        <w:left w:val="none" w:sz="0" w:space="0" w:color="auto"/>
        <w:bottom w:val="none" w:sz="0" w:space="0" w:color="auto"/>
        <w:right w:val="none" w:sz="0" w:space="0" w:color="auto"/>
      </w:divBdr>
      <w:divsChild>
        <w:div w:id="1918856714">
          <w:marLeft w:val="0"/>
          <w:marRight w:val="0"/>
          <w:marTop w:val="0"/>
          <w:marBottom w:val="0"/>
          <w:divBdr>
            <w:top w:val="none" w:sz="0" w:space="0" w:color="auto"/>
            <w:left w:val="none" w:sz="0" w:space="0" w:color="auto"/>
            <w:bottom w:val="none" w:sz="0" w:space="0" w:color="auto"/>
            <w:right w:val="none" w:sz="0" w:space="0" w:color="auto"/>
          </w:divBdr>
          <w:divsChild>
            <w:div w:id="60099511">
              <w:marLeft w:val="0"/>
              <w:marRight w:val="0"/>
              <w:marTop w:val="0"/>
              <w:marBottom w:val="0"/>
              <w:divBdr>
                <w:top w:val="none" w:sz="0" w:space="0" w:color="auto"/>
                <w:left w:val="none" w:sz="0" w:space="0" w:color="auto"/>
                <w:bottom w:val="none" w:sz="0" w:space="0" w:color="auto"/>
                <w:right w:val="none" w:sz="0" w:space="0" w:color="auto"/>
              </w:divBdr>
              <w:divsChild>
                <w:div w:id="471018496">
                  <w:marLeft w:val="-375"/>
                  <w:marRight w:val="0"/>
                  <w:marTop w:val="0"/>
                  <w:marBottom w:val="0"/>
                  <w:divBdr>
                    <w:top w:val="none" w:sz="0" w:space="0" w:color="auto"/>
                    <w:left w:val="none" w:sz="0" w:space="0" w:color="auto"/>
                    <w:bottom w:val="none" w:sz="0" w:space="0" w:color="auto"/>
                    <w:right w:val="none" w:sz="0" w:space="0" w:color="auto"/>
                  </w:divBdr>
                  <w:divsChild>
                    <w:div w:id="2003773120">
                      <w:marLeft w:val="0"/>
                      <w:marRight w:val="0"/>
                      <w:marTop w:val="0"/>
                      <w:marBottom w:val="0"/>
                      <w:divBdr>
                        <w:top w:val="none" w:sz="0" w:space="0" w:color="auto"/>
                        <w:left w:val="none" w:sz="0" w:space="0" w:color="auto"/>
                        <w:bottom w:val="none" w:sz="0" w:space="0" w:color="auto"/>
                        <w:right w:val="none" w:sz="0" w:space="0" w:color="auto"/>
                      </w:divBdr>
                      <w:divsChild>
                        <w:div w:id="147404363">
                          <w:marLeft w:val="0"/>
                          <w:marRight w:val="0"/>
                          <w:marTop w:val="0"/>
                          <w:marBottom w:val="0"/>
                          <w:divBdr>
                            <w:top w:val="none" w:sz="0" w:space="0" w:color="auto"/>
                            <w:left w:val="none" w:sz="0" w:space="0" w:color="auto"/>
                            <w:bottom w:val="none" w:sz="0" w:space="0" w:color="auto"/>
                            <w:right w:val="none" w:sz="0" w:space="0" w:color="auto"/>
                          </w:divBdr>
                          <w:divsChild>
                            <w:div w:id="1825506688">
                              <w:marLeft w:val="0"/>
                              <w:marRight w:val="0"/>
                              <w:marTop w:val="0"/>
                              <w:marBottom w:val="0"/>
                              <w:divBdr>
                                <w:top w:val="none" w:sz="0" w:space="0" w:color="auto"/>
                                <w:left w:val="none" w:sz="0" w:space="0" w:color="auto"/>
                                <w:bottom w:val="none" w:sz="0" w:space="0" w:color="auto"/>
                                <w:right w:val="none" w:sz="0" w:space="0" w:color="auto"/>
                              </w:divBdr>
                              <w:divsChild>
                                <w:div w:id="1810122369">
                                  <w:marLeft w:val="0"/>
                                  <w:marRight w:val="0"/>
                                  <w:marTop w:val="0"/>
                                  <w:marBottom w:val="0"/>
                                  <w:divBdr>
                                    <w:top w:val="none" w:sz="0" w:space="0" w:color="auto"/>
                                    <w:left w:val="none" w:sz="0" w:space="0" w:color="auto"/>
                                    <w:bottom w:val="none" w:sz="0" w:space="0" w:color="auto"/>
                                    <w:right w:val="none" w:sz="0" w:space="0" w:color="auto"/>
                                  </w:divBdr>
                                  <w:divsChild>
                                    <w:div w:id="8135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609338">
      <w:bodyDiv w:val="1"/>
      <w:marLeft w:val="0"/>
      <w:marRight w:val="0"/>
      <w:marTop w:val="0"/>
      <w:marBottom w:val="0"/>
      <w:divBdr>
        <w:top w:val="none" w:sz="0" w:space="0" w:color="auto"/>
        <w:left w:val="none" w:sz="0" w:space="0" w:color="auto"/>
        <w:bottom w:val="none" w:sz="0" w:space="0" w:color="auto"/>
        <w:right w:val="none" w:sz="0" w:space="0" w:color="auto"/>
      </w:divBdr>
    </w:div>
    <w:div w:id="461382594">
      <w:bodyDiv w:val="1"/>
      <w:marLeft w:val="0"/>
      <w:marRight w:val="0"/>
      <w:marTop w:val="0"/>
      <w:marBottom w:val="0"/>
      <w:divBdr>
        <w:top w:val="none" w:sz="0" w:space="0" w:color="auto"/>
        <w:left w:val="none" w:sz="0" w:space="0" w:color="auto"/>
        <w:bottom w:val="none" w:sz="0" w:space="0" w:color="auto"/>
        <w:right w:val="none" w:sz="0" w:space="0" w:color="auto"/>
      </w:divBdr>
    </w:div>
    <w:div w:id="482822056">
      <w:bodyDiv w:val="1"/>
      <w:marLeft w:val="0"/>
      <w:marRight w:val="0"/>
      <w:marTop w:val="0"/>
      <w:marBottom w:val="0"/>
      <w:divBdr>
        <w:top w:val="none" w:sz="0" w:space="0" w:color="auto"/>
        <w:left w:val="none" w:sz="0" w:space="0" w:color="auto"/>
        <w:bottom w:val="none" w:sz="0" w:space="0" w:color="auto"/>
        <w:right w:val="none" w:sz="0" w:space="0" w:color="auto"/>
      </w:divBdr>
    </w:div>
    <w:div w:id="488601102">
      <w:bodyDiv w:val="1"/>
      <w:marLeft w:val="0"/>
      <w:marRight w:val="0"/>
      <w:marTop w:val="0"/>
      <w:marBottom w:val="0"/>
      <w:divBdr>
        <w:top w:val="none" w:sz="0" w:space="0" w:color="auto"/>
        <w:left w:val="none" w:sz="0" w:space="0" w:color="auto"/>
        <w:bottom w:val="none" w:sz="0" w:space="0" w:color="auto"/>
        <w:right w:val="none" w:sz="0" w:space="0" w:color="auto"/>
      </w:divBdr>
    </w:div>
    <w:div w:id="502473232">
      <w:bodyDiv w:val="1"/>
      <w:marLeft w:val="0"/>
      <w:marRight w:val="0"/>
      <w:marTop w:val="0"/>
      <w:marBottom w:val="0"/>
      <w:divBdr>
        <w:top w:val="none" w:sz="0" w:space="0" w:color="auto"/>
        <w:left w:val="none" w:sz="0" w:space="0" w:color="auto"/>
        <w:bottom w:val="none" w:sz="0" w:space="0" w:color="auto"/>
        <w:right w:val="none" w:sz="0" w:space="0" w:color="auto"/>
      </w:divBdr>
    </w:div>
    <w:div w:id="517235879">
      <w:bodyDiv w:val="1"/>
      <w:marLeft w:val="0"/>
      <w:marRight w:val="0"/>
      <w:marTop w:val="0"/>
      <w:marBottom w:val="0"/>
      <w:divBdr>
        <w:top w:val="none" w:sz="0" w:space="0" w:color="auto"/>
        <w:left w:val="none" w:sz="0" w:space="0" w:color="auto"/>
        <w:bottom w:val="none" w:sz="0" w:space="0" w:color="auto"/>
        <w:right w:val="none" w:sz="0" w:space="0" w:color="auto"/>
      </w:divBdr>
    </w:div>
    <w:div w:id="574508363">
      <w:bodyDiv w:val="1"/>
      <w:marLeft w:val="0"/>
      <w:marRight w:val="0"/>
      <w:marTop w:val="0"/>
      <w:marBottom w:val="0"/>
      <w:divBdr>
        <w:top w:val="none" w:sz="0" w:space="0" w:color="auto"/>
        <w:left w:val="none" w:sz="0" w:space="0" w:color="auto"/>
        <w:bottom w:val="none" w:sz="0" w:space="0" w:color="auto"/>
        <w:right w:val="none" w:sz="0" w:space="0" w:color="auto"/>
      </w:divBdr>
    </w:div>
    <w:div w:id="597717989">
      <w:bodyDiv w:val="1"/>
      <w:marLeft w:val="0"/>
      <w:marRight w:val="0"/>
      <w:marTop w:val="0"/>
      <w:marBottom w:val="0"/>
      <w:divBdr>
        <w:top w:val="none" w:sz="0" w:space="0" w:color="auto"/>
        <w:left w:val="none" w:sz="0" w:space="0" w:color="auto"/>
        <w:bottom w:val="none" w:sz="0" w:space="0" w:color="auto"/>
        <w:right w:val="none" w:sz="0" w:space="0" w:color="auto"/>
      </w:divBdr>
    </w:div>
    <w:div w:id="643895219">
      <w:bodyDiv w:val="1"/>
      <w:marLeft w:val="0"/>
      <w:marRight w:val="0"/>
      <w:marTop w:val="0"/>
      <w:marBottom w:val="0"/>
      <w:divBdr>
        <w:top w:val="none" w:sz="0" w:space="0" w:color="auto"/>
        <w:left w:val="none" w:sz="0" w:space="0" w:color="auto"/>
        <w:bottom w:val="none" w:sz="0" w:space="0" w:color="auto"/>
        <w:right w:val="none" w:sz="0" w:space="0" w:color="auto"/>
      </w:divBdr>
      <w:divsChild>
        <w:div w:id="7606484">
          <w:marLeft w:val="0"/>
          <w:marRight w:val="0"/>
          <w:marTop w:val="0"/>
          <w:marBottom w:val="0"/>
          <w:divBdr>
            <w:top w:val="none" w:sz="0" w:space="0" w:color="auto"/>
            <w:left w:val="none" w:sz="0" w:space="0" w:color="auto"/>
            <w:bottom w:val="none" w:sz="0" w:space="0" w:color="auto"/>
            <w:right w:val="none" w:sz="0" w:space="0" w:color="auto"/>
          </w:divBdr>
        </w:div>
        <w:div w:id="8334290">
          <w:marLeft w:val="0"/>
          <w:marRight w:val="0"/>
          <w:marTop w:val="0"/>
          <w:marBottom w:val="0"/>
          <w:divBdr>
            <w:top w:val="none" w:sz="0" w:space="0" w:color="auto"/>
            <w:left w:val="none" w:sz="0" w:space="0" w:color="auto"/>
            <w:bottom w:val="none" w:sz="0" w:space="0" w:color="auto"/>
            <w:right w:val="none" w:sz="0" w:space="0" w:color="auto"/>
          </w:divBdr>
        </w:div>
        <w:div w:id="11616560">
          <w:marLeft w:val="0"/>
          <w:marRight w:val="0"/>
          <w:marTop w:val="0"/>
          <w:marBottom w:val="0"/>
          <w:divBdr>
            <w:top w:val="none" w:sz="0" w:space="0" w:color="auto"/>
            <w:left w:val="none" w:sz="0" w:space="0" w:color="auto"/>
            <w:bottom w:val="none" w:sz="0" w:space="0" w:color="auto"/>
            <w:right w:val="none" w:sz="0" w:space="0" w:color="auto"/>
          </w:divBdr>
        </w:div>
        <w:div w:id="15928411">
          <w:marLeft w:val="0"/>
          <w:marRight w:val="0"/>
          <w:marTop w:val="0"/>
          <w:marBottom w:val="0"/>
          <w:divBdr>
            <w:top w:val="none" w:sz="0" w:space="0" w:color="auto"/>
            <w:left w:val="none" w:sz="0" w:space="0" w:color="auto"/>
            <w:bottom w:val="none" w:sz="0" w:space="0" w:color="auto"/>
            <w:right w:val="none" w:sz="0" w:space="0" w:color="auto"/>
          </w:divBdr>
        </w:div>
        <w:div w:id="23794603">
          <w:marLeft w:val="0"/>
          <w:marRight w:val="0"/>
          <w:marTop w:val="0"/>
          <w:marBottom w:val="0"/>
          <w:divBdr>
            <w:top w:val="none" w:sz="0" w:space="0" w:color="auto"/>
            <w:left w:val="none" w:sz="0" w:space="0" w:color="auto"/>
            <w:bottom w:val="none" w:sz="0" w:space="0" w:color="auto"/>
            <w:right w:val="none" w:sz="0" w:space="0" w:color="auto"/>
          </w:divBdr>
        </w:div>
        <w:div w:id="27459878">
          <w:marLeft w:val="0"/>
          <w:marRight w:val="0"/>
          <w:marTop w:val="0"/>
          <w:marBottom w:val="0"/>
          <w:divBdr>
            <w:top w:val="none" w:sz="0" w:space="0" w:color="auto"/>
            <w:left w:val="none" w:sz="0" w:space="0" w:color="auto"/>
            <w:bottom w:val="none" w:sz="0" w:space="0" w:color="auto"/>
            <w:right w:val="none" w:sz="0" w:space="0" w:color="auto"/>
          </w:divBdr>
        </w:div>
        <w:div w:id="27920400">
          <w:marLeft w:val="0"/>
          <w:marRight w:val="0"/>
          <w:marTop w:val="0"/>
          <w:marBottom w:val="0"/>
          <w:divBdr>
            <w:top w:val="none" w:sz="0" w:space="0" w:color="auto"/>
            <w:left w:val="none" w:sz="0" w:space="0" w:color="auto"/>
            <w:bottom w:val="none" w:sz="0" w:space="0" w:color="auto"/>
            <w:right w:val="none" w:sz="0" w:space="0" w:color="auto"/>
          </w:divBdr>
        </w:div>
        <w:div w:id="31735283">
          <w:marLeft w:val="0"/>
          <w:marRight w:val="0"/>
          <w:marTop w:val="0"/>
          <w:marBottom w:val="0"/>
          <w:divBdr>
            <w:top w:val="none" w:sz="0" w:space="0" w:color="auto"/>
            <w:left w:val="none" w:sz="0" w:space="0" w:color="auto"/>
            <w:bottom w:val="none" w:sz="0" w:space="0" w:color="auto"/>
            <w:right w:val="none" w:sz="0" w:space="0" w:color="auto"/>
          </w:divBdr>
        </w:div>
        <w:div w:id="36392664">
          <w:marLeft w:val="0"/>
          <w:marRight w:val="0"/>
          <w:marTop w:val="0"/>
          <w:marBottom w:val="0"/>
          <w:divBdr>
            <w:top w:val="none" w:sz="0" w:space="0" w:color="auto"/>
            <w:left w:val="none" w:sz="0" w:space="0" w:color="auto"/>
            <w:bottom w:val="none" w:sz="0" w:space="0" w:color="auto"/>
            <w:right w:val="none" w:sz="0" w:space="0" w:color="auto"/>
          </w:divBdr>
        </w:div>
        <w:div w:id="38743285">
          <w:marLeft w:val="0"/>
          <w:marRight w:val="0"/>
          <w:marTop w:val="0"/>
          <w:marBottom w:val="0"/>
          <w:divBdr>
            <w:top w:val="none" w:sz="0" w:space="0" w:color="auto"/>
            <w:left w:val="none" w:sz="0" w:space="0" w:color="auto"/>
            <w:bottom w:val="none" w:sz="0" w:space="0" w:color="auto"/>
            <w:right w:val="none" w:sz="0" w:space="0" w:color="auto"/>
          </w:divBdr>
        </w:div>
        <w:div w:id="51738011">
          <w:marLeft w:val="0"/>
          <w:marRight w:val="0"/>
          <w:marTop w:val="0"/>
          <w:marBottom w:val="0"/>
          <w:divBdr>
            <w:top w:val="none" w:sz="0" w:space="0" w:color="auto"/>
            <w:left w:val="none" w:sz="0" w:space="0" w:color="auto"/>
            <w:bottom w:val="none" w:sz="0" w:space="0" w:color="auto"/>
            <w:right w:val="none" w:sz="0" w:space="0" w:color="auto"/>
          </w:divBdr>
        </w:div>
        <w:div w:id="54746397">
          <w:marLeft w:val="0"/>
          <w:marRight w:val="0"/>
          <w:marTop w:val="0"/>
          <w:marBottom w:val="0"/>
          <w:divBdr>
            <w:top w:val="none" w:sz="0" w:space="0" w:color="auto"/>
            <w:left w:val="none" w:sz="0" w:space="0" w:color="auto"/>
            <w:bottom w:val="none" w:sz="0" w:space="0" w:color="auto"/>
            <w:right w:val="none" w:sz="0" w:space="0" w:color="auto"/>
          </w:divBdr>
        </w:div>
        <w:div w:id="77949695">
          <w:marLeft w:val="0"/>
          <w:marRight w:val="0"/>
          <w:marTop w:val="0"/>
          <w:marBottom w:val="0"/>
          <w:divBdr>
            <w:top w:val="none" w:sz="0" w:space="0" w:color="auto"/>
            <w:left w:val="none" w:sz="0" w:space="0" w:color="auto"/>
            <w:bottom w:val="none" w:sz="0" w:space="0" w:color="auto"/>
            <w:right w:val="none" w:sz="0" w:space="0" w:color="auto"/>
          </w:divBdr>
        </w:div>
        <w:div w:id="79722457">
          <w:marLeft w:val="0"/>
          <w:marRight w:val="0"/>
          <w:marTop w:val="0"/>
          <w:marBottom w:val="0"/>
          <w:divBdr>
            <w:top w:val="none" w:sz="0" w:space="0" w:color="auto"/>
            <w:left w:val="none" w:sz="0" w:space="0" w:color="auto"/>
            <w:bottom w:val="none" w:sz="0" w:space="0" w:color="auto"/>
            <w:right w:val="none" w:sz="0" w:space="0" w:color="auto"/>
          </w:divBdr>
        </w:div>
        <w:div w:id="83578248">
          <w:marLeft w:val="0"/>
          <w:marRight w:val="0"/>
          <w:marTop w:val="0"/>
          <w:marBottom w:val="0"/>
          <w:divBdr>
            <w:top w:val="none" w:sz="0" w:space="0" w:color="auto"/>
            <w:left w:val="none" w:sz="0" w:space="0" w:color="auto"/>
            <w:bottom w:val="none" w:sz="0" w:space="0" w:color="auto"/>
            <w:right w:val="none" w:sz="0" w:space="0" w:color="auto"/>
          </w:divBdr>
        </w:div>
        <w:div w:id="84306560">
          <w:marLeft w:val="0"/>
          <w:marRight w:val="0"/>
          <w:marTop w:val="0"/>
          <w:marBottom w:val="0"/>
          <w:divBdr>
            <w:top w:val="none" w:sz="0" w:space="0" w:color="auto"/>
            <w:left w:val="none" w:sz="0" w:space="0" w:color="auto"/>
            <w:bottom w:val="none" w:sz="0" w:space="0" w:color="auto"/>
            <w:right w:val="none" w:sz="0" w:space="0" w:color="auto"/>
          </w:divBdr>
        </w:div>
        <w:div w:id="92558481">
          <w:marLeft w:val="0"/>
          <w:marRight w:val="0"/>
          <w:marTop w:val="0"/>
          <w:marBottom w:val="0"/>
          <w:divBdr>
            <w:top w:val="none" w:sz="0" w:space="0" w:color="auto"/>
            <w:left w:val="none" w:sz="0" w:space="0" w:color="auto"/>
            <w:bottom w:val="none" w:sz="0" w:space="0" w:color="auto"/>
            <w:right w:val="none" w:sz="0" w:space="0" w:color="auto"/>
          </w:divBdr>
        </w:div>
        <w:div w:id="98455634">
          <w:marLeft w:val="0"/>
          <w:marRight w:val="0"/>
          <w:marTop w:val="0"/>
          <w:marBottom w:val="0"/>
          <w:divBdr>
            <w:top w:val="none" w:sz="0" w:space="0" w:color="auto"/>
            <w:left w:val="none" w:sz="0" w:space="0" w:color="auto"/>
            <w:bottom w:val="none" w:sz="0" w:space="0" w:color="auto"/>
            <w:right w:val="none" w:sz="0" w:space="0" w:color="auto"/>
          </w:divBdr>
        </w:div>
        <w:div w:id="99762814">
          <w:marLeft w:val="0"/>
          <w:marRight w:val="0"/>
          <w:marTop w:val="0"/>
          <w:marBottom w:val="0"/>
          <w:divBdr>
            <w:top w:val="none" w:sz="0" w:space="0" w:color="auto"/>
            <w:left w:val="none" w:sz="0" w:space="0" w:color="auto"/>
            <w:bottom w:val="none" w:sz="0" w:space="0" w:color="auto"/>
            <w:right w:val="none" w:sz="0" w:space="0" w:color="auto"/>
          </w:divBdr>
        </w:div>
        <w:div w:id="108745381">
          <w:marLeft w:val="0"/>
          <w:marRight w:val="0"/>
          <w:marTop w:val="0"/>
          <w:marBottom w:val="0"/>
          <w:divBdr>
            <w:top w:val="none" w:sz="0" w:space="0" w:color="auto"/>
            <w:left w:val="none" w:sz="0" w:space="0" w:color="auto"/>
            <w:bottom w:val="none" w:sz="0" w:space="0" w:color="auto"/>
            <w:right w:val="none" w:sz="0" w:space="0" w:color="auto"/>
          </w:divBdr>
        </w:div>
        <w:div w:id="121309281">
          <w:marLeft w:val="0"/>
          <w:marRight w:val="0"/>
          <w:marTop w:val="0"/>
          <w:marBottom w:val="0"/>
          <w:divBdr>
            <w:top w:val="none" w:sz="0" w:space="0" w:color="auto"/>
            <w:left w:val="none" w:sz="0" w:space="0" w:color="auto"/>
            <w:bottom w:val="none" w:sz="0" w:space="0" w:color="auto"/>
            <w:right w:val="none" w:sz="0" w:space="0" w:color="auto"/>
          </w:divBdr>
        </w:div>
        <w:div w:id="126316128">
          <w:marLeft w:val="0"/>
          <w:marRight w:val="0"/>
          <w:marTop w:val="0"/>
          <w:marBottom w:val="0"/>
          <w:divBdr>
            <w:top w:val="none" w:sz="0" w:space="0" w:color="auto"/>
            <w:left w:val="none" w:sz="0" w:space="0" w:color="auto"/>
            <w:bottom w:val="none" w:sz="0" w:space="0" w:color="auto"/>
            <w:right w:val="none" w:sz="0" w:space="0" w:color="auto"/>
          </w:divBdr>
        </w:div>
        <w:div w:id="128012763">
          <w:marLeft w:val="0"/>
          <w:marRight w:val="0"/>
          <w:marTop w:val="0"/>
          <w:marBottom w:val="0"/>
          <w:divBdr>
            <w:top w:val="none" w:sz="0" w:space="0" w:color="auto"/>
            <w:left w:val="none" w:sz="0" w:space="0" w:color="auto"/>
            <w:bottom w:val="none" w:sz="0" w:space="0" w:color="auto"/>
            <w:right w:val="none" w:sz="0" w:space="0" w:color="auto"/>
          </w:divBdr>
        </w:div>
        <w:div w:id="146174173">
          <w:marLeft w:val="0"/>
          <w:marRight w:val="0"/>
          <w:marTop w:val="0"/>
          <w:marBottom w:val="0"/>
          <w:divBdr>
            <w:top w:val="none" w:sz="0" w:space="0" w:color="auto"/>
            <w:left w:val="none" w:sz="0" w:space="0" w:color="auto"/>
            <w:bottom w:val="none" w:sz="0" w:space="0" w:color="auto"/>
            <w:right w:val="none" w:sz="0" w:space="0" w:color="auto"/>
          </w:divBdr>
        </w:div>
        <w:div w:id="150486980">
          <w:marLeft w:val="0"/>
          <w:marRight w:val="0"/>
          <w:marTop w:val="0"/>
          <w:marBottom w:val="0"/>
          <w:divBdr>
            <w:top w:val="none" w:sz="0" w:space="0" w:color="auto"/>
            <w:left w:val="none" w:sz="0" w:space="0" w:color="auto"/>
            <w:bottom w:val="none" w:sz="0" w:space="0" w:color="auto"/>
            <w:right w:val="none" w:sz="0" w:space="0" w:color="auto"/>
          </w:divBdr>
        </w:div>
        <w:div w:id="153685201">
          <w:marLeft w:val="0"/>
          <w:marRight w:val="0"/>
          <w:marTop w:val="0"/>
          <w:marBottom w:val="0"/>
          <w:divBdr>
            <w:top w:val="none" w:sz="0" w:space="0" w:color="auto"/>
            <w:left w:val="none" w:sz="0" w:space="0" w:color="auto"/>
            <w:bottom w:val="none" w:sz="0" w:space="0" w:color="auto"/>
            <w:right w:val="none" w:sz="0" w:space="0" w:color="auto"/>
          </w:divBdr>
        </w:div>
        <w:div w:id="155800520">
          <w:marLeft w:val="0"/>
          <w:marRight w:val="0"/>
          <w:marTop w:val="0"/>
          <w:marBottom w:val="0"/>
          <w:divBdr>
            <w:top w:val="none" w:sz="0" w:space="0" w:color="auto"/>
            <w:left w:val="none" w:sz="0" w:space="0" w:color="auto"/>
            <w:bottom w:val="none" w:sz="0" w:space="0" w:color="auto"/>
            <w:right w:val="none" w:sz="0" w:space="0" w:color="auto"/>
          </w:divBdr>
        </w:div>
        <w:div w:id="169495425">
          <w:marLeft w:val="0"/>
          <w:marRight w:val="0"/>
          <w:marTop w:val="0"/>
          <w:marBottom w:val="0"/>
          <w:divBdr>
            <w:top w:val="none" w:sz="0" w:space="0" w:color="auto"/>
            <w:left w:val="none" w:sz="0" w:space="0" w:color="auto"/>
            <w:bottom w:val="none" w:sz="0" w:space="0" w:color="auto"/>
            <w:right w:val="none" w:sz="0" w:space="0" w:color="auto"/>
          </w:divBdr>
        </w:div>
        <w:div w:id="175850958">
          <w:marLeft w:val="0"/>
          <w:marRight w:val="0"/>
          <w:marTop w:val="0"/>
          <w:marBottom w:val="0"/>
          <w:divBdr>
            <w:top w:val="none" w:sz="0" w:space="0" w:color="auto"/>
            <w:left w:val="none" w:sz="0" w:space="0" w:color="auto"/>
            <w:bottom w:val="none" w:sz="0" w:space="0" w:color="auto"/>
            <w:right w:val="none" w:sz="0" w:space="0" w:color="auto"/>
          </w:divBdr>
        </w:div>
        <w:div w:id="180972807">
          <w:marLeft w:val="0"/>
          <w:marRight w:val="0"/>
          <w:marTop w:val="0"/>
          <w:marBottom w:val="0"/>
          <w:divBdr>
            <w:top w:val="none" w:sz="0" w:space="0" w:color="auto"/>
            <w:left w:val="none" w:sz="0" w:space="0" w:color="auto"/>
            <w:bottom w:val="none" w:sz="0" w:space="0" w:color="auto"/>
            <w:right w:val="none" w:sz="0" w:space="0" w:color="auto"/>
          </w:divBdr>
        </w:div>
        <w:div w:id="182256318">
          <w:marLeft w:val="0"/>
          <w:marRight w:val="0"/>
          <w:marTop w:val="0"/>
          <w:marBottom w:val="0"/>
          <w:divBdr>
            <w:top w:val="none" w:sz="0" w:space="0" w:color="auto"/>
            <w:left w:val="none" w:sz="0" w:space="0" w:color="auto"/>
            <w:bottom w:val="none" w:sz="0" w:space="0" w:color="auto"/>
            <w:right w:val="none" w:sz="0" w:space="0" w:color="auto"/>
          </w:divBdr>
        </w:div>
        <w:div w:id="190803334">
          <w:marLeft w:val="0"/>
          <w:marRight w:val="0"/>
          <w:marTop w:val="0"/>
          <w:marBottom w:val="0"/>
          <w:divBdr>
            <w:top w:val="none" w:sz="0" w:space="0" w:color="auto"/>
            <w:left w:val="none" w:sz="0" w:space="0" w:color="auto"/>
            <w:bottom w:val="none" w:sz="0" w:space="0" w:color="auto"/>
            <w:right w:val="none" w:sz="0" w:space="0" w:color="auto"/>
          </w:divBdr>
        </w:div>
        <w:div w:id="191304323">
          <w:marLeft w:val="0"/>
          <w:marRight w:val="0"/>
          <w:marTop w:val="0"/>
          <w:marBottom w:val="0"/>
          <w:divBdr>
            <w:top w:val="none" w:sz="0" w:space="0" w:color="auto"/>
            <w:left w:val="none" w:sz="0" w:space="0" w:color="auto"/>
            <w:bottom w:val="none" w:sz="0" w:space="0" w:color="auto"/>
            <w:right w:val="none" w:sz="0" w:space="0" w:color="auto"/>
          </w:divBdr>
        </w:div>
        <w:div w:id="196163806">
          <w:marLeft w:val="0"/>
          <w:marRight w:val="0"/>
          <w:marTop w:val="0"/>
          <w:marBottom w:val="0"/>
          <w:divBdr>
            <w:top w:val="none" w:sz="0" w:space="0" w:color="auto"/>
            <w:left w:val="none" w:sz="0" w:space="0" w:color="auto"/>
            <w:bottom w:val="none" w:sz="0" w:space="0" w:color="auto"/>
            <w:right w:val="none" w:sz="0" w:space="0" w:color="auto"/>
          </w:divBdr>
        </w:div>
        <w:div w:id="196282427">
          <w:marLeft w:val="0"/>
          <w:marRight w:val="0"/>
          <w:marTop w:val="0"/>
          <w:marBottom w:val="0"/>
          <w:divBdr>
            <w:top w:val="none" w:sz="0" w:space="0" w:color="auto"/>
            <w:left w:val="none" w:sz="0" w:space="0" w:color="auto"/>
            <w:bottom w:val="none" w:sz="0" w:space="0" w:color="auto"/>
            <w:right w:val="none" w:sz="0" w:space="0" w:color="auto"/>
          </w:divBdr>
        </w:div>
        <w:div w:id="201943967">
          <w:marLeft w:val="0"/>
          <w:marRight w:val="0"/>
          <w:marTop w:val="0"/>
          <w:marBottom w:val="0"/>
          <w:divBdr>
            <w:top w:val="none" w:sz="0" w:space="0" w:color="auto"/>
            <w:left w:val="none" w:sz="0" w:space="0" w:color="auto"/>
            <w:bottom w:val="none" w:sz="0" w:space="0" w:color="auto"/>
            <w:right w:val="none" w:sz="0" w:space="0" w:color="auto"/>
          </w:divBdr>
        </w:div>
        <w:div w:id="202527396">
          <w:marLeft w:val="0"/>
          <w:marRight w:val="0"/>
          <w:marTop w:val="0"/>
          <w:marBottom w:val="0"/>
          <w:divBdr>
            <w:top w:val="none" w:sz="0" w:space="0" w:color="auto"/>
            <w:left w:val="none" w:sz="0" w:space="0" w:color="auto"/>
            <w:bottom w:val="none" w:sz="0" w:space="0" w:color="auto"/>
            <w:right w:val="none" w:sz="0" w:space="0" w:color="auto"/>
          </w:divBdr>
        </w:div>
        <w:div w:id="210119582">
          <w:marLeft w:val="0"/>
          <w:marRight w:val="0"/>
          <w:marTop w:val="0"/>
          <w:marBottom w:val="0"/>
          <w:divBdr>
            <w:top w:val="none" w:sz="0" w:space="0" w:color="auto"/>
            <w:left w:val="none" w:sz="0" w:space="0" w:color="auto"/>
            <w:bottom w:val="none" w:sz="0" w:space="0" w:color="auto"/>
            <w:right w:val="none" w:sz="0" w:space="0" w:color="auto"/>
          </w:divBdr>
        </w:div>
        <w:div w:id="216014253">
          <w:marLeft w:val="0"/>
          <w:marRight w:val="0"/>
          <w:marTop w:val="0"/>
          <w:marBottom w:val="0"/>
          <w:divBdr>
            <w:top w:val="none" w:sz="0" w:space="0" w:color="auto"/>
            <w:left w:val="none" w:sz="0" w:space="0" w:color="auto"/>
            <w:bottom w:val="none" w:sz="0" w:space="0" w:color="auto"/>
            <w:right w:val="none" w:sz="0" w:space="0" w:color="auto"/>
          </w:divBdr>
        </w:div>
        <w:div w:id="216824034">
          <w:marLeft w:val="0"/>
          <w:marRight w:val="0"/>
          <w:marTop w:val="0"/>
          <w:marBottom w:val="0"/>
          <w:divBdr>
            <w:top w:val="none" w:sz="0" w:space="0" w:color="auto"/>
            <w:left w:val="none" w:sz="0" w:space="0" w:color="auto"/>
            <w:bottom w:val="none" w:sz="0" w:space="0" w:color="auto"/>
            <w:right w:val="none" w:sz="0" w:space="0" w:color="auto"/>
          </w:divBdr>
        </w:div>
        <w:div w:id="217592552">
          <w:marLeft w:val="0"/>
          <w:marRight w:val="0"/>
          <w:marTop w:val="0"/>
          <w:marBottom w:val="0"/>
          <w:divBdr>
            <w:top w:val="none" w:sz="0" w:space="0" w:color="auto"/>
            <w:left w:val="none" w:sz="0" w:space="0" w:color="auto"/>
            <w:bottom w:val="none" w:sz="0" w:space="0" w:color="auto"/>
            <w:right w:val="none" w:sz="0" w:space="0" w:color="auto"/>
          </w:divBdr>
        </w:div>
        <w:div w:id="219560275">
          <w:marLeft w:val="0"/>
          <w:marRight w:val="0"/>
          <w:marTop w:val="0"/>
          <w:marBottom w:val="0"/>
          <w:divBdr>
            <w:top w:val="none" w:sz="0" w:space="0" w:color="auto"/>
            <w:left w:val="none" w:sz="0" w:space="0" w:color="auto"/>
            <w:bottom w:val="none" w:sz="0" w:space="0" w:color="auto"/>
            <w:right w:val="none" w:sz="0" w:space="0" w:color="auto"/>
          </w:divBdr>
        </w:div>
        <w:div w:id="220098149">
          <w:marLeft w:val="0"/>
          <w:marRight w:val="0"/>
          <w:marTop w:val="0"/>
          <w:marBottom w:val="0"/>
          <w:divBdr>
            <w:top w:val="none" w:sz="0" w:space="0" w:color="auto"/>
            <w:left w:val="none" w:sz="0" w:space="0" w:color="auto"/>
            <w:bottom w:val="none" w:sz="0" w:space="0" w:color="auto"/>
            <w:right w:val="none" w:sz="0" w:space="0" w:color="auto"/>
          </w:divBdr>
        </w:div>
        <w:div w:id="224340921">
          <w:marLeft w:val="0"/>
          <w:marRight w:val="0"/>
          <w:marTop w:val="0"/>
          <w:marBottom w:val="0"/>
          <w:divBdr>
            <w:top w:val="none" w:sz="0" w:space="0" w:color="auto"/>
            <w:left w:val="none" w:sz="0" w:space="0" w:color="auto"/>
            <w:bottom w:val="none" w:sz="0" w:space="0" w:color="auto"/>
            <w:right w:val="none" w:sz="0" w:space="0" w:color="auto"/>
          </w:divBdr>
        </w:div>
        <w:div w:id="226035576">
          <w:marLeft w:val="0"/>
          <w:marRight w:val="0"/>
          <w:marTop w:val="0"/>
          <w:marBottom w:val="0"/>
          <w:divBdr>
            <w:top w:val="none" w:sz="0" w:space="0" w:color="auto"/>
            <w:left w:val="none" w:sz="0" w:space="0" w:color="auto"/>
            <w:bottom w:val="none" w:sz="0" w:space="0" w:color="auto"/>
            <w:right w:val="none" w:sz="0" w:space="0" w:color="auto"/>
          </w:divBdr>
        </w:div>
        <w:div w:id="229124253">
          <w:marLeft w:val="0"/>
          <w:marRight w:val="0"/>
          <w:marTop w:val="0"/>
          <w:marBottom w:val="0"/>
          <w:divBdr>
            <w:top w:val="none" w:sz="0" w:space="0" w:color="auto"/>
            <w:left w:val="none" w:sz="0" w:space="0" w:color="auto"/>
            <w:bottom w:val="none" w:sz="0" w:space="0" w:color="auto"/>
            <w:right w:val="none" w:sz="0" w:space="0" w:color="auto"/>
          </w:divBdr>
        </w:div>
        <w:div w:id="233703226">
          <w:marLeft w:val="0"/>
          <w:marRight w:val="0"/>
          <w:marTop w:val="0"/>
          <w:marBottom w:val="0"/>
          <w:divBdr>
            <w:top w:val="none" w:sz="0" w:space="0" w:color="auto"/>
            <w:left w:val="none" w:sz="0" w:space="0" w:color="auto"/>
            <w:bottom w:val="none" w:sz="0" w:space="0" w:color="auto"/>
            <w:right w:val="none" w:sz="0" w:space="0" w:color="auto"/>
          </w:divBdr>
        </w:div>
        <w:div w:id="239797773">
          <w:marLeft w:val="0"/>
          <w:marRight w:val="0"/>
          <w:marTop w:val="0"/>
          <w:marBottom w:val="0"/>
          <w:divBdr>
            <w:top w:val="none" w:sz="0" w:space="0" w:color="auto"/>
            <w:left w:val="none" w:sz="0" w:space="0" w:color="auto"/>
            <w:bottom w:val="none" w:sz="0" w:space="0" w:color="auto"/>
            <w:right w:val="none" w:sz="0" w:space="0" w:color="auto"/>
          </w:divBdr>
        </w:div>
        <w:div w:id="242956115">
          <w:marLeft w:val="0"/>
          <w:marRight w:val="0"/>
          <w:marTop w:val="0"/>
          <w:marBottom w:val="0"/>
          <w:divBdr>
            <w:top w:val="none" w:sz="0" w:space="0" w:color="auto"/>
            <w:left w:val="none" w:sz="0" w:space="0" w:color="auto"/>
            <w:bottom w:val="none" w:sz="0" w:space="0" w:color="auto"/>
            <w:right w:val="none" w:sz="0" w:space="0" w:color="auto"/>
          </w:divBdr>
        </w:div>
        <w:div w:id="245454630">
          <w:marLeft w:val="0"/>
          <w:marRight w:val="0"/>
          <w:marTop w:val="0"/>
          <w:marBottom w:val="0"/>
          <w:divBdr>
            <w:top w:val="none" w:sz="0" w:space="0" w:color="auto"/>
            <w:left w:val="none" w:sz="0" w:space="0" w:color="auto"/>
            <w:bottom w:val="none" w:sz="0" w:space="0" w:color="auto"/>
            <w:right w:val="none" w:sz="0" w:space="0" w:color="auto"/>
          </w:divBdr>
        </w:div>
        <w:div w:id="253591015">
          <w:marLeft w:val="0"/>
          <w:marRight w:val="0"/>
          <w:marTop w:val="0"/>
          <w:marBottom w:val="0"/>
          <w:divBdr>
            <w:top w:val="none" w:sz="0" w:space="0" w:color="auto"/>
            <w:left w:val="none" w:sz="0" w:space="0" w:color="auto"/>
            <w:bottom w:val="none" w:sz="0" w:space="0" w:color="auto"/>
            <w:right w:val="none" w:sz="0" w:space="0" w:color="auto"/>
          </w:divBdr>
        </w:div>
        <w:div w:id="259070788">
          <w:marLeft w:val="0"/>
          <w:marRight w:val="0"/>
          <w:marTop w:val="0"/>
          <w:marBottom w:val="0"/>
          <w:divBdr>
            <w:top w:val="none" w:sz="0" w:space="0" w:color="auto"/>
            <w:left w:val="none" w:sz="0" w:space="0" w:color="auto"/>
            <w:bottom w:val="none" w:sz="0" w:space="0" w:color="auto"/>
            <w:right w:val="none" w:sz="0" w:space="0" w:color="auto"/>
          </w:divBdr>
        </w:div>
        <w:div w:id="266742738">
          <w:marLeft w:val="0"/>
          <w:marRight w:val="0"/>
          <w:marTop w:val="0"/>
          <w:marBottom w:val="0"/>
          <w:divBdr>
            <w:top w:val="none" w:sz="0" w:space="0" w:color="auto"/>
            <w:left w:val="none" w:sz="0" w:space="0" w:color="auto"/>
            <w:bottom w:val="none" w:sz="0" w:space="0" w:color="auto"/>
            <w:right w:val="none" w:sz="0" w:space="0" w:color="auto"/>
          </w:divBdr>
        </w:div>
        <w:div w:id="271938737">
          <w:marLeft w:val="0"/>
          <w:marRight w:val="0"/>
          <w:marTop w:val="0"/>
          <w:marBottom w:val="0"/>
          <w:divBdr>
            <w:top w:val="none" w:sz="0" w:space="0" w:color="auto"/>
            <w:left w:val="none" w:sz="0" w:space="0" w:color="auto"/>
            <w:bottom w:val="none" w:sz="0" w:space="0" w:color="auto"/>
            <w:right w:val="none" w:sz="0" w:space="0" w:color="auto"/>
          </w:divBdr>
        </w:div>
        <w:div w:id="298267435">
          <w:marLeft w:val="0"/>
          <w:marRight w:val="0"/>
          <w:marTop w:val="0"/>
          <w:marBottom w:val="0"/>
          <w:divBdr>
            <w:top w:val="none" w:sz="0" w:space="0" w:color="auto"/>
            <w:left w:val="none" w:sz="0" w:space="0" w:color="auto"/>
            <w:bottom w:val="none" w:sz="0" w:space="0" w:color="auto"/>
            <w:right w:val="none" w:sz="0" w:space="0" w:color="auto"/>
          </w:divBdr>
        </w:div>
        <w:div w:id="315307389">
          <w:marLeft w:val="0"/>
          <w:marRight w:val="0"/>
          <w:marTop w:val="0"/>
          <w:marBottom w:val="0"/>
          <w:divBdr>
            <w:top w:val="none" w:sz="0" w:space="0" w:color="auto"/>
            <w:left w:val="none" w:sz="0" w:space="0" w:color="auto"/>
            <w:bottom w:val="none" w:sz="0" w:space="0" w:color="auto"/>
            <w:right w:val="none" w:sz="0" w:space="0" w:color="auto"/>
          </w:divBdr>
        </w:div>
        <w:div w:id="316810190">
          <w:marLeft w:val="0"/>
          <w:marRight w:val="0"/>
          <w:marTop w:val="0"/>
          <w:marBottom w:val="0"/>
          <w:divBdr>
            <w:top w:val="none" w:sz="0" w:space="0" w:color="auto"/>
            <w:left w:val="none" w:sz="0" w:space="0" w:color="auto"/>
            <w:bottom w:val="none" w:sz="0" w:space="0" w:color="auto"/>
            <w:right w:val="none" w:sz="0" w:space="0" w:color="auto"/>
          </w:divBdr>
        </w:div>
        <w:div w:id="317536884">
          <w:marLeft w:val="0"/>
          <w:marRight w:val="0"/>
          <w:marTop w:val="0"/>
          <w:marBottom w:val="0"/>
          <w:divBdr>
            <w:top w:val="none" w:sz="0" w:space="0" w:color="auto"/>
            <w:left w:val="none" w:sz="0" w:space="0" w:color="auto"/>
            <w:bottom w:val="none" w:sz="0" w:space="0" w:color="auto"/>
            <w:right w:val="none" w:sz="0" w:space="0" w:color="auto"/>
          </w:divBdr>
        </w:div>
        <w:div w:id="320042212">
          <w:marLeft w:val="0"/>
          <w:marRight w:val="0"/>
          <w:marTop w:val="0"/>
          <w:marBottom w:val="0"/>
          <w:divBdr>
            <w:top w:val="none" w:sz="0" w:space="0" w:color="auto"/>
            <w:left w:val="none" w:sz="0" w:space="0" w:color="auto"/>
            <w:bottom w:val="none" w:sz="0" w:space="0" w:color="auto"/>
            <w:right w:val="none" w:sz="0" w:space="0" w:color="auto"/>
          </w:divBdr>
        </w:div>
        <w:div w:id="324434081">
          <w:marLeft w:val="0"/>
          <w:marRight w:val="0"/>
          <w:marTop w:val="0"/>
          <w:marBottom w:val="0"/>
          <w:divBdr>
            <w:top w:val="none" w:sz="0" w:space="0" w:color="auto"/>
            <w:left w:val="none" w:sz="0" w:space="0" w:color="auto"/>
            <w:bottom w:val="none" w:sz="0" w:space="0" w:color="auto"/>
            <w:right w:val="none" w:sz="0" w:space="0" w:color="auto"/>
          </w:divBdr>
        </w:div>
        <w:div w:id="332268932">
          <w:marLeft w:val="0"/>
          <w:marRight w:val="0"/>
          <w:marTop w:val="0"/>
          <w:marBottom w:val="0"/>
          <w:divBdr>
            <w:top w:val="none" w:sz="0" w:space="0" w:color="auto"/>
            <w:left w:val="none" w:sz="0" w:space="0" w:color="auto"/>
            <w:bottom w:val="none" w:sz="0" w:space="0" w:color="auto"/>
            <w:right w:val="none" w:sz="0" w:space="0" w:color="auto"/>
          </w:divBdr>
        </w:div>
        <w:div w:id="341664677">
          <w:marLeft w:val="0"/>
          <w:marRight w:val="0"/>
          <w:marTop w:val="0"/>
          <w:marBottom w:val="0"/>
          <w:divBdr>
            <w:top w:val="none" w:sz="0" w:space="0" w:color="auto"/>
            <w:left w:val="none" w:sz="0" w:space="0" w:color="auto"/>
            <w:bottom w:val="none" w:sz="0" w:space="0" w:color="auto"/>
            <w:right w:val="none" w:sz="0" w:space="0" w:color="auto"/>
          </w:divBdr>
        </w:div>
        <w:div w:id="348028856">
          <w:marLeft w:val="0"/>
          <w:marRight w:val="0"/>
          <w:marTop w:val="0"/>
          <w:marBottom w:val="0"/>
          <w:divBdr>
            <w:top w:val="none" w:sz="0" w:space="0" w:color="auto"/>
            <w:left w:val="none" w:sz="0" w:space="0" w:color="auto"/>
            <w:bottom w:val="none" w:sz="0" w:space="0" w:color="auto"/>
            <w:right w:val="none" w:sz="0" w:space="0" w:color="auto"/>
          </w:divBdr>
        </w:div>
        <w:div w:id="355424479">
          <w:marLeft w:val="0"/>
          <w:marRight w:val="0"/>
          <w:marTop w:val="0"/>
          <w:marBottom w:val="0"/>
          <w:divBdr>
            <w:top w:val="none" w:sz="0" w:space="0" w:color="auto"/>
            <w:left w:val="none" w:sz="0" w:space="0" w:color="auto"/>
            <w:bottom w:val="none" w:sz="0" w:space="0" w:color="auto"/>
            <w:right w:val="none" w:sz="0" w:space="0" w:color="auto"/>
          </w:divBdr>
        </w:div>
        <w:div w:id="365640723">
          <w:marLeft w:val="0"/>
          <w:marRight w:val="0"/>
          <w:marTop w:val="0"/>
          <w:marBottom w:val="0"/>
          <w:divBdr>
            <w:top w:val="none" w:sz="0" w:space="0" w:color="auto"/>
            <w:left w:val="none" w:sz="0" w:space="0" w:color="auto"/>
            <w:bottom w:val="none" w:sz="0" w:space="0" w:color="auto"/>
            <w:right w:val="none" w:sz="0" w:space="0" w:color="auto"/>
          </w:divBdr>
        </w:div>
        <w:div w:id="377702425">
          <w:marLeft w:val="0"/>
          <w:marRight w:val="0"/>
          <w:marTop w:val="0"/>
          <w:marBottom w:val="0"/>
          <w:divBdr>
            <w:top w:val="none" w:sz="0" w:space="0" w:color="auto"/>
            <w:left w:val="none" w:sz="0" w:space="0" w:color="auto"/>
            <w:bottom w:val="none" w:sz="0" w:space="0" w:color="auto"/>
            <w:right w:val="none" w:sz="0" w:space="0" w:color="auto"/>
          </w:divBdr>
        </w:div>
        <w:div w:id="377898208">
          <w:marLeft w:val="0"/>
          <w:marRight w:val="0"/>
          <w:marTop w:val="0"/>
          <w:marBottom w:val="0"/>
          <w:divBdr>
            <w:top w:val="none" w:sz="0" w:space="0" w:color="auto"/>
            <w:left w:val="none" w:sz="0" w:space="0" w:color="auto"/>
            <w:bottom w:val="none" w:sz="0" w:space="0" w:color="auto"/>
            <w:right w:val="none" w:sz="0" w:space="0" w:color="auto"/>
          </w:divBdr>
        </w:div>
        <w:div w:id="391078738">
          <w:marLeft w:val="0"/>
          <w:marRight w:val="0"/>
          <w:marTop w:val="0"/>
          <w:marBottom w:val="0"/>
          <w:divBdr>
            <w:top w:val="none" w:sz="0" w:space="0" w:color="auto"/>
            <w:left w:val="none" w:sz="0" w:space="0" w:color="auto"/>
            <w:bottom w:val="none" w:sz="0" w:space="0" w:color="auto"/>
            <w:right w:val="none" w:sz="0" w:space="0" w:color="auto"/>
          </w:divBdr>
        </w:div>
        <w:div w:id="395713938">
          <w:marLeft w:val="0"/>
          <w:marRight w:val="0"/>
          <w:marTop w:val="0"/>
          <w:marBottom w:val="0"/>
          <w:divBdr>
            <w:top w:val="none" w:sz="0" w:space="0" w:color="auto"/>
            <w:left w:val="none" w:sz="0" w:space="0" w:color="auto"/>
            <w:bottom w:val="none" w:sz="0" w:space="0" w:color="auto"/>
            <w:right w:val="none" w:sz="0" w:space="0" w:color="auto"/>
          </w:divBdr>
        </w:div>
        <w:div w:id="413822551">
          <w:marLeft w:val="0"/>
          <w:marRight w:val="0"/>
          <w:marTop w:val="0"/>
          <w:marBottom w:val="0"/>
          <w:divBdr>
            <w:top w:val="none" w:sz="0" w:space="0" w:color="auto"/>
            <w:left w:val="none" w:sz="0" w:space="0" w:color="auto"/>
            <w:bottom w:val="none" w:sz="0" w:space="0" w:color="auto"/>
            <w:right w:val="none" w:sz="0" w:space="0" w:color="auto"/>
          </w:divBdr>
        </w:div>
        <w:div w:id="417292885">
          <w:marLeft w:val="0"/>
          <w:marRight w:val="0"/>
          <w:marTop w:val="0"/>
          <w:marBottom w:val="0"/>
          <w:divBdr>
            <w:top w:val="none" w:sz="0" w:space="0" w:color="auto"/>
            <w:left w:val="none" w:sz="0" w:space="0" w:color="auto"/>
            <w:bottom w:val="none" w:sz="0" w:space="0" w:color="auto"/>
            <w:right w:val="none" w:sz="0" w:space="0" w:color="auto"/>
          </w:divBdr>
        </w:div>
        <w:div w:id="418255288">
          <w:marLeft w:val="0"/>
          <w:marRight w:val="0"/>
          <w:marTop w:val="0"/>
          <w:marBottom w:val="0"/>
          <w:divBdr>
            <w:top w:val="none" w:sz="0" w:space="0" w:color="auto"/>
            <w:left w:val="none" w:sz="0" w:space="0" w:color="auto"/>
            <w:bottom w:val="none" w:sz="0" w:space="0" w:color="auto"/>
            <w:right w:val="none" w:sz="0" w:space="0" w:color="auto"/>
          </w:divBdr>
        </w:div>
        <w:div w:id="419302721">
          <w:marLeft w:val="0"/>
          <w:marRight w:val="0"/>
          <w:marTop w:val="0"/>
          <w:marBottom w:val="0"/>
          <w:divBdr>
            <w:top w:val="none" w:sz="0" w:space="0" w:color="auto"/>
            <w:left w:val="none" w:sz="0" w:space="0" w:color="auto"/>
            <w:bottom w:val="none" w:sz="0" w:space="0" w:color="auto"/>
            <w:right w:val="none" w:sz="0" w:space="0" w:color="auto"/>
          </w:divBdr>
        </w:div>
        <w:div w:id="430861802">
          <w:marLeft w:val="0"/>
          <w:marRight w:val="0"/>
          <w:marTop w:val="0"/>
          <w:marBottom w:val="0"/>
          <w:divBdr>
            <w:top w:val="none" w:sz="0" w:space="0" w:color="auto"/>
            <w:left w:val="none" w:sz="0" w:space="0" w:color="auto"/>
            <w:bottom w:val="none" w:sz="0" w:space="0" w:color="auto"/>
            <w:right w:val="none" w:sz="0" w:space="0" w:color="auto"/>
          </w:divBdr>
        </w:div>
        <w:div w:id="438530526">
          <w:marLeft w:val="0"/>
          <w:marRight w:val="0"/>
          <w:marTop w:val="0"/>
          <w:marBottom w:val="0"/>
          <w:divBdr>
            <w:top w:val="none" w:sz="0" w:space="0" w:color="auto"/>
            <w:left w:val="none" w:sz="0" w:space="0" w:color="auto"/>
            <w:bottom w:val="none" w:sz="0" w:space="0" w:color="auto"/>
            <w:right w:val="none" w:sz="0" w:space="0" w:color="auto"/>
          </w:divBdr>
        </w:div>
        <w:div w:id="444234274">
          <w:marLeft w:val="0"/>
          <w:marRight w:val="0"/>
          <w:marTop w:val="0"/>
          <w:marBottom w:val="0"/>
          <w:divBdr>
            <w:top w:val="none" w:sz="0" w:space="0" w:color="auto"/>
            <w:left w:val="none" w:sz="0" w:space="0" w:color="auto"/>
            <w:bottom w:val="none" w:sz="0" w:space="0" w:color="auto"/>
            <w:right w:val="none" w:sz="0" w:space="0" w:color="auto"/>
          </w:divBdr>
        </w:div>
        <w:div w:id="445005035">
          <w:marLeft w:val="0"/>
          <w:marRight w:val="0"/>
          <w:marTop w:val="0"/>
          <w:marBottom w:val="0"/>
          <w:divBdr>
            <w:top w:val="none" w:sz="0" w:space="0" w:color="auto"/>
            <w:left w:val="none" w:sz="0" w:space="0" w:color="auto"/>
            <w:bottom w:val="none" w:sz="0" w:space="0" w:color="auto"/>
            <w:right w:val="none" w:sz="0" w:space="0" w:color="auto"/>
          </w:divBdr>
        </w:div>
        <w:div w:id="460076241">
          <w:marLeft w:val="0"/>
          <w:marRight w:val="0"/>
          <w:marTop w:val="0"/>
          <w:marBottom w:val="0"/>
          <w:divBdr>
            <w:top w:val="none" w:sz="0" w:space="0" w:color="auto"/>
            <w:left w:val="none" w:sz="0" w:space="0" w:color="auto"/>
            <w:bottom w:val="none" w:sz="0" w:space="0" w:color="auto"/>
            <w:right w:val="none" w:sz="0" w:space="0" w:color="auto"/>
          </w:divBdr>
        </w:div>
        <w:div w:id="468744537">
          <w:marLeft w:val="0"/>
          <w:marRight w:val="0"/>
          <w:marTop w:val="0"/>
          <w:marBottom w:val="0"/>
          <w:divBdr>
            <w:top w:val="none" w:sz="0" w:space="0" w:color="auto"/>
            <w:left w:val="none" w:sz="0" w:space="0" w:color="auto"/>
            <w:bottom w:val="none" w:sz="0" w:space="0" w:color="auto"/>
            <w:right w:val="none" w:sz="0" w:space="0" w:color="auto"/>
          </w:divBdr>
        </w:div>
        <w:div w:id="472212055">
          <w:marLeft w:val="0"/>
          <w:marRight w:val="0"/>
          <w:marTop w:val="0"/>
          <w:marBottom w:val="0"/>
          <w:divBdr>
            <w:top w:val="none" w:sz="0" w:space="0" w:color="auto"/>
            <w:left w:val="none" w:sz="0" w:space="0" w:color="auto"/>
            <w:bottom w:val="none" w:sz="0" w:space="0" w:color="auto"/>
            <w:right w:val="none" w:sz="0" w:space="0" w:color="auto"/>
          </w:divBdr>
        </w:div>
        <w:div w:id="490171343">
          <w:marLeft w:val="0"/>
          <w:marRight w:val="0"/>
          <w:marTop w:val="0"/>
          <w:marBottom w:val="0"/>
          <w:divBdr>
            <w:top w:val="none" w:sz="0" w:space="0" w:color="auto"/>
            <w:left w:val="none" w:sz="0" w:space="0" w:color="auto"/>
            <w:bottom w:val="none" w:sz="0" w:space="0" w:color="auto"/>
            <w:right w:val="none" w:sz="0" w:space="0" w:color="auto"/>
          </w:divBdr>
        </w:div>
        <w:div w:id="497773488">
          <w:marLeft w:val="0"/>
          <w:marRight w:val="0"/>
          <w:marTop w:val="0"/>
          <w:marBottom w:val="0"/>
          <w:divBdr>
            <w:top w:val="none" w:sz="0" w:space="0" w:color="auto"/>
            <w:left w:val="none" w:sz="0" w:space="0" w:color="auto"/>
            <w:bottom w:val="none" w:sz="0" w:space="0" w:color="auto"/>
            <w:right w:val="none" w:sz="0" w:space="0" w:color="auto"/>
          </w:divBdr>
        </w:div>
        <w:div w:id="502933966">
          <w:marLeft w:val="0"/>
          <w:marRight w:val="0"/>
          <w:marTop w:val="0"/>
          <w:marBottom w:val="0"/>
          <w:divBdr>
            <w:top w:val="none" w:sz="0" w:space="0" w:color="auto"/>
            <w:left w:val="none" w:sz="0" w:space="0" w:color="auto"/>
            <w:bottom w:val="none" w:sz="0" w:space="0" w:color="auto"/>
            <w:right w:val="none" w:sz="0" w:space="0" w:color="auto"/>
          </w:divBdr>
        </w:div>
        <w:div w:id="507141929">
          <w:marLeft w:val="0"/>
          <w:marRight w:val="0"/>
          <w:marTop w:val="0"/>
          <w:marBottom w:val="0"/>
          <w:divBdr>
            <w:top w:val="none" w:sz="0" w:space="0" w:color="auto"/>
            <w:left w:val="none" w:sz="0" w:space="0" w:color="auto"/>
            <w:bottom w:val="none" w:sz="0" w:space="0" w:color="auto"/>
            <w:right w:val="none" w:sz="0" w:space="0" w:color="auto"/>
          </w:divBdr>
        </w:div>
        <w:div w:id="507477173">
          <w:marLeft w:val="0"/>
          <w:marRight w:val="0"/>
          <w:marTop w:val="0"/>
          <w:marBottom w:val="0"/>
          <w:divBdr>
            <w:top w:val="none" w:sz="0" w:space="0" w:color="auto"/>
            <w:left w:val="none" w:sz="0" w:space="0" w:color="auto"/>
            <w:bottom w:val="none" w:sz="0" w:space="0" w:color="auto"/>
            <w:right w:val="none" w:sz="0" w:space="0" w:color="auto"/>
          </w:divBdr>
        </w:div>
        <w:div w:id="513346385">
          <w:marLeft w:val="0"/>
          <w:marRight w:val="0"/>
          <w:marTop w:val="0"/>
          <w:marBottom w:val="0"/>
          <w:divBdr>
            <w:top w:val="none" w:sz="0" w:space="0" w:color="auto"/>
            <w:left w:val="none" w:sz="0" w:space="0" w:color="auto"/>
            <w:bottom w:val="none" w:sz="0" w:space="0" w:color="auto"/>
            <w:right w:val="none" w:sz="0" w:space="0" w:color="auto"/>
          </w:divBdr>
        </w:div>
        <w:div w:id="518470351">
          <w:marLeft w:val="0"/>
          <w:marRight w:val="0"/>
          <w:marTop w:val="0"/>
          <w:marBottom w:val="0"/>
          <w:divBdr>
            <w:top w:val="none" w:sz="0" w:space="0" w:color="auto"/>
            <w:left w:val="none" w:sz="0" w:space="0" w:color="auto"/>
            <w:bottom w:val="none" w:sz="0" w:space="0" w:color="auto"/>
            <w:right w:val="none" w:sz="0" w:space="0" w:color="auto"/>
          </w:divBdr>
        </w:div>
        <w:div w:id="528572097">
          <w:marLeft w:val="0"/>
          <w:marRight w:val="0"/>
          <w:marTop w:val="0"/>
          <w:marBottom w:val="0"/>
          <w:divBdr>
            <w:top w:val="none" w:sz="0" w:space="0" w:color="auto"/>
            <w:left w:val="none" w:sz="0" w:space="0" w:color="auto"/>
            <w:bottom w:val="none" w:sz="0" w:space="0" w:color="auto"/>
            <w:right w:val="none" w:sz="0" w:space="0" w:color="auto"/>
          </w:divBdr>
        </w:div>
        <w:div w:id="530610536">
          <w:marLeft w:val="0"/>
          <w:marRight w:val="0"/>
          <w:marTop w:val="0"/>
          <w:marBottom w:val="0"/>
          <w:divBdr>
            <w:top w:val="none" w:sz="0" w:space="0" w:color="auto"/>
            <w:left w:val="none" w:sz="0" w:space="0" w:color="auto"/>
            <w:bottom w:val="none" w:sz="0" w:space="0" w:color="auto"/>
            <w:right w:val="none" w:sz="0" w:space="0" w:color="auto"/>
          </w:divBdr>
        </w:div>
        <w:div w:id="536283073">
          <w:marLeft w:val="0"/>
          <w:marRight w:val="0"/>
          <w:marTop w:val="0"/>
          <w:marBottom w:val="0"/>
          <w:divBdr>
            <w:top w:val="none" w:sz="0" w:space="0" w:color="auto"/>
            <w:left w:val="none" w:sz="0" w:space="0" w:color="auto"/>
            <w:bottom w:val="none" w:sz="0" w:space="0" w:color="auto"/>
            <w:right w:val="none" w:sz="0" w:space="0" w:color="auto"/>
          </w:divBdr>
        </w:div>
        <w:div w:id="538400703">
          <w:marLeft w:val="0"/>
          <w:marRight w:val="0"/>
          <w:marTop w:val="0"/>
          <w:marBottom w:val="0"/>
          <w:divBdr>
            <w:top w:val="none" w:sz="0" w:space="0" w:color="auto"/>
            <w:left w:val="none" w:sz="0" w:space="0" w:color="auto"/>
            <w:bottom w:val="none" w:sz="0" w:space="0" w:color="auto"/>
            <w:right w:val="none" w:sz="0" w:space="0" w:color="auto"/>
          </w:divBdr>
        </w:div>
        <w:div w:id="547376701">
          <w:marLeft w:val="0"/>
          <w:marRight w:val="0"/>
          <w:marTop w:val="0"/>
          <w:marBottom w:val="0"/>
          <w:divBdr>
            <w:top w:val="none" w:sz="0" w:space="0" w:color="auto"/>
            <w:left w:val="none" w:sz="0" w:space="0" w:color="auto"/>
            <w:bottom w:val="none" w:sz="0" w:space="0" w:color="auto"/>
            <w:right w:val="none" w:sz="0" w:space="0" w:color="auto"/>
          </w:divBdr>
        </w:div>
        <w:div w:id="549919685">
          <w:marLeft w:val="0"/>
          <w:marRight w:val="0"/>
          <w:marTop w:val="0"/>
          <w:marBottom w:val="0"/>
          <w:divBdr>
            <w:top w:val="none" w:sz="0" w:space="0" w:color="auto"/>
            <w:left w:val="none" w:sz="0" w:space="0" w:color="auto"/>
            <w:bottom w:val="none" w:sz="0" w:space="0" w:color="auto"/>
            <w:right w:val="none" w:sz="0" w:space="0" w:color="auto"/>
          </w:divBdr>
        </w:div>
        <w:div w:id="555316902">
          <w:marLeft w:val="0"/>
          <w:marRight w:val="0"/>
          <w:marTop w:val="0"/>
          <w:marBottom w:val="0"/>
          <w:divBdr>
            <w:top w:val="none" w:sz="0" w:space="0" w:color="auto"/>
            <w:left w:val="none" w:sz="0" w:space="0" w:color="auto"/>
            <w:bottom w:val="none" w:sz="0" w:space="0" w:color="auto"/>
            <w:right w:val="none" w:sz="0" w:space="0" w:color="auto"/>
          </w:divBdr>
        </w:div>
        <w:div w:id="559244236">
          <w:marLeft w:val="0"/>
          <w:marRight w:val="0"/>
          <w:marTop w:val="0"/>
          <w:marBottom w:val="0"/>
          <w:divBdr>
            <w:top w:val="none" w:sz="0" w:space="0" w:color="auto"/>
            <w:left w:val="none" w:sz="0" w:space="0" w:color="auto"/>
            <w:bottom w:val="none" w:sz="0" w:space="0" w:color="auto"/>
            <w:right w:val="none" w:sz="0" w:space="0" w:color="auto"/>
          </w:divBdr>
        </w:div>
        <w:div w:id="559633757">
          <w:marLeft w:val="0"/>
          <w:marRight w:val="0"/>
          <w:marTop w:val="0"/>
          <w:marBottom w:val="0"/>
          <w:divBdr>
            <w:top w:val="none" w:sz="0" w:space="0" w:color="auto"/>
            <w:left w:val="none" w:sz="0" w:space="0" w:color="auto"/>
            <w:bottom w:val="none" w:sz="0" w:space="0" w:color="auto"/>
            <w:right w:val="none" w:sz="0" w:space="0" w:color="auto"/>
          </w:divBdr>
        </w:div>
        <w:div w:id="560947088">
          <w:marLeft w:val="0"/>
          <w:marRight w:val="0"/>
          <w:marTop w:val="0"/>
          <w:marBottom w:val="0"/>
          <w:divBdr>
            <w:top w:val="none" w:sz="0" w:space="0" w:color="auto"/>
            <w:left w:val="none" w:sz="0" w:space="0" w:color="auto"/>
            <w:bottom w:val="none" w:sz="0" w:space="0" w:color="auto"/>
            <w:right w:val="none" w:sz="0" w:space="0" w:color="auto"/>
          </w:divBdr>
        </w:div>
        <w:div w:id="570969148">
          <w:marLeft w:val="0"/>
          <w:marRight w:val="0"/>
          <w:marTop w:val="0"/>
          <w:marBottom w:val="0"/>
          <w:divBdr>
            <w:top w:val="none" w:sz="0" w:space="0" w:color="auto"/>
            <w:left w:val="none" w:sz="0" w:space="0" w:color="auto"/>
            <w:bottom w:val="none" w:sz="0" w:space="0" w:color="auto"/>
            <w:right w:val="none" w:sz="0" w:space="0" w:color="auto"/>
          </w:divBdr>
        </w:div>
        <w:div w:id="571237292">
          <w:marLeft w:val="0"/>
          <w:marRight w:val="0"/>
          <w:marTop w:val="0"/>
          <w:marBottom w:val="0"/>
          <w:divBdr>
            <w:top w:val="none" w:sz="0" w:space="0" w:color="auto"/>
            <w:left w:val="none" w:sz="0" w:space="0" w:color="auto"/>
            <w:bottom w:val="none" w:sz="0" w:space="0" w:color="auto"/>
            <w:right w:val="none" w:sz="0" w:space="0" w:color="auto"/>
          </w:divBdr>
        </w:div>
        <w:div w:id="581572209">
          <w:marLeft w:val="0"/>
          <w:marRight w:val="0"/>
          <w:marTop w:val="0"/>
          <w:marBottom w:val="0"/>
          <w:divBdr>
            <w:top w:val="none" w:sz="0" w:space="0" w:color="auto"/>
            <w:left w:val="none" w:sz="0" w:space="0" w:color="auto"/>
            <w:bottom w:val="none" w:sz="0" w:space="0" w:color="auto"/>
            <w:right w:val="none" w:sz="0" w:space="0" w:color="auto"/>
          </w:divBdr>
        </w:div>
        <w:div w:id="600915070">
          <w:marLeft w:val="0"/>
          <w:marRight w:val="0"/>
          <w:marTop w:val="0"/>
          <w:marBottom w:val="0"/>
          <w:divBdr>
            <w:top w:val="none" w:sz="0" w:space="0" w:color="auto"/>
            <w:left w:val="none" w:sz="0" w:space="0" w:color="auto"/>
            <w:bottom w:val="none" w:sz="0" w:space="0" w:color="auto"/>
            <w:right w:val="none" w:sz="0" w:space="0" w:color="auto"/>
          </w:divBdr>
        </w:div>
        <w:div w:id="604508220">
          <w:marLeft w:val="0"/>
          <w:marRight w:val="0"/>
          <w:marTop w:val="0"/>
          <w:marBottom w:val="0"/>
          <w:divBdr>
            <w:top w:val="none" w:sz="0" w:space="0" w:color="auto"/>
            <w:left w:val="none" w:sz="0" w:space="0" w:color="auto"/>
            <w:bottom w:val="none" w:sz="0" w:space="0" w:color="auto"/>
            <w:right w:val="none" w:sz="0" w:space="0" w:color="auto"/>
          </w:divBdr>
        </w:div>
        <w:div w:id="606813705">
          <w:marLeft w:val="0"/>
          <w:marRight w:val="0"/>
          <w:marTop w:val="0"/>
          <w:marBottom w:val="0"/>
          <w:divBdr>
            <w:top w:val="none" w:sz="0" w:space="0" w:color="auto"/>
            <w:left w:val="none" w:sz="0" w:space="0" w:color="auto"/>
            <w:bottom w:val="none" w:sz="0" w:space="0" w:color="auto"/>
            <w:right w:val="none" w:sz="0" w:space="0" w:color="auto"/>
          </w:divBdr>
        </w:div>
        <w:div w:id="618684774">
          <w:marLeft w:val="0"/>
          <w:marRight w:val="0"/>
          <w:marTop w:val="0"/>
          <w:marBottom w:val="0"/>
          <w:divBdr>
            <w:top w:val="none" w:sz="0" w:space="0" w:color="auto"/>
            <w:left w:val="none" w:sz="0" w:space="0" w:color="auto"/>
            <w:bottom w:val="none" w:sz="0" w:space="0" w:color="auto"/>
            <w:right w:val="none" w:sz="0" w:space="0" w:color="auto"/>
          </w:divBdr>
        </w:div>
        <w:div w:id="625089738">
          <w:marLeft w:val="0"/>
          <w:marRight w:val="0"/>
          <w:marTop w:val="0"/>
          <w:marBottom w:val="0"/>
          <w:divBdr>
            <w:top w:val="none" w:sz="0" w:space="0" w:color="auto"/>
            <w:left w:val="none" w:sz="0" w:space="0" w:color="auto"/>
            <w:bottom w:val="none" w:sz="0" w:space="0" w:color="auto"/>
            <w:right w:val="none" w:sz="0" w:space="0" w:color="auto"/>
          </w:divBdr>
        </w:div>
        <w:div w:id="643193009">
          <w:marLeft w:val="0"/>
          <w:marRight w:val="0"/>
          <w:marTop w:val="0"/>
          <w:marBottom w:val="0"/>
          <w:divBdr>
            <w:top w:val="none" w:sz="0" w:space="0" w:color="auto"/>
            <w:left w:val="none" w:sz="0" w:space="0" w:color="auto"/>
            <w:bottom w:val="none" w:sz="0" w:space="0" w:color="auto"/>
            <w:right w:val="none" w:sz="0" w:space="0" w:color="auto"/>
          </w:divBdr>
        </w:div>
        <w:div w:id="666053060">
          <w:marLeft w:val="0"/>
          <w:marRight w:val="0"/>
          <w:marTop w:val="0"/>
          <w:marBottom w:val="0"/>
          <w:divBdr>
            <w:top w:val="none" w:sz="0" w:space="0" w:color="auto"/>
            <w:left w:val="none" w:sz="0" w:space="0" w:color="auto"/>
            <w:bottom w:val="none" w:sz="0" w:space="0" w:color="auto"/>
            <w:right w:val="none" w:sz="0" w:space="0" w:color="auto"/>
          </w:divBdr>
        </w:div>
        <w:div w:id="666252449">
          <w:marLeft w:val="0"/>
          <w:marRight w:val="0"/>
          <w:marTop w:val="0"/>
          <w:marBottom w:val="0"/>
          <w:divBdr>
            <w:top w:val="none" w:sz="0" w:space="0" w:color="auto"/>
            <w:left w:val="none" w:sz="0" w:space="0" w:color="auto"/>
            <w:bottom w:val="none" w:sz="0" w:space="0" w:color="auto"/>
            <w:right w:val="none" w:sz="0" w:space="0" w:color="auto"/>
          </w:divBdr>
        </w:div>
        <w:div w:id="671221568">
          <w:marLeft w:val="0"/>
          <w:marRight w:val="0"/>
          <w:marTop w:val="0"/>
          <w:marBottom w:val="0"/>
          <w:divBdr>
            <w:top w:val="none" w:sz="0" w:space="0" w:color="auto"/>
            <w:left w:val="none" w:sz="0" w:space="0" w:color="auto"/>
            <w:bottom w:val="none" w:sz="0" w:space="0" w:color="auto"/>
            <w:right w:val="none" w:sz="0" w:space="0" w:color="auto"/>
          </w:divBdr>
        </w:div>
        <w:div w:id="689185815">
          <w:marLeft w:val="0"/>
          <w:marRight w:val="0"/>
          <w:marTop w:val="0"/>
          <w:marBottom w:val="0"/>
          <w:divBdr>
            <w:top w:val="none" w:sz="0" w:space="0" w:color="auto"/>
            <w:left w:val="none" w:sz="0" w:space="0" w:color="auto"/>
            <w:bottom w:val="none" w:sz="0" w:space="0" w:color="auto"/>
            <w:right w:val="none" w:sz="0" w:space="0" w:color="auto"/>
          </w:divBdr>
        </w:div>
        <w:div w:id="711081361">
          <w:marLeft w:val="0"/>
          <w:marRight w:val="0"/>
          <w:marTop w:val="0"/>
          <w:marBottom w:val="0"/>
          <w:divBdr>
            <w:top w:val="none" w:sz="0" w:space="0" w:color="auto"/>
            <w:left w:val="none" w:sz="0" w:space="0" w:color="auto"/>
            <w:bottom w:val="none" w:sz="0" w:space="0" w:color="auto"/>
            <w:right w:val="none" w:sz="0" w:space="0" w:color="auto"/>
          </w:divBdr>
        </w:div>
        <w:div w:id="715197436">
          <w:marLeft w:val="0"/>
          <w:marRight w:val="0"/>
          <w:marTop w:val="0"/>
          <w:marBottom w:val="0"/>
          <w:divBdr>
            <w:top w:val="none" w:sz="0" w:space="0" w:color="auto"/>
            <w:left w:val="none" w:sz="0" w:space="0" w:color="auto"/>
            <w:bottom w:val="none" w:sz="0" w:space="0" w:color="auto"/>
            <w:right w:val="none" w:sz="0" w:space="0" w:color="auto"/>
          </w:divBdr>
        </w:div>
        <w:div w:id="719551198">
          <w:marLeft w:val="0"/>
          <w:marRight w:val="0"/>
          <w:marTop w:val="0"/>
          <w:marBottom w:val="0"/>
          <w:divBdr>
            <w:top w:val="none" w:sz="0" w:space="0" w:color="auto"/>
            <w:left w:val="none" w:sz="0" w:space="0" w:color="auto"/>
            <w:bottom w:val="none" w:sz="0" w:space="0" w:color="auto"/>
            <w:right w:val="none" w:sz="0" w:space="0" w:color="auto"/>
          </w:divBdr>
        </w:div>
        <w:div w:id="722021663">
          <w:marLeft w:val="0"/>
          <w:marRight w:val="0"/>
          <w:marTop w:val="0"/>
          <w:marBottom w:val="0"/>
          <w:divBdr>
            <w:top w:val="none" w:sz="0" w:space="0" w:color="auto"/>
            <w:left w:val="none" w:sz="0" w:space="0" w:color="auto"/>
            <w:bottom w:val="none" w:sz="0" w:space="0" w:color="auto"/>
            <w:right w:val="none" w:sz="0" w:space="0" w:color="auto"/>
          </w:divBdr>
        </w:div>
        <w:div w:id="724910308">
          <w:marLeft w:val="0"/>
          <w:marRight w:val="0"/>
          <w:marTop w:val="0"/>
          <w:marBottom w:val="0"/>
          <w:divBdr>
            <w:top w:val="none" w:sz="0" w:space="0" w:color="auto"/>
            <w:left w:val="none" w:sz="0" w:space="0" w:color="auto"/>
            <w:bottom w:val="none" w:sz="0" w:space="0" w:color="auto"/>
            <w:right w:val="none" w:sz="0" w:space="0" w:color="auto"/>
          </w:divBdr>
        </w:div>
        <w:div w:id="755051110">
          <w:marLeft w:val="0"/>
          <w:marRight w:val="0"/>
          <w:marTop w:val="0"/>
          <w:marBottom w:val="0"/>
          <w:divBdr>
            <w:top w:val="none" w:sz="0" w:space="0" w:color="auto"/>
            <w:left w:val="none" w:sz="0" w:space="0" w:color="auto"/>
            <w:bottom w:val="none" w:sz="0" w:space="0" w:color="auto"/>
            <w:right w:val="none" w:sz="0" w:space="0" w:color="auto"/>
          </w:divBdr>
        </w:div>
        <w:div w:id="755328669">
          <w:marLeft w:val="0"/>
          <w:marRight w:val="0"/>
          <w:marTop w:val="0"/>
          <w:marBottom w:val="0"/>
          <w:divBdr>
            <w:top w:val="none" w:sz="0" w:space="0" w:color="auto"/>
            <w:left w:val="none" w:sz="0" w:space="0" w:color="auto"/>
            <w:bottom w:val="none" w:sz="0" w:space="0" w:color="auto"/>
            <w:right w:val="none" w:sz="0" w:space="0" w:color="auto"/>
          </w:divBdr>
        </w:div>
        <w:div w:id="756681973">
          <w:marLeft w:val="0"/>
          <w:marRight w:val="0"/>
          <w:marTop w:val="0"/>
          <w:marBottom w:val="0"/>
          <w:divBdr>
            <w:top w:val="none" w:sz="0" w:space="0" w:color="auto"/>
            <w:left w:val="none" w:sz="0" w:space="0" w:color="auto"/>
            <w:bottom w:val="none" w:sz="0" w:space="0" w:color="auto"/>
            <w:right w:val="none" w:sz="0" w:space="0" w:color="auto"/>
          </w:divBdr>
        </w:div>
        <w:div w:id="761073495">
          <w:marLeft w:val="0"/>
          <w:marRight w:val="0"/>
          <w:marTop w:val="0"/>
          <w:marBottom w:val="0"/>
          <w:divBdr>
            <w:top w:val="none" w:sz="0" w:space="0" w:color="auto"/>
            <w:left w:val="none" w:sz="0" w:space="0" w:color="auto"/>
            <w:bottom w:val="none" w:sz="0" w:space="0" w:color="auto"/>
            <w:right w:val="none" w:sz="0" w:space="0" w:color="auto"/>
          </w:divBdr>
        </w:div>
        <w:div w:id="771167756">
          <w:marLeft w:val="0"/>
          <w:marRight w:val="0"/>
          <w:marTop w:val="0"/>
          <w:marBottom w:val="0"/>
          <w:divBdr>
            <w:top w:val="none" w:sz="0" w:space="0" w:color="auto"/>
            <w:left w:val="none" w:sz="0" w:space="0" w:color="auto"/>
            <w:bottom w:val="none" w:sz="0" w:space="0" w:color="auto"/>
            <w:right w:val="none" w:sz="0" w:space="0" w:color="auto"/>
          </w:divBdr>
        </w:div>
        <w:div w:id="774323940">
          <w:marLeft w:val="0"/>
          <w:marRight w:val="0"/>
          <w:marTop w:val="0"/>
          <w:marBottom w:val="0"/>
          <w:divBdr>
            <w:top w:val="none" w:sz="0" w:space="0" w:color="auto"/>
            <w:left w:val="none" w:sz="0" w:space="0" w:color="auto"/>
            <w:bottom w:val="none" w:sz="0" w:space="0" w:color="auto"/>
            <w:right w:val="none" w:sz="0" w:space="0" w:color="auto"/>
          </w:divBdr>
        </w:div>
        <w:div w:id="778838152">
          <w:marLeft w:val="0"/>
          <w:marRight w:val="0"/>
          <w:marTop w:val="0"/>
          <w:marBottom w:val="0"/>
          <w:divBdr>
            <w:top w:val="none" w:sz="0" w:space="0" w:color="auto"/>
            <w:left w:val="none" w:sz="0" w:space="0" w:color="auto"/>
            <w:bottom w:val="none" w:sz="0" w:space="0" w:color="auto"/>
            <w:right w:val="none" w:sz="0" w:space="0" w:color="auto"/>
          </w:divBdr>
        </w:div>
        <w:div w:id="782000204">
          <w:marLeft w:val="0"/>
          <w:marRight w:val="0"/>
          <w:marTop w:val="0"/>
          <w:marBottom w:val="0"/>
          <w:divBdr>
            <w:top w:val="none" w:sz="0" w:space="0" w:color="auto"/>
            <w:left w:val="none" w:sz="0" w:space="0" w:color="auto"/>
            <w:bottom w:val="none" w:sz="0" w:space="0" w:color="auto"/>
            <w:right w:val="none" w:sz="0" w:space="0" w:color="auto"/>
          </w:divBdr>
        </w:div>
        <w:div w:id="795607601">
          <w:marLeft w:val="0"/>
          <w:marRight w:val="0"/>
          <w:marTop w:val="0"/>
          <w:marBottom w:val="0"/>
          <w:divBdr>
            <w:top w:val="none" w:sz="0" w:space="0" w:color="auto"/>
            <w:left w:val="none" w:sz="0" w:space="0" w:color="auto"/>
            <w:bottom w:val="none" w:sz="0" w:space="0" w:color="auto"/>
            <w:right w:val="none" w:sz="0" w:space="0" w:color="auto"/>
          </w:divBdr>
        </w:div>
        <w:div w:id="804742619">
          <w:marLeft w:val="0"/>
          <w:marRight w:val="0"/>
          <w:marTop w:val="0"/>
          <w:marBottom w:val="0"/>
          <w:divBdr>
            <w:top w:val="none" w:sz="0" w:space="0" w:color="auto"/>
            <w:left w:val="none" w:sz="0" w:space="0" w:color="auto"/>
            <w:bottom w:val="none" w:sz="0" w:space="0" w:color="auto"/>
            <w:right w:val="none" w:sz="0" w:space="0" w:color="auto"/>
          </w:divBdr>
        </w:div>
        <w:div w:id="804851627">
          <w:marLeft w:val="0"/>
          <w:marRight w:val="0"/>
          <w:marTop w:val="0"/>
          <w:marBottom w:val="0"/>
          <w:divBdr>
            <w:top w:val="none" w:sz="0" w:space="0" w:color="auto"/>
            <w:left w:val="none" w:sz="0" w:space="0" w:color="auto"/>
            <w:bottom w:val="none" w:sz="0" w:space="0" w:color="auto"/>
            <w:right w:val="none" w:sz="0" w:space="0" w:color="auto"/>
          </w:divBdr>
        </w:div>
        <w:div w:id="813834120">
          <w:marLeft w:val="0"/>
          <w:marRight w:val="0"/>
          <w:marTop w:val="0"/>
          <w:marBottom w:val="0"/>
          <w:divBdr>
            <w:top w:val="none" w:sz="0" w:space="0" w:color="auto"/>
            <w:left w:val="none" w:sz="0" w:space="0" w:color="auto"/>
            <w:bottom w:val="none" w:sz="0" w:space="0" w:color="auto"/>
            <w:right w:val="none" w:sz="0" w:space="0" w:color="auto"/>
          </w:divBdr>
        </w:div>
        <w:div w:id="816217489">
          <w:marLeft w:val="0"/>
          <w:marRight w:val="0"/>
          <w:marTop w:val="0"/>
          <w:marBottom w:val="0"/>
          <w:divBdr>
            <w:top w:val="none" w:sz="0" w:space="0" w:color="auto"/>
            <w:left w:val="none" w:sz="0" w:space="0" w:color="auto"/>
            <w:bottom w:val="none" w:sz="0" w:space="0" w:color="auto"/>
            <w:right w:val="none" w:sz="0" w:space="0" w:color="auto"/>
          </w:divBdr>
        </w:div>
        <w:div w:id="826047138">
          <w:marLeft w:val="0"/>
          <w:marRight w:val="0"/>
          <w:marTop w:val="0"/>
          <w:marBottom w:val="0"/>
          <w:divBdr>
            <w:top w:val="none" w:sz="0" w:space="0" w:color="auto"/>
            <w:left w:val="none" w:sz="0" w:space="0" w:color="auto"/>
            <w:bottom w:val="none" w:sz="0" w:space="0" w:color="auto"/>
            <w:right w:val="none" w:sz="0" w:space="0" w:color="auto"/>
          </w:divBdr>
        </w:div>
        <w:div w:id="827523925">
          <w:marLeft w:val="0"/>
          <w:marRight w:val="0"/>
          <w:marTop w:val="0"/>
          <w:marBottom w:val="0"/>
          <w:divBdr>
            <w:top w:val="none" w:sz="0" w:space="0" w:color="auto"/>
            <w:left w:val="none" w:sz="0" w:space="0" w:color="auto"/>
            <w:bottom w:val="none" w:sz="0" w:space="0" w:color="auto"/>
            <w:right w:val="none" w:sz="0" w:space="0" w:color="auto"/>
          </w:divBdr>
        </w:div>
        <w:div w:id="839613163">
          <w:marLeft w:val="0"/>
          <w:marRight w:val="0"/>
          <w:marTop w:val="0"/>
          <w:marBottom w:val="0"/>
          <w:divBdr>
            <w:top w:val="none" w:sz="0" w:space="0" w:color="auto"/>
            <w:left w:val="none" w:sz="0" w:space="0" w:color="auto"/>
            <w:bottom w:val="none" w:sz="0" w:space="0" w:color="auto"/>
            <w:right w:val="none" w:sz="0" w:space="0" w:color="auto"/>
          </w:divBdr>
        </w:div>
        <w:div w:id="841815217">
          <w:marLeft w:val="0"/>
          <w:marRight w:val="0"/>
          <w:marTop w:val="0"/>
          <w:marBottom w:val="0"/>
          <w:divBdr>
            <w:top w:val="none" w:sz="0" w:space="0" w:color="auto"/>
            <w:left w:val="none" w:sz="0" w:space="0" w:color="auto"/>
            <w:bottom w:val="none" w:sz="0" w:space="0" w:color="auto"/>
            <w:right w:val="none" w:sz="0" w:space="0" w:color="auto"/>
          </w:divBdr>
        </w:div>
        <w:div w:id="855466125">
          <w:marLeft w:val="0"/>
          <w:marRight w:val="0"/>
          <w:marTop w:val="0"/>
          <w:marBottom w:val="0"/>
          <w:divBdr>
            <w:top w:val="none" w:sz="0" w:space="0" w:color="auto"/>
            <w:left w:val="none" w:sz="0" w:space="0" w:color="auto"/>
            <w:bottom w:val="none" w:sz="0" w:space="0" w:color="auto"/>
            <w:right w:val="none" w:sz="0" w:space="0" w:color="auto"/>
          </w:divBdr>
        </w:div>
        <w:div w:id="855776832">
          <w:marLeft w:val="0"/>
          <w:marRight w:val="0"/>
          <w:marTop w:val="0"/>
          <w:marBottom w:val="0"/>
          <w:divBdr>
            <w:top w:val="none" w:sz="0" w:space="0" w:color="auto"/>
            <w:left w:val="none" w:sz="0" w:space="0" w:color="auto"/>
            <w:bottom w:val="none" w:sz="0" w:space="0" w:color="auto"/>
            <w:right w:val="none" w:sz="0" w:space="0" w:color="auto"/>
          </w:divBdr>
        </w:div>
        <w:div w:id="856507954">
          <w:marLeft w:val="0"/>
          <w:marRight w:val="0"/>
          <w:marTop w:val="0"/>
          <w:marBottom w:val="0"/>
          <w:divBdr>
            <w:top w:val="none" w:sz="0" w:space="0" w:color="auto"/>
            <w:left w:val="none" w:sz="0" w:space="0" w:color="auto"/>
            <w:bottom w:val="none" w:sz="0" w:space="0" w:color="auto"/>
            <w:right w:val="none" w:sz="0" w:space="0" w:color="auto"/>
          </w:divBdr>
        </w:div>
        <w:div w:id="857736320">
          <w:marLeft w:val="0"/>
          <w:marRight w:val="0"/>
          <w:marTop w:val="0"/>
          <w:marBottom w:val="0"/>
          <w:divBdr>
            <w:top w:val="none" w:sz="0" w:space="0" w:color="auto"/>
            <w:left w:val="none" w:sz="0" w:space="0" w:color="auto"/>
            <w:bottom w:val="none" w:sz="0" w:space="0" w:color="auto"/>
            <w:right w:val="none" w:sz="0" w:space="0" w:color="auto"/>
          </w:divBdr>
        </w:div>
        <w:div w:id="870070934">
          <w:marLeft w:val="0"/>
          <w:marRight w:val="0"/>
          <w:marTop w:val="0"/>
          <w:marBottom w:val="0"/>
          <w:divBdr>
            <w:top w:val="none" w:sz="0" w:space="0" w:color="auto"/>
            <w:left w:val="none" w:sz="0" w:space="0" w:color="auto"/>
            <w:bottom w:val="none" w:sz="0" w:space="0" w:color="auto"/>
            <w:right w:val="none" w:sz="0" w:space="0" w:color="auto"/>
          </w:divBdr>
        </w:div>
        <w:div w:id="873887851">
          <w:marLeft w:val="0"/>
          <w:marRight w:val="0"/>
          <w:marTop w:val="0"/>
          <w:marBottom w:val="0"/>
          <w:divBdr>
            <w:top w:val="none" w:sz="0" w:space="0" w:color="auto"/>
            <w:left w:val="none" w:sz="0" w:space="0" w:color="auto"/>
            <w:bottom w:val="none" w:sz="0" w:space="0" w:color="auto"/>
            <w:right w:val="none" w:sz="0" w:space="0" w:color="auto"/>
          </w:divBdr>
        </w:div>
        <w:div w:id="894043328">
          <w:marLeft w:val="0"/>
          <w:marRight w:val="0"/>
          <w:marTop w:val="0"/>
          <w:marBottom w:val="0"/>
          <w:divBdr>
            <w:top w:val="none" w:sz="0" w:space="0" w:color="auto"/>
            <w:left w:val="none" w:sz="0" w:space="0" w:color="auto"/>
            <w:bottom w:val="none" w:sz="0" w:space="0" w:color="auto"/>
            <w:right w:val="none" w:sz="0" w:space="0" w:color="auto"/>
          </w:divBdr>
        </w:div>
        <w:div w:id="903175609">
          <w:marLeft w:val="0"/>
          <w:marRight w:val="0"/>
          <w:marTop w:val="0"/>
          <w:marBottom w:val="0"/>
          <w:divBdr>
            <w:top w:val="none" w:sz="0" w:space="0" w:color="auto"/>
            <w:left w:val="none" w:sz="0" w:space="0" w:color="auto"/>
            <w:bottom w:val="none" w:sz="0" w:space="0" w:color="auto"/>
            <w:right w:val="none" w:sz="0" w:space="0" w:color="auto"/>
          </w:divBdr>
        </w:div>
        <w:div w:id="904875467">
          <w:marLeft w:val="0"/>
          <w:marRight w:val="0"/>
          <w:marTop w:val="0"/>
          <w:marBottom w:val="0"/>
          <w:divBdr>
            <w:top w:val="none" w:sz="0" w:space="0" w:color="auto"/>
            <w:left w:val="none" w:sz="0" w:space="0" w:color="auto"/>
            <w:bottom w:val="none" w:sz="0" w:space="0" w:color="auto"/>
            <w:right w:val="none" w:sz="0" w:space="0" w:color="auto"/>
          </w:divBdr>
        </w:div>
        <w:div w:id="908929969">
          <w:marLeft w:val="0"/>
          <w:marRight w:val="0"/>
          <w:marTop w:val="0"/>
          <w:marBottom w:val="0"/>
          <w:divBdr>
            <w:top w:val="none" w:sz="0" w:space="0" w:color="auto"/>
            <w:left w:val="none" w:sz="0" w:space="0" w:color="auto"/>
            <w:bottom w:val="none" w:sz="0" w:space="0" w:color="auto"/>
            <w:right w:val="none" w:sz="0" w:space="0" w:color="auto"/>
          </w:divBdr>
        </w:div>
        <w:div w:id="912811521">
          <w:marLeft w:val="0"/>
          <w:marRight w:val="0"/>
          <w:marTop w:val="0"/>
          <w:marBottom w:val="0"/>
          <w:divBdr>
            <w:top w:val="none" w:sz="0" w:space="0" w:color="auto"/>
            <w:left w:val="none" w:sz="0" w:space="0" w:color="auto"/>
            <w:bottom w:val="none" w:sz="0" w:space="0" w:color="auto"/>
            <w:right w:val="none" w:sz="0" w:space="0" w:color="auto"/>
          </w:divBdr>
        </w:div>
        <w:div w:id="916404699">
          <w:marLeft w:val="0"/>
          <w:marRight w:val="0"/>
          <w:marTop w:val="0"/>
          <w:marBottom w:val="0"/>
          <w:divBdr>
            <w:top w:val="none" w:sz="0" w:space="0" w:color="auto"/>
            <w:left w:val="none" w:sz="0" w:space="0" w:color="auto"/>
            <w:bottom w:val="none" w:sz="0" w:space="0" w:color="auto"/>
            <w:right w:val="none" w:sz="0" w:space="0" w:color="auto"/>
          </w:divBdr>
        </w:div>
        <w:div w:id="917905208">
          <w:marLeft w:val="0"/>
          <w:marRight w:val="0"/>
          <w:marTop w:val="0"/>
          <w:marBottom w:val="0"/>
          <w:divBdr>
            <w:top w:val="none" w:sz="0" w:space="0" w:color="auto"/>
            <w:left w:val="none" w:sz="0" w:space="0" w:color="auto"/>
            <w:bottom w:val="none" w:sz="0" w:space="0" w:color="auto"/>
            <w:right w:val="none" w:sz="0" w:space="0" w:color="auto"/>
          </w:divBdr>
        </w:div>
        <w:div w:id="919487029">
          <w:marLeft w:val="0"/>
          <w:marRight w:val="0"/>
          <w:marTop w:val="0"/>
          <w:marBottom w:val="0"/>
          <w:divBdr>
            <w:top w:val="none" w:sz="0" w:space="0" w:color="auto"/>
            <w:left w:val="none" w:sz="0" w:space="0" w:color="auto"/>
            <w:bottom w:val="none" w:sz="0" w:space="0" w:color="auto"/>
            <w:right w:val="none" w:sz="0" w:space="0" w:color="auto"/>
          </w:divBdr>
        </w:div>
        <w:div w:id="923100946">
          <w:marLeft w:val="0"/>
          <w:marRight w:val="0"/>
          <w:marTop w:val="0"/>
          <w:marBottom w:val="0"/>
          <w:divBdr>
            <w:top w:val="none" w:sz="0" w:space="0" w:color="auto"/>
            <w:left w:val="none" w:sz="0" w:space="0" w:color="auto"/>
            <w:bottom w:val="none" w:sz="0" w:space="0" w:color="auto"/>
            <w:right w:val="none" w:sz="0" w:space="0" w:color="auto"/>
          </w:divBdr>
        </w:div>
        <w:div w:id="923760848">
          <w:marLeft w:val="0"/>
          <w:marRight w:val="0"/>
          <w:marTop w:val="0"/>
          <w:marBottom w:val="0"/>
          <w:divBdr>
            <w:top w:val="none" w:sz="0" w:space="0" w:color="auto"/>
            <w:left w:val="none" w:sz="0" w:space="0" w:color="auto"/>
            <w:bottom w:val="none" w:sz="0" w:space="0" w:color="auto"/>
            <w:right w:val="none" w:sz="0" w:space="0" w:color="auto"/>
          </w:divBdr>
        </w:div>
        <w:div w:id="927733993">
          <w:marLeft w:val="0"/>
          <w:marRight w:val="0"/>
          <w:marTop w:val="0"/>
          <w:marBottom w:val="0"/>
          <w:divBdr>
            <w:top w:val="none" w:sz="0" w:space="0" w:color="auto"/>
            <w:left w:val="none" w:sz="0" w:space="0" w:color="auto"/>
            <w:bottom w:val="none" w:sz="0" w:space="0" w:color="auto"/>
            <w:right w:val="none" w:sz="0" w:space="0" w:color="auto"/>
          </w:divBdr>
        </w:div>
        <w:div w:id="929504311">
          <w:marLeft w:val="0"/>
          <w:marRight w:val="0"/>
          <w:marTop w:val="0"/>
          <w:marBottom w:val="0"/>
          <w:divBdr>
            <w:top w:val="none" w:sz="0" w:space="0" w:color="auto"/>
            <w:left w:val="none" w:sz="0" w:space="0" w:color="auto"/>
            <w:bottom w:val="none" w:sz="0" w:space="0" w:color="auto"/>
            <w:right w:val="none" w:sz="0" w:space="0" w:color="auto"/>
          </w:divBdr>
        </w:div>
        <w:div w:id="941186360">
          <w:marLeft w:val="0"/>
          <w:marRight w:val="0"/>
          <w:marTop w:val="0"/>
          <w:marBottom w:val="0"/>
          <w:divBdr>
            <w:top w:val="none" w:sz="0" w:space="0" w:color="auto"/>
            <w:left w:val="none" w:sz="0" w:space="0" w:color="auto"/>
            <w:bottom w:val="none" w:sz="0" w:space="0" w:color="auto"/>
            <w:right w:val="none" w:sz="0" w:space="0" w:color="auto"/>
          </w:divBdr>
        </w:div>
        <w:div w:id="973560746">
          <w:marLeft w:val="0"/>
          <w:marRight w:val="0"/>
          <w:marTop w:val="0"/>
          <w:marBottom w:val="0"/>
          <w:divBdr>
            <w:top w:val="none" w:sz="0" w:space="0" w:color="auto"/>
            <w:left w:val="none" w:sz="0" w:space="0" w:color="auto"/>
            <w:bottom w:val="none" w:sz="0" w:space="0" w:color="auto"/>
            <w:right w:val="none" w:sz="0" w:space="0" w:color="auto"/>
          </w:divBdr>
        </w:div>
        <w:div w:id="979960865">
          <w:marLeft w:val="0"/>
          <w:marRight w:val="0"/>
          <w:marTop w:val="0"/>
          <w:marBottom w:val="0"/>
          <w:divBdr>
            <w:top w:val="none" w:sz="0" w:space="0" w:color="auto"/>
            <w:left w:val="none" w:sz="0" w:space="0" w:color="auto"/>
            <w:bottom w:val="none" w:sz="0" w:space="0" w:color="auto"/>
            <w:right w:val="none" w:sz="0" w:space="0" w:color="auto"/>
          </w:divBdr>
        </w:div>
        <w:div w:id="1000161403">
          <w:marLeft w:val="0"/>
          <w:marRight w:val="0"/>
          <w:marTop w:val="0"/>
          <w:marBottom w:val="0"/>
          <w:divBdr>
            <w:top w:val="none" w:sz="0" w:space="0" w:color="auto"/>
            <w:left w:val="none" w:sz="0" w:space="0" w:color="auto"/>
            <w:bottom w:val="none" w:sz="0" w:space="0" w:color="auto"/>
            <w:right w:val="none" w:sz="0" w:space="0" w:color="auto"/>
          </w:divBdr>
        </w:div>
        <w:div w:id="1002969708">
          <w:marLeft w:val="0"/>
          <w:marRight w:val="0"/>
          <w:marTop w:val="0"/>
          <w:marBottom w:val="0"/>
          <w:divBdr>
            <w:top w:val="none" w:sz="0" w:space="0" w:color="auto"/>
            <w:left w:val="none" w:sz="0" w:space="0" w:color="auto"/>
            <w:bottom w:val="none" w:sz="0" w:space="0" w:color="auto"/>
            <w:right w:val="none" w:sz="0" w:space="0" w:color="auto"/>
          </w:divBdr>
        </w:div>
        <w:div w:id="1006399539">
          <w:marLeft w:val="0"/>
          <w:marRight w:val="0"/>
          <w:marTop w:val="0"/>
          <w:marBottom w:val="0"/>
          <w:divBdr>
            <w:top w:val="none" w:sz="0" w:space="0" w:color="auto"/>
            <w:left w:val="none" w:sz="0" w:space="0" w:color="auto"/>
            <w:bottom w:val="none" w:sz="0" w:space="0" w:color="auto"/>
            <w:right w:val="none" w:sz="0" w:space="0" w:color="auto"/>
          </w:divBdr>
        </w:div>
        <w:div w:id="1009870870">
          <w:marLeft w:val="0"/>
          <w:marRight w:val="0"/>
          <w:marTop w:val="0"/>
          <w:marBottom w:val="0"/>
          <w:divBdr>
            <w:top w:val="none" w:sz="0" w:space="0" w:color="auto"/>
            <w:left w:val="none" w:sz="0" w:space="0" w:color="auto"/>
            <w:bottom w:val="none" w:sz="0" w:space="0" w:color="auto"/>
            <w:right w:val="none" w:sz="0" w:space="0" w:color="auto"/>
          </w:divBdr>
        </w:div>
        <w:div w:id="1021202241">
          <w:marLeft w:val="0"/>
          <w:marRight w:val="0"/>
          <w:marTop w:val="0"/>
          <w:marBottom w:val="0"/>
          <w:divBdr>
            <w:top w:val="none" w:sz="0" w:space="0" w:color="auto"/>
            <w:left w:val="none" w:sz="0" w:space="0" w:color="auto"/>
            <w:bottom w:val="none" w:sz="0" w:space="0" w:color="auto"/>
            <w:right w:val="none" w:sz="0" w:space="0" w:color="auto"/>
          </w:divBdr>
        </w:div>
        <w:div w:id="1034575434">
          <w:marLeft w:val="0"/>
          <w:marRight w:val="0"/>
          <w:marTop w:val="0"/>
          <w:marBottom w:val="0"/>
          <w:divBdr>
            <w:top w:val="none" w:sz="0" w:space="0" w:color="auto"/>
            <w:left w:val="none" w:sz="0" w:space="0" w:color="auto"/>
            <w:bottom w:val="none" w:sz="0" w:space="0" w:color="auto"/>
            <w:right w:val="none" w:sz="0" w:space="0" w:color="auto"/>
          </w:divBdr>
        </w:div>
        <w:div w:id="1037849013">
          <w:marLeft w:val="0"/>
          <w:marRight w:val="0"/>
          <w:marTop w:val="0"/>
          <w:marBottom w:val="0"/>
          <w:divBdr>
            <w:top w:val="none" w:sz="0" w:space="0" w:color="auto"/>
            <w:left w:val="none" w:sz="0" w:space="0" w:color="auto"/>
            <w:bottom w:val="none" w:sz="0" w:space="0" w:color="auto"/>
            <w:right w:val="none" w:sz="0" w:space="0" w:color="auto"/>
          </w:divBdr>
        </w:div>
        <w:div w:id="1038312765">
          <w:marLeft w:val="0"/>
          <w:marRight w:val="0"/>
          <w:marTop w:val="0"/>
          <w:marBottom w:val="0"/>
          <w:divBdr>
            <w:top w:val="none" w:sz="0" w:space="0" w:color="auto"/>
            <w:left w:val="none" w:sz="0" w:space="0" w:color="auto"/>
            <w:bottom w:val="none" w:sz="0" w:space="0" w:color="auto"/>
            <w:right w:val="none" w:sz="0" w:space="0" w:color="auto"/>
          </w:divBdr>
        </w:div>
        <w:div w:id="1038968170">
          <w:marLeft w:val="0"/>
          <w:marRight w:val="0"/>
          <w:marTop w:val="0"/>
          <w:marBottom w:val="0"/>
          <w:divBdr>
            <w:top w:val="none" w:sz="0" w:space="0" w:color="auto"/>
            <w:left w:val="none" w:sz="0" w:space="0" w:color="auto"/>
            <w:bottom w:val="none" w:sz="0" w:space="0" w:color="auto"/>
            <w:right w:val="none" w:sz="0" w:space="0" w:color="auto"/>
          </w:divBdr>
        </w:div>
        <w:div w:id="1042049476">
          <w:marLeft w:val="0"/>
          <w:marRight w:val="0"/>
          <w:marTop w:val="0"/>
          <w:marBottom w:val="0"/>
          <w:divBdr>
            <w:top w:val="none" w:sz="0" w:space="0" w:color="auto"/>
            <w:left w:val="none" w:sz="0" w:space="0" w:color="auto"/>
            <w:bottom w:val="none" w:sz="0" w:space="0" w:color="auto"/>
            <w:right w:val="none" w:sz="0" w:space="0" w:color="auto"/>
          </w:divBdr>
        </w:div>
        <w:div w:id="1042899668">
          <w:marLeft w:val="0"/>
          <w:marRight w:val="0"/>
          <w:marTop w:val="0"/>
          <w:marBottom w:val="0"/>
          <w:divBdr>
            <w:top w:val="none" w:sz="0" w:space="0" w:color="auto"/>
            <w:left w:val="none" w:sz="0" w:space="0" w:color="auto"/>
            <w:bottom w:val="none" w:sz="0" w:space="0" w:color="auto"/>
            <w:right w:val="none" w:sz="0" w:space="0" w:color="auto"/>
          </w:divBdr>
        </w:div>
        <w:div w:id="1051999981">
          <w:marLeft w:val="0"/>
          <w:marRight w:val="0"/>
          <w:marTop w:val="0"/>
          <w:marBottom w:val="0"/>
          <w:divBdr>
            <w:top w:val="none" w:sz="0" w:space="0" w:color="auto"/>
            <w:left w:val="none" w:sz="0" w:space="0" w:color="auto"/>
            <w:bottom w:val="none" w:sz="0" w:space="0" w:color="auto"/>
            <w:right w:val="none" w:sz="0" w:space="0" w:color="auto"/>
          </w:divBdr>
        </w:div>
        <w:div w:id="1055197221">
          <w:marLeft w:val="0"/>
          <w:marRight w:val="0"/>
          <w:marTop w:val="0"/>
          <w:marBottom w:val="0"/>
          <w:divBdr>
            <w:top w:val="none" w:sz="0" w:space="0" w:color="auto"/>
            <w:left w:val="none" w:sz="0" w:space="0" w:color="auto"/>
            <w:bottom w:val="none" w:sz="0" w:space="0" w:color="auto"/>
            <w:right w:val="none" w:sz="0" w:space="0" w:color="auto"/>
          </w:divBdr>
        </w:div>
        <w:div w:id="1055665988">
          <w:marLeft w:val="0"/>
          <w:marRight w:val="0"/>
          <w:marTop w:val="0"/>
          <w:marBottom w:val="0"/>
          <w:divBdr>
            <w:top w:val="none" w:sz="0" w:space="0" w:color="auto"/>
            <w:left w:val="none" w:sz="0" w:space="0" w:color="auto"/>
            <w:bottom w:val="none" w:sz="0" w:space="0" w:color="auto"/>
            <w:right w:val="none" w:sz="0" w:space="0" w:color="auto"/>
          </w:divBdr>
        </w:div>
        <w:div w:id="1060178156">
          <w:marLeft w:val="0"/>
          <w:marRight w:val="0"/>
          <w:marTop w:val="0"/>
          <w:marBottom w:val="0"/>
          <w:divBdr>
            <w:top w:val="none" w:sz="0" w:space="0" w:color="auto"/>
            <w:left w:val="none" w:sz="0" w:space="0" w:color="auto"/>
            <w:bottom w:val="none" w:sz="0" w:space="0" w:color="auto"/>
            <w:right w:val="none" w:sz="0" w:space="0" w:color="auto"/>
          </w:divBdr>
        </w:div>
        <w:div w:id="1064839105">
          <w:marLeft w:val="0"/>
          <w:marRight w:val="0"/>
          <w:marTop w:val="0"/>
          <w:marBottom w:val="0"/>
          <w:divBdr>
            <w:top w:val="none" w:sz="0" w:space="0" w:color="auto"/>
            <w:left w:val="none" w:sz="0" w:space="0" w:color="auto"/>
            <w:bottom w:val="none" w:sz="0" w:space="0" w:color="auto"/>
            <w:right w:val="none" w:sz="0" w:space="0" w:color="auto"/>
          </w:divBdr>
        </w:div>
        <w:div w:id="1068455055">
          <w:marLeft w:val="0"/>
          <w:marRight w:val="0"/>
          <w:marTop w:val="0"/>
          <w:marBottom w:val="0"/>
          <w:divBdr>
            <w:top w:val="none" w:sz="0" w:space="0" w:color="auto"/>
            <w:left w:val="none" w:sz="0" w:space="0" w:color="auto"/>
            <w:bottom w:val="none" w:sz="0" w:space="0" w:color="auto"/>
            <w:right w:val="none" w:sz="0" w:space="0" w:color="auto"/>
          </w:divBdr>
        </w:div>
        <w:div w:id="1068966317">
          <w:marLeft w:val="0"/>
          <w:marRight w:val="0"/>
          <w:marTop w:val="0"/>
          <w:marBottom w:val="0"/>
          <w:divBdr>
            <w:top w:val="none" w:sz="0" w:space="0" w:color="auto"/>
            <w:left w:val="none" w:sz="0" w:space="0" w:color="auto"/>
            <w:bottom w:val="none" w:sz="0" w:space="0" w:color="auto"/>
            <w:right w:val="none" w:sz="0" w:space="0" w:color="auto"/>
          </w:divBdr>
        </w:div>
        <w:div w:id="1081490138">
          <w:marLeft w:val="0"/>
          <w:marRight w:val="0"/>
          <w:marTop w:val="0"/>
          <w:marBottom w:val="0"/>
          <w:divBdr>
            <w:top w:val="none" w:sz="0" w:space="0" w:color="auto"/>
            <w:left w:val="none" w:sz="0" w:space="0" w:color="auto"/>
            <w:bottom w:val="none" w:sz="0" w:space="0" w:color="auto"/>
            <w:right w:val="none" w:sz="0" w:space="0" w:color="auto"/>
          </w:divBdr>
        </w:div>
        <w:div w:id="1092817412">
          <w:marLeft w:val="0"/>
          <w:marRight w:val="0"/>
          <w:marTop w:val="0"/>
          <w:marBottom w:val="0"/>
          <w:divBdr>
            <w:top w:val="none" w:sz="0" w:space="0" w:color="auto"/>
            <w:left w:val="none" w:sz="0" w:space="0" w:color="auto"/>
            <w:bottom w:val="none" w:sz="0" w:space="0" w:color="auto"/>
            <w:right w:val="none" w:sz="0" w:space="0" w:color="auto"/>
          </w:divBdr>
        </w:div>
        <w:div w:id="1100833197">
          <w:marLeft w:val="0"/>
          <w:marRight w:val="0"/>
          <w:marTop w:val="0"/>
          <w:marBottom w:val="0"/>
          <w:divBdr>
            <w:top w:val="none" w:sz="0" w:space="0" w:color="auto"/>
            <w:left w:val="none" w:sz="0" w:space="0" w:color="auto"/>
            <w:bottom w:val="none" w:sz="0" w:space="0" w:color="auto"/>
            <w:right w:val="none" w:sz="0" w:space="0" w:color="auto"/>
          </w:divBdr>
        </w:div>
        <w:div w:id="1120756340">
          <w:marLeft w:val="0"/>
          <w:marRight w:val="0"/>
          <w:marTop w:val="0"/>
          <w:marBottom w:val="0"/>
          <w:divBdr>
            <w:top w:val="none" w:sz="0" w:space="0" w:color="auto"/>
            <w:left w:val="none" w:sz="0" w:space="0" w:color="auto"/>
            <w:bottom w:val="none" w:sz="0" w:space="0" w:color="auto"/>
            <w:right w:val="none" w:sz="0" w:space="0" w:color="auto"/>
          </w:divBdr>
        </w:div>
        <w:div w:id="1140196653">
          <w:marLeft w:val="0"/>
          <w:marRight w:val="0"/>
          <w:marTop w:val="0"/>
          <w:marBottom w:val="0"/>
          <w:divBdr>
            <w:top w:val="none" w:sz="0" w:space="0" w:color="auto"/>
            <w:left w:val="none" w:sz="0" w:space="0" w:color="auto"/>
            <w:bottom w:val="none" w:sz="0" w:space="0" w:color="auto"/>
            <w:right w:val="none" w:sz="0" w:space="0" w:color="auto"/>
          </w:divBdr>
        </w:div>
        <w:div w:id="1148934455">
          <w:marLeft w:val="0"/>
          <w:marRight w:val="0"/>
          <w:marTop w:val="0"/>
          <w:marBottom w:val="0"/>
          <w:divBdr>
            <w:top w:val="none" w:sz="0" w:space="0" w:color="auto"/>
            <w:left w:val="none" w:sz="0" w:space="0" w:color="auto"/>
            <w:bottom w:val="none" w:sz="0" w:space="0" w:color="auto"/>
            <w:right w:val="none" w:sz="0" w:space="0" w:color="auto"/>
          </w:divBdr>
        </w:div>
        <w:div w:id="1158417800">
          <w:marLeft w:val="0"/>
          <w:marRight w:val="0"/>
          <w:marTop w:val="0"/>
          <w:marBottom w:val="0"/>
          <w:divBdr>
            <w:top w:val="none" w:sz="0" w:space="0" w:color="auto"/>
            <w:left w:val="none" w:sz="0" w:space="0" w:color="auto"/>
            <w:bottom w:val="none" w:sz="0" w:space="0" w:color="auto"/>
            <w:right w:val="none" w:sz="0" w:space="0" w:color="auto"/>
          </w:divBdr>
        </w:div>
        <w:div w:id="1158421409">
          <w:marLeft w:val="0"/>
          <w:marRight w:val="0"/>
          <w:marTop w:val="0"/>
          <w:marBottom w:val="0"/>
          <w:divBdr>
            <w:top w:val="none" w:sz="0" w:space="0" w:color="auto"/>
            <w:left w:val="none" w:sz="0" w:space="0" w:color="auto"/>
            <w:bottom w:val="none" w:sz="0" w:space="0" w:color="auto"/>
            <w:right w:val="none" w:sz="0" w:space="0" w:color="auto"/>
          </w:divBdr>
        </w:div>
        <w:div w:id="1162697522">
          <w:marLeft w:val="0"/>
          <w:marRight w:val="0"/>
          <w:marTop w:val="0"/>
          <w:marBottom w:val="0"/>
          <w:divBdr>
            <w:top w:val="none" w:sz="0" w:space="0" w:color="auto"/>
            <w:left w:val="none" w:sz="0" w:space="0" w:color="auto"/>
            <w:bottom w:val="none" w:sz="0" w:space="0" w:color="auto"/>
            <w:right w:val="none" w:sz="0" w:space="0" w:color="auto"/>
          </w:divBdr>
        </w:div>
        <w:div w:id="1174414855">
          <w:marLeft w:val="0"/>
          <w:marRight w:val="0"/>
          <w:marTop w:val="0"/>
          <w:marBottom w:val="0"/>
          <w:divBdr>
            <w:top w:val="none" w:sz="0" w:space="0" w:color="auto"/>
            <w:left w:val="none" w:sz="0" w:space="0" w:color="auto"/>
            <w:bottom w:val="none" w:sz="0" w:space="0" w:color="auto"/>
            <w:right w:val="none" w:sz="0" w:space="0" w:color="auto"/>
          </w:divBdr>
        </w:div>
        <w:div w:id="1176072140">
          <w:marLeft w:val="0"/>
          <w:marRight w:val="0"/>
          <w:marTop w:val="0"/>
          <w:marBottom w:val="0"/>
          <w:divBdr>
            <w:top w:val="none" w:sz="0" w:space="0" w:color="auto"/>
            <w:left w:val="none" w:sz="0" w:space="0" w:color="auto"/>
            <w:bottom w:val="none" w:sz="0" w:space="0" w:color="auto"/>
            <w:right w:val="none" w:sz="0" w:space="0" w:color="auto"/>
          </w:divBdr>
        </w:div>
        <w:div w:id="1178081899">
          <w:marLeft w:val="0"/>
          <w:marRight w:val="0"/>
          <w:marTop w:val="0"/>
          <w:marBottom w:val="0"/>
          <w:divBdr>
            <w:top w:val="none" w:sz="0" w:space="0" w:color="auto"/>
            <w:left w:val="none" w:sz="0" w:space="0" w:color="auto"/>
            <w:bottom w:val="none" w:sz="0" w:space="0" w:color="auto"/>
            <w:right w:val="none" w:sz="0" w:space="0" w:color="auto"/>
          </w:divBdr>
        </w:div>
        <w:div w:id="1181549321">
          <w:marLeft w:val="0"/>
          <w:marRight w:val="0"/>
          <w:marTop w:val="0"/>
          <w:marBottom w:val="0"/>
          <w:divBdr>
            <w:top w:val="none" w:sz="0" w:space="0" w:color="auto"/>
            <w:left w:val="none" w:sz="0" w:space="0" w:color="auto"/>
            <w:bottom w:val="none" w:sz="0" w:space="0" w:color="auto"/>
            <w:right w:val="none" w:sz="0" w:space="0" w:color="auto"/>
          </w:divBdr>
        </w:div>
        <w:div w:id="1194346299">
          <w:marLeft w:val="0"/>
          <w:marRight w:val="0"/>
          <w:marTop w:val="0"/>
          <w:marBottom w:val="0"/>
          <w:divBdr>
            <w:top w:val="none" w:sz="0" w:space="0" w:color="auto"/>
            <w:left w:val="none" w:sz="0" w:space="0" w:color="auto"/>
            <w:bottom w:val="none" w:sz="0" w:space="0" w:color="auto"/>
            <w:right w:val="none" w:sz="0" w:space="0" w:color="auto"/>
          </w:divBdr>
        </w:div>
        <w:div w:id="1197041800">
          <w:marLeft w:val="0"/>
          <w:marRight w:val="0"/>
          <w:marTop w:val="0"/>
          <w:marBottom w:val="0"/>
          <w:divBdr>
            <w:top w:val="none" w:sz="0" w:space="0" w:color="auto"/>
            <w:left w:val="none" w:sz="0" w:space="0" w:color="auto"/>
            <w:bottom w:val="none" w:sz="0" w:space="0" w:color="auto"/>
            <w:right w:val="none" w:sz="0" w:space="0" w:color="auto"/>
          </w:divBdr>
        </w:div>
        <w:div w:id="1203401663">
          <w:marLeft w:val="0"/>
          <w:marRight w:val="0"/>
          <w:marTop w:val="0"/>
          <w:marBottom w:val="0"/>
          <w:divBdr>
            <w:top w:val="none" w:sz="0" w:space="0" w:color="auto"/>
            <w:left w:val="none" w:sz="0" w:space="0" w:color="auto"/>
            <w:bottom w:val="none" w:sz="0" w:space="0" w:color="auto"/>
            <w:right w:val="none" w:sz="0" w:space="0" w:color="auto"/>
          </w:divBdr>
        </w:div>
        <w:div w:id="1212035626">
          <w:marLeft w:val="0"/>
          <w:marRight w:val="0"/>
          <w:marTop w:val="0"/>
          <w:marBottom w:val="0"/>
          <w:divBdr>
            <w:top w:val="none" w:sz="0" w:space="0" w:color="auto"/>
            <w:left w:val="none" w:sz="0" w:space="0" w:color="auto"/>
            <w:bottom w:val="none" w:sz="0" w:space="0" w:color="auto"/>
            <w:right w:val="none" w:sz="0" w:space="0" w:color="auto"/>
          </w:divBdr>
        </w:div>
        <w:div w:id="1222254542">
          <w:marLeft w:val="0"/>
          <w:marRight w:val="0"/>
          <w:marTop w:val="0"/>
          <w:marBottom w:val="0"/>
          <w:divBdr>
            <w:top w:val="none" w:sz="0" w:space="0" w:color="auto"/>
            <w:left w:val="none" w:sz="0" w:space="0" w:color="auto"/>
            <w:bottom w:val="none" w:sz="0" w:space="0" w:color="auto"/>
            <w:right w:val="none" w:sz="0" w:space="0" w:color="auto"/>
          </w:divBdr>
        </w:div>
        <w:div w:id="1223904380">
          <w:marLeft w:val="0"/>
          <w:marRight w:val="0"/>
          <w:marTop w:val="0"/>
          <w:marBottom w:val="0"/>
          <w:divBdr>
            <w:top w:val="none" w:sz="0" w:space="0" w:color="auto"/>
            <w:left w:val="none" w:sz="0" w:space="0" w:color="auto"/>
            <w:bottom w:val="none" w:sz="0" w:space="0" w:color="auto"/>
            <w:right w:val="none" w:sz="0" w:space="0" w:color="auto"/>
          </w:divBdr>
        </w:div>
        <w:div w:id="1224945761">
          <w:marLeft w:val="0"/>
          <w:marRight w:val="0"/>
          <w:marTop w:val="0"/>
          <w:marBottom w:val="0"/>
          <w:divBdr>
            <w:top w:val="none" w:sz="0" w:space="0" w:color="auto"/>
            <w:left w:val="none" w:sz="0" w:space="0" w:color="auto"/>
            <w:bottom w:val="none" w:sz="0" w:space="0" w:color="auto"/>
            <w:right w:val="none" w:sz="0" w:space="0" w:color="auto"/>
          </w:divBdr>
        </w:div>
        <w:div w:id="1230339927">
          <w:marLeft w:val="0"/>
          <w:marRight w:val="0"/>
          <w:marTop w:val="0"/>
          <w:marBottom w:val="0"/>
          <w:divBdr>
            <w:top w:val="none" w:sz="0" w:space="0" w:color="auto"/>
            <w:left w:val="none" w:sz="0" w:space="0" w:color="auto"/>
            <w:bottom w:val="none" w:sz="0" w:space="0" w:color="auto"/>
            <w:right w:val="none" w:sz="0" w:space="0" w:color="auto"/>
          </w:divBdr>
        </w:div>
        <w:div w:id="1234047757">
          <w:marLeft w:val="0"/>
          <w:marRight w:val="0"/>
          <w:marTop w:val="0"/>
          <w:marBottom w:val="0"/>
          <w:divBdr>
            <w:top w:val="none" w:sz="0" w:space="0" w:color="auto"/>
            <w:left w:val="none" w:sz="0" w:space="0" w:color="auto"/>
            <w:bottom w:val="none" w:sz="0" w:space="0" w:color="auto"/>
            <w:right w:val="none" w:sz="0" w:space="0" w:color="auto"/>
          </w:divBdr>
        </w:div>
        <w:div w:id="1239175119">
          <w:marLeft w:val="0"/>
          <w:marRight w:val="0"/>
          <w:marTop w:val="0"/>
          <w:marBottom w:val="0"/>
          <w:divBdr>
            <w:top w:val="none" w:sz="0" w:space="0" w:color="auto"/>
            <w:left w:val="none" w:sz="0" w:space="0" w:color="auto"/>
            <w:bottom w:val="none" w:sz="0" w:space="0" w:color="auto"/>
            <w:right w:val="none" w:sz="0" w:space="0" w:color="auto"/>
          </w:divBdr>
        </w:div>
        <w:div w:id="1239827363">
          <w:marLeft w:val="0"/>
          <w:marRight w:val="0"/>
          <w:marTop w:val="0"/>
          <w:marBottom w:val="0"/>
          <w:divBdr>
            <w:top w:val="none" w:sz="0" w:space="0" w:color="auto"/>
            <w:left w:val="none" w:sz="0" w:space="0" w:color="auto"/>
            <w:bottom w:val="none" w:sz="0" w:space="0" w:color="auto"/>
            <w:right w:val="none" w:sz="0" w:space="0" w:color="auto"/>
          </w:divBdr>
        </w:div>
        <w:div w:id="1239900510">
          <w:marLeft w:val="0"/>
          <w:marRight w:val="0"/>
          <w:marTop w:val="0"/>
          <w:marBottom w:val="0"/>
          <w:divBdr>
            <w:top w:val="none" w:sz="0" w:space="0" w:color="auto"/>
            <w:left w:val="none" w:sz="0" w:space="0" w:color="auto"/>
            <w:bottom w:val="none" w:sz="0" w:space="0" w:color="auto"/>
            <w:right w:val="none" w:sz="0" w:space="0" w:color="auto"/>
          </w:divBdr>
        </w:div>
        <w:div w:id="1240939901">
          <w:marLeft w:val="0"/>
          <w:marRight w:val="0"/>
          <w:marTop w:val="0"/>
          <w:marBottom w:val="0"/>
          <w:divBdr>
            <w:top w:val="none" w:sz="0" w:space="0" w:color="auto"/>
            <w:left w:val="none" w:sz="0" w:space="0" w:color="auto"/>
            <w:bottom w:val="none" w:sz="0" w:space="0" w:color="auto"/>
            <w:right w:val="none" w:sz="0" w:space="0" w:color="auto"/>
          </w:divBdr>
        </w:div>
        <w:div w:id="1251426094">
          <w:marLeft w:val="0"/>
          <w:marRight w:val="0"/>
          <w:marTop w:val="0"/>
          <w:marBottom w:val="0"/>
          <w:divBdr>
            <w:top w:val="none" w:sz="0" w:space="0" w:color="auto"/>
            <w:left w:val="none" w:sz="0" w:space="0" w:color="auto"/>
            <w:bottom w:val="none" w:sz="0" w:space="0" w:color="auto"/>
            <w:right w:val="none" w:sz="0" w:space="0" w:color="auto"/>
          </w:divBdr>
        </w:div>
        <w:div w:id="1252202695">
          <w:marLeft w:val="0"/>
          <w:marRight w:val="0"/>
          <w:marTop w:val="0"/>
          <w:marBottom w:val="0"/>
          <w:divBdr>
            <w:top w:val="none" w:sz="0" w:space="0" w:color="auto"/>
            <w:left w:val="none" w:sz="0" w:space="0" w:color="auto"/>
            <w:bottom w:val="none" w:sz="0" w:space="0" w:color="auto"/>
            <w:right w:val="none" w:sz="0" w:space="0" w:color="auto"/>
          </w:divBdr>
        </w:div>
        <w:div w:id="1281499627">
          <w:marLeft w:val="0"/>
          <w:marRight w:val="0"/>
          <w:marTop w:val="0"/>
          <w:marBottom w:val="0"/>
          <w:divBdr>
            <w:top w:val="none" w:sz="0" w:space="0" w:color="auto"/>
            <w:left w:val="none" w:sz="0" w:space="0" w:color="auto"/>
            <w:bottom w:val="none" w:sz="0" w:space="0" w:color="auto"/>
            <w:right w:val="none" w:sz="0" w:space="0" w:color="auto"/>
          </w:divBdr>
        </w:div>
        <w:div w:id="1290552927">
          <w:marLeft w:val="0"/>
          <w:marRight w:val="0"/>
          <w:marTop w:val="0"/>
          <w:marBottom w:val="0"/>
          <w:divBdr>
            <w:top w:val="none" w:sz="0" w:space="0" w:color="auto"/>
            <w:left w:val="none" w:sz="0" w:space="0" w:color="auto"/>
            <w:bottom w:val="none" w:sz="0" w:space="0" w:color="auto"/>
            <w:right w:val="none" w:sz="0" w:space="0" w:color="auto"/>
          </w:divBdr>
        </w:div>
        <w:div w:id="1293947971">
          <w:marLeft w:val="0"/>
          <w:marRight w:val="0"/>
          <w:marTop w:val="0"/>
          <w:marBottom w:val="0"/>
          <w:divBdr>
            <w:top w:val="none" w:sz="0" w:space="0" w:color="auto"/>
            <w:left w:val="none" w:sz="0" w:space="0" w:color="auto"/>
            <w:bottom w:val="none" w:sz="0" w:space="0" w:color="auto"/>
            <w:right w:val="none" w:sz="0" w:space="0" w:color="auto"/>
          </w:divBdr>
        </w:div>
        <w:div w:id="1298681926">
          <w:marLeft w:val="0"/>
          <w:marRight w:val="0"/>
          <w:marTop w:val="0"/>
          <w:marBottom w:val="0"/>
          <w:divBdr>
            <w:top w:val="none" w:sz="0" w:space="0" w:color="auto"/>
            <w:left w:val="none" w:sz="0" w:space="0" w:color="auto"/>
            <w:bottom w:val="none" w:sz="0" w:space="0" w:color="auto"/>
            <w:right w:val="none" w:sz="0" w:space="0" w:color="auto"/>
          </w:divBdr>
        </w:div>
        <w:div w:id="1305547090">
          <w:marLeft w:val="0"/>
          <w:marRight w:val="0"/>
          <w:marTop w:val="0"/>
          <w:marBottom w:val="0"/>
          <w:divBdr>
            <w:top w:val="none" w:sz="0" w:space="0" w:color="auto"/>
            <w:left w:val="none" w:sz="0" w:space="0" w:color="auto"/>
            <w:bottom w:val="none" w:sz="0" w:space="0" w:color="auto"/>
            <w:right w:val="none" w:sz="0" w:space="0" w:color="auto"/>
          </w:divBdr>
        </w:div>
        <w:div w:id="1308321695">
          <w:marLeft w:val="0"/>
          <w:marRight w:val="0"/>
          <w:marTop w:val="0"/>
          <w:marBottom w:val="0"/>
          <w:divBdr>
            <w:top w:val="none" w:sz="0" w:space="0" w:color="auto"/>
            <w:left w:val="none" w:sz="0" w:space="0" w:color="auto"/>
            <w:bottom w:val="none" w:sz="0" w:space="0" w:color="auto"/>
            <w:right w:val="none" w:sz="0" w:space="0" w:color="auto"/>
          </w:divBdr>
        </w:div>
        <w:div w:id="1310095566">
          <w:marLeft w:val="0"/>
          <w:marRight w:val="0"/>
          <w:marTop w:val="0"/>
          <w:marBottom w:val="0"/>
          <w:divBdr>
            <w:top w:val="none" w:sz="0" w:space="0" w:color="auto"/>
            <w:left w:val="none" w:sz="0" w:space="0" w:color="auto"/>
            <w:bottom w:val="none" w:sz="0" w:space="0" w:color="auto"/>
            <w:right w:val="none" w:sz="0" w:space="0" w:color="auto"/>
          </w:divBdr>
        </w:div>
        <w:div w:id="1321614083">
          <w:marLeft w:val="0"/>
          <w:marRight w:val="0"/>
          <w:marTop w:val="0"/>
          <w:marBottom w:val="0"/>
          <w:divBdr>
            <w:top w:val="none" w:sz="0" w:space="0" w:color="auto"/>
            <w:left w:val="none" w:sz="0" w:space="0" w:color="auto"/>
            <w:bottom w:val="none" w:sz="0" w:space="0" w:color="auto"/>
            <w:right w:val="none" w:sz="0" w:space="0" w:color="auto"/>
          </w:divBdr>
        </w:div>
        <w:div w:id="1326862364">
          <w:marLeft w:val="0"/>
          <w:marRight w:val="0"/>
          <w:marTop w:val="0"/>
          <w:marBottom w:val="0"/>
          <w:divBdr>
            <w:top w:val="none" w:sz="0" w:space="0" w:color="auto"/>
            <w:left w:val="none" w:sz="0" w:space="0" w:color="auto"/>
            <w:bottom w:val="none" w:sz="0" w:space="0" w:color="auto"/>
            <w:right w:val="none" w:sz="0" w:space="0" w:color="auto"/>
          </w:divBdr>
        </w:div>
        <w:div w:id="1332952666">
          <w:marLeft w:val="0"/>
          <w:marRight w:val="0"/>
          <w:marTop w:val="0"/>
          <w:marBottom w:val="0"/>
          <w:divBdr>
            <w:top w:val="none" w:sz="0" w:space="0" w:color="auto"/>
            <w:left w:val="none" w:sz="0" w:space="0" w:color="auto"/>
            <w:bottom w:val="none" w:sz="0" w:space="0" w:color="auto"/>
            <w:right w:val="none" w:sz="0" w:space="0" w:color="auto"/>
          </w:divBdr>
        </w:div>
        <w:div w:id="1335378601">
          <w:marLeft w:val="0"/>
          <w:marRight w:val="0"/>
          <w:marTop w:val="0"/>
          <w:marBottom w:val="0"/>
          <w:divBdr>
            <w:top w:val="none" w:sz="0" w:space="0" w:color="auto"/>
            <w:left w:val="none" w:sz="0" w:space="0" w:color="auto"/>
            <w:bottom w:val="none" w:sz="0" w:space="0" w:color="auto"/>
            <w:right w:val="none" w:sz="0" w:space="0" w:color="auto"/>
          </w:divBdr>
        </w:div>
        <w:div w:id="1344744340">
          <w:marLeft w:val="0"/>
          <w:marRight w:val="0"/>
          <w:marTop w:val="0"/>
          <w:marBottom w:val="0"/>
          <w:divBdr>
            <w:top w:val="none" w:sz="0" w:space="0" w:color="auto"/>
            <w:left w:val="none" w:sz="0" w:space="0" w:color="auto"/>
            <w:bottom w:val="none" w:sz="0" w:space="0" w:color="auto"/>
            <w:right w:val="none" w:sz="0" w:space="0" w:color="auto"/>
          </w:divBdr>
        </w:div>
        <w:div w:id="1344866477">
          <w:marLeft w:val="0"/>
          <w:marRight w:val="0"/>
          <w:marTop w:val="0"/>
          <w:marBottom w:val="0"/>
          <w:divBdr>
            <w:top w:val="none" w:sz="0" w:space="0" w:color="auto"/>
            <w:left w:val="none" w:sz="0" w:space="0" w:color="auto"/>
            <w:bottom w:val="none" w:sz="0" w:space="0" w:color="auto"/>
            <w:right w:val="none" w:sz="0" w:space="0" w:color="auto"/>
          </w:divBdr>
        </w:div>
        <w:div w:id="1345210812">
          <w:marLeft w:val="0"/>
          <w:marRight w:val="0"/>
          <w:marTop w:val="0"/>
          <w:marBottom w:val="0"/>
          <w:divBdr>
            <w:top w:val="none" w:sz="0" w:space="0" w:color="auto"/>
            <w:left w:val="none" w:sz="0" w:space="0" w:color="auto"/>
            <w:bottom w:val="none" w:sz="0" w:space="0" w:color="auto"/>
            <w:right w:val="none" w:sz="0" w:space="0" w:color="auto"/>
          </w:divBdr>
        </w:div>
        <w:div w:id="1348025487">
          <w:marLeft w:val="0"/>
          <w:marRight w:val="0"/>
          <w:marTop w:val="0"/>
          <w:marBottom w:val="0"/>
          <w:divBdr>
            <w:top w:val="none" w:sz="0" w:space="0" w:color="auto"/>
            <w:left w:val="none" w:sz="0" w:space="0" w:color="auto"/>
            <w:bottom w:val="none" w:sz="0" w:space="0" w:color="auto"/>
            <w:right w:val="none" w:sz="0" w:space="0" w:color="auto"/>
          </w:divBdr>
        </w:div>
        <w:div w:id="1348168404">
          <w:marLeft w:val="0"/>
          <w:marRight w:val="0"/>
          <w:marTop w:val="0"/>
          <w:marBottom w:val="0"/>
          <w:divBdr>
            <w:top w:val="none" w:sz="0" w:space="0" w:color="auto"/>
            <w:left w:val="none" w:sz="0" w:space="0" w:color="auto"/>
            <w:bottom w:val="none" w:sz="0" w:space="0" w:color="auto"/>
            <w:right w:val="none" w:sz="0" w:space="0" w:color="auto"/>
          </w:divBdr>
        </w:div>
        <w:div w:id="1349023353">
          <w:marLeft w:val="0"/>
          <w:marRight w:val="0"/>
          <w:marTop w:val="0"/>
          <w:marBottom w:val="0"/>
          <w:divBdr>
            <w:top w:val="none" w:sz="0" w:space="0" w:color="auto"/>
            <w:left w:val="none" w:sz="0" w:space="0" w:color="auto"/>
            <w:bottom w:val="none" w:sz="0" w:space="0" w:color="auto"/>
            <w:right w:val="none" w:sz="0" w:space="0" w:color="auto"/>
          </w:divBdr>
        </w:div>
        <w:div w:id="1355882248">
          <w:marLeft w:val="0"/>
          <w:marRight w:val="0"/>
          <w:marTop w:val="0"/>
          <w:marBottom w:val="0"/>
          <w:divBdr>
            <w:top w:val="none" w:sz="0" w:space="0" w:color="auto"/>
            <w:left w:val="none" w:sz="0" w:space="0" w:color="auto"/>
            <w:bottom w:val="none" w:sz="0" w:space="0" w:color="auto"/>
            <w:right w:val="none" w:sz="0" w:space="0" w:color="auto"/>
          </w:divBdr>
        </w:div>
        <w:div w:id="1376126551">
          <w:marLeft w:val="0"/>
          <w:marRight w:val="0"/>
          <w:marTop w:val="0"/>
          <w:marBottom w:val="0"/>
          <w:divBdr>
            <w:top w:val="none" w:sz="0" w:space="0" w:color="auto"/>
            <w:left w:val="none" w:sz="0" w:space="0" w:color="auto"/>
            <w:bottom w:val="none" w:sz="0" w:space="0" w:color="auto"/>
            <w:right w:val="none" w:sz="0" w:space="0" w:color="auto"/>
          </w:divBdr>
        </w:div>
        <w:div w:id="1388801847">
          <w:marLeft w:val="0"/>
          <w:marRight w:val="0"/>
          <w:marTop w:val="0"/>
          <w:marBottom w:val="0"/>
          <w:divBdr>
            <w:top w:val="none" w:sz="0" w:space="0" w:color="auto"/>
            <w:left w:val="none" w:sz="0" w:space="0" w:color="auto"/>
            <w:bottom w:val="none" w:sz="0" w:space="0" w:color="auto"/>
            <w:right w:val="none" w:sz="0" w:space="0" w:color="auto"/>
          </w:divBdr>
        </w:div>
        <w:div w:id="1398895779">
          <w:marLeft w:val="0"/>
          <w:marRight w:val="0"/>
          <w:marTop w:val="0"/>
          <w:marBottom w:val="0"/>
          <w:divBdr>
            <w:top w:val="none" w:sz="0" w:space="0" w:color="auto"/>
            <w:left w:val="none" w:sz="0" w:space="0" w:color="auto"/>
            <w:bottom w:val="none" w:sz="0" w:space="0" w:color="auto"/>
            <w:right w:val="none" w:sz="0" w:space="0" w:color="auto"/>
          </w:divBdr>
        </w:div>
        <w:div w:id="1412511120">
          <w:marLeft w:val="0"/>
          <w:marRight w:val="0"/>
          <w:marTop w:val="0"/>
          <w:marBottom w:val="0"/>
          <w:divBdr>
            <w:top w:val="none" w:sz="0" w:space="0" w:color="auto"/>
            <w:left w:val="none" w:sz="0" w:space="0" w:color="auto"/>
            <w:bottom w:val="none" w:sz="0" w:space="0" w:color="auto"/>
            <w:right w:val="none" w:sz="0" w:space="0" w:color="auto"/>
          </w:divBdr>
        </w:div>
        <w:div w:id="1426653929">
          <w:marLeft w:val="0"/>
          <w:marRight w:val="0"/>
          <w:marTop w:val="0"/>
          <w:marBottom w:val="0"/>
          <w:divBdr>
            <w:top w:val="none" w:sz="0" w:space="0" w:color="auto"/>
            <w:left w:val="none" w:sz="0" w:space="0" w:color="auto"/>
            <w:bottom w:val="none" w:sz="0" w:space="0" w:color="auto"/>
            <w:right w:val="none" w:sz="0" w:space="0" w:color="auto"/>
          </w:divBdr>
        </w:div>
        <w:div w:id="1426733089">
          <w:marLeft w:val="0"/>
          <w:marRight w:val="0"/>
          <w:marTop w:val="0"/>
          <w:marBottom w:val="0"/>
          <w:divBdr>
            <w:top w:val="none" w:sz="0" w:space="0" w:color="auto"/>
            <w:left w:val="none" w:sz="0" w:space="0" w:color="auto"/>
            <w:bottom w:val="none" w:sz="0" w:space="0" w:color="auto"/>
            <w:right w:val="none" w:sz="0" w:space="0" w:color="auto"/>
          </w:divBdr>
        </w:div>
        <w:div w:id="1427992674">
          <w:marLeft w:val="0"/>
          <w:marRight w:val="0"/>
          <w:marTop w:val="0"/>
          <w:marBottom w:val="0"/>
          <w:divBdr>
            <w:top w:val="none" w:sz="0" w:space="0" w:color="auto"/>
            <w:left w:val="none" w:sz="0" w:space="0" w:color="auto"/>
            <w:bottom w:val="none" w:sz="0" w:space="0" w:color="auto"/>
            <w:right w:val="none" w:sz="0" w:space="0" w:color="auto"/>
          </w:divBdr>
        </w:div>
        <w:div w:id="1442339270">
          <w:marLeft w:val="0"/>
          <w:marRight w:val="0"/>
          <w:marTop w:val="0"/>
          <w:marBottom w:val="0"/>
          <w:divBdr>
            <w:top w:val="none" w:sz="0" w:space="0" w:color="auto"/>
            <w:left w:val="none" w:sz="0" w:space="0" w:color="auto"/>
            <w:bottom w:val="none" w:sz="0" w:space="0" w:color="auto"/>
            <w:right w:val="none" w:sz="0" w:space="0" w:color="auto"/>
          </w:divBdr>
        </w:div>
        <w:div w:id="1444495015">
          <w:marLeft w:val="0"/>
          <w:marRight w:val="0"/>
          <w:marTop w:val="0"/>
          <w:marBottom w:val="0"/>
          <w:divBdr>
            <w:top w:val="none" w:sz="0" w:space="0" w:color="auto"/>
            <w:left w:val="none" w:sz="0" w:space="0" w:color="auto"/>
            <w:bottom w:val="none" w:sz="0" w:space="0" w:color="auto"/>
            <w:right w:val="none" w:sz="0" w:space="0" w:color="auto"/>
          </w:divBdr>
        </w:div>
        <w:div w:id="1447964534">
          <w:marLeft w:val="0"/>
          <w:marRight w:val="0"/>
          <w:marTop w:val="0"/>
          <w:marBottom w:val="0"/>
          <w:divBdr>
            <w:top w:val="none" w:sz="0" w:space="0" w:color="auto"/>
            <w:left w:val="none" w:sz="0" w:space="0" w:color="auto"/>
            <w:bottom w:val="none" w:sz="0" w:space="0" w:color="auto"/>
            <w:right w:val="none" w:sz="0" w:space="0" w:color="auto"/>
          </w:divBdr>
        </w:div>
        <w:div w:id="1455440344">
          <w:marLeft w:val="0"/>
          <w:marRight w:val="0"/>
          <w:marTop w:val="0"/>
          <w:marBottom w:val="0"/>
          <w:divBdr>
            <w:top w:val="none" w:sz="0" w:space="0" w:color="auto"/>
            <w:left w:val="none" w:sz="0" w:space="0" w:color="auto"/>
            <w:bottom w:val="none" w:sz="0" w:space="0" w:color="auto"/>
            <w:right w:val="none" w:sz="0" w:space="0" w:color="auto"/>
          </w:divBdr>
        </w:div>
        <w:div w:id="1471554865">
          <w:marLeft w:val="0"/>
          <w:marRight w:val="0"/>
          <w:marTop w:val="0"/>
          <w:marBottom w:val="0"/>
          <w:divBdr>
            <w:top w:val="none" w:sz="0" w:space="0" w:color="auto"/>
            <w:left w:val="none" w:sz="0" w:space="0" w:color="auto"/>
            <w:bottom w:val="none" w:sz="0" w:space="0" w:color="auto"/>
            <w:right w:val="none" w:sz="0" w:space="0" w:color="auto"/>
          </w:divBdr>
        </w:div>
        <w:div w:id="1472097539">
          <w:marLeft w:val="0"/>
          <w:marRight w:val="0"/>
          <w:marTop w:val="0"/>
          <w:marBottom w:val="0"/>
          <w:divBdr>
            <w:top w:val="none" w:sz="0" w:space="0" w:color="auto"/>
            <w:left w:val="none" w:sz="0" w:space="0" w:color="auto"/>
            <w:bottom w:val="none" w:sz="0" w:space="0" w:color="auto"/>
            <w:right w:val="none" w:sz="0" w:space="0" w:color="auto"/>
          </w:divBdr>
        </w:div>
        <w:div w:id="1480655460">
          <w:marLeft w:val="0"/>
          <w:marRight w:val="0"/>
          <w:marTop w:val="0"/>
          <w:marBottom w:val="0"/>
          <w:divBdr>
            <w:top w:val="none" w:sz="0" w:space="0" w:color="auto"/>
            <w:left w:val="none" w:sz="0" w:space="0" w:color="auto"/>
            <w:bottom w:val="none" w:sz="0" w:space="0" w:color="auto"/>
            <w:right w:val="none" w:sz="0" w:space="0" w:color="auto"/>
          </w:divBdr>
        </w:div>
        <w:div w:id="1480852373">
          <w:marLeft w:val="0"/>
          <w:marRight w:val="0"/>
          <w:marTop w:val="0"/>
          <w:marBottom w:val="0"/>
          <w:divBdr>
            <w:top w:val="none" w:sz="0" w:space="0" w:color="auto"/>
            <w:left w:val="none" w:sz="0" w:space="0" w:color="auto"/>
            <w:bottom w:val="none" w:sz="0" w:space="0" w:color="auto"/>
            <w:right w:val="none" w:sz="0" w:space="0" w:color="auto"/>
          </w:divBdr>
        </w:div>
        <w:div w:id="1487670930">
          <w:marLeft w:val="0"/>
          <w:marRight w:val="0"/>
          <w:marTop w:val="0"/>
          <w:marBottom w:val="0"/>
          <w:divBdr>
            <w:top w:val="none" w:sz="0" w:space="0" w:color="auto"/>
            <w:left w:val="none" w:sz="0" w:space="0" w:color="auto"/>
            <w:bottom w:val="none" w:sz="0" w:space="0" w:color="auto"/>
            <w:right w:val="none" w:sz="0" w:space="0" w:color="auto"/>
          </w:divBdr>
        </w:div>
        <w:div w:id="1494569918">
          <w:marLeft w:val="0"/>
          <w:marRight w:val="0"/>
          <w:marTop w:val="0"/>
          <w:marBottom w:val="0"/>
          <w:divBdr>
            <w:top w:val="none" w:sz="0" w:space="0" w:color="auto"/>
            <w:left w:val="none" w:sz="0" w:space="0" w:color="auto"/>
            <w:bottom w:val="none" w:sz="0" w:space="0" w:color="auto"/>
            <w:right w:val="none" w:sz="0" w:space="0" w:color="auto"/>
          </w:divBdr>
        </w:div>
        <w:div w:id="1499925693">
          <w:marLeft w:val="0"/>
          <w:marRight w:val="0"/>
          <w:marTop w:val="0"/>
          <w:marBottom w:val="0"/>
          <w:divBdr>
            <w:top w:val="none" w:sz="0" w:space="0" w:color="auto"/>
            <w:left w:val="none" w:sz="0" w:space="0" w:color="auto"/>
            <w:bottom w:val="none" w:sz="0" w:space="0" w:color="auto"/>
            <w:right w:val="none" w:sz="0" w:space="0" w:color="auto"/>
          </w:divBdr>
        </w:div>
        <w:div w:id="1505516547">
          <w:marLeft w:val="0"/>
          <w:marRight w:val="0"/>
          <w:marTop w:val="0"/>
          <w:marBottom w:val="0"/>
          <w:divBdr>
            <w:top w:val="none" w:sz="0" w:space="0" w:color="auto"/>
            <w:left w:val="none" w:sz="0" w:space="0" w:color="auto"/>
            <w:bottom w:val="none" w:sz="0" w:space="0" w:color="auto"/>
            <w:right w:val="none" w:sz="0" w:space="0" w:color="auto"/>
          </w:divBdr>
        </w:div>
        <w:div w:id="1521239768">
          <w:marLeft w:val="0"/>
          <w:marRight w:val="0"/>
          <w:marTop w:val="0"/>
          <w:marBottom w:val="0"/>
          <w:divBdr>
            <w:top w:val="none" w:sz="0" w:space="0" w:color="auto"/>
            <w:left w:val="none" w:sz="0" w:space="0" w:color="auto"/>
            <w:bottom w:val="none" w:sz="0" w:space="0" w:color="auto"/>
            <w:right w:val="none" w:sz="0" w:space="0" w:color="auto"/>
          </w:divBdr>
        </w:div>
        <w:div w:id="1521624279">
          <w:marLeft w:val="0"/>
          <w:marRight w:val="0"/>
          <w:marTop w:val="0"/>
          <w:marBottom w:val="0"/>
          <w:divBdr>
            <w:top w:val="none" w:sz="0" w:space="0" w:color="auto"/>
            <w:left w:val="none" w:sz="0" w:space="0" w:color="auto"/>
            <w:bottom w:val="none" w:sz="0" w:space="0" w:color="auto"/>
            <w:right w:val="none" w:sz="0" w:space="0" w:color="auto"/>
          </w:divBdr>
        </w:div>
        <w:div w:id="1525702933">
          <w:marLeft w:val="0"/>
          <w:marRight w:val="0"/>
          <w:marTop w:val="0"/>
          <w:marBottom w:val="0"/>
          <w:divBdr>
            <w:top w:val="none" w:sz="0" w:space="0" w:color="auto"/>
            <w:left w:val="none" w:sz="0" w:space="0" w:color="auto"/>
            <w:bottom w:val="none" w:sz="0" w:space="0" w:color="auto"/>
            <w:right w:val="none" w:sz="0" w:space="0" w:color="auto"/>
          </w:divBdr>
        </w:div>
        <w:div w:id="1535918396">
          <w:marLeft w:val="0"/>
          <w:marRight w:val="0"/>
          <w:marTop w:val="0"/>
          <w:marBottom w:val="0"/>
          <w:divBdr>
            <w:top w:val="none" w:sz="0" w:space="0" w:color="auto"/>
            <w:left w:val="none" w:sz="0" w:space="0" w:color="auto"/>
            <w:bottom w:val="none" w:sz="0" w:space="0" w:color="auto"/>
            <w:right w:val="none" w:sz="0" w:space="0" w:color="auto"/>
          </w:divBdr>
        </w:div>
        <w:div w:id="1537304810">
          <w:marLeft w:val="0"/>
          <w:marRight w:val="0"/>
          <w:marTop w:val="0"/>
          <w:marBottom w:val="0"/>
          <w:divBdr>
            <w:top w:val="none" w:sz="0" w:space="0" w:color="auto"/>
            <w:left w:val="none" w:sz="0" w:space="0" w:color="auto"/>
            <w:bottom w:val="none" w:sz="0" w:space="0" w:color="auto"/>
            <w:right w:val="none" w:sz="0" w:space="0" w:color="auto"/>
          </w:divBdr>
        </w:div>
        <w:div w:id="1539315354">
          <w:marLeft w:val="0"/>
          <w:marRight w:val="0"/>
          <w:marTop w:val="0"/>
          <w:marBottom w:val="0"/>
          <w:divBdr>
            <w:top w:val="none" w:sz="0" w:space="0" w:color="auto"/>
            <w:left w:val="none" w:sz="0" w:space="0" w:color="auto"/>
            <w:bottom w:val="none" w:sz="0" w:space="0" w:color="auto"/>
            <w:right w:val="none" w:sz="0" w:space="0" w:color="auto"/>
          </w:divBdr>
        </w:div>
        <w:div w:id="1545021377">
          <w:marLeft w:val="0"/>
          <w:marRight w:val="0"/>
          <w:marTop w:val="0"/>
          <w:marBottom w:val="0"/>
          <w:divBdr>
            <w:top w:val="none" w:sz="0" w:space="0" w:color="auto"/>
            <w:left w:val="none" w:sz="0" w:space="0" w:color="auto"/>
            <w:bottom w:val="none" w:sz="0" w:space="0" w:color="auto"/>
            <w:right w:val="none" w:sz="0" w:space="0" w:color="auto"/>
          </w:divBdr>
        </w:div>
        <w:div w:id="1554778596">
          <w:marLeft w:val="0"/>
          <w:marRight w:val="0"/>
          <w:marTop w:val="0"/>
          <w:marBottom w:val="0"/>
          <w:divBdr>
            <w:top w:val="none" w:sz="0" w:space="0" w:color="auto"/>
            <w:left w:val="none" w:sz="0" w:space="0" w:color="auto"/>
            <w:bottom w:val="none" w:sz="0" w:space="0" w:color="auto"/>
            <w:right w:val="none" w:sz="0" w:space="0" w:color="auto"/>
          </w:divBdr>
        </w:div>
        <w:div w:id="1555241532">
          <w:marLeft w:val="0"/>
          <w:marRight w:val="0"/>
          <w:marTop w:val="0"/>
          <w:marBottom w:val="0"/>
          <w:divBdr>
            <w:top w:val="none" w:sz="0" w:space="0" w:color="auto"/>
            <w:left w:val="none" w:sz="0" w:space="0" w:color="auto"/>
            <w:bottom w:val="none" w:sz="0" w:space="0" w:color="auto"/>
            <w:right w:val="none" w:sz="0" w:space="0" w:color="auto"/>
          </w:divBdr>
        </w:div>
        <w:div w:id="1563440473">
          <w:marLeft w:val="0"/>
          <w:marRight w:val="0"/>
          <w:marTop w:val="0"/>
          <w:marBottom w:val="0"/>
          <w:divBdr>
            <w:top w:val="none" w:sz="0" w:space="0" w:color="auto"/>
            <w:left w:val="none" w:sz="0" w:space="0" w:color="auto"/>
            <w:bottom w:val="none" w:sz="0" w:space="0" w:color="auto"/>
            <w:right w:val="none" w:sz="0" w:space="0" w:color="auto"/>
          </w:divBdr>
        </w:div>
        <w:div w:id="1581982255">
          <w:marLeft w:val="0"/>
          <w:marRight w:val="0"/>
          <w:marTop w:val="0"/>
          <w:marBottom w:val="0"/>
          <w:divBdr>
            <w:top w:val="none" w:sz="0" w:space="0" w:color="auto"/>
            <w:left w:val="none" w:sz="0" w:space="0" w:color="auto"/>
            <w:bottom w:val="none" w:sz="0" w:space="0" w:color="auto"/>
            <w:right w:val="none" w:sz="0" w:space="0" w:color="auto"/>
          </w:divBdr>
        </w:div>
        <w:div w:id="1594124375">
          <w:marLeft w:val="0"/>
          <w:marRight w:val="0"/>
          <w:marTop w:val="0"/>
          <w:marBottom w:val="0"/>
          <w:divBdr>
            <w:top w:val="none" w:sz="0" w:space="0" w:color="auto"/>
            <w:left w:val="none" w:sz="0" w:space="0" w:color="auto"/>
            <w:bottom w:val="none" w:sz="0" w:space="0" w:color="auto"/>
            <w:right w:val="none" w:sz="0" w:space="0" w:color="auto"/>
          </w:divBdr>
        </w:div>
        <w:div w:id="1597400830">
          <w:marLeft w:val="0"/>
          <w:marRight w:val="0"/>
          <w:marTop w:val="0"/>
          <w:marBottom w:val="0"/>
          <w:divBdr>
            <w:top w:val="none" w:sz="0" w:space="0" w:color="auto"/>
            <w:left w:val="none" w:sz="0" w:space="0" w:color="auto"/>
            <w:bottom w:val="none" w:sz="0" w:space="0" w:color="auto"/>
            <w:right w:val="none" w:sz="0" w:space="0" w:color="auto"/>
          </w:divBdr>
        </w:div>
        <w:div w:id="1605187707">
          <w:marLeft w:val="0"/>
          <w:marRight w:val="0"/>
          <w:marTop w:val="0"/>
          <w:marBottom w:val="0"/>
          <w:divBdr>
            <w:top w:val="none" w:sz="0" w:space="0" w:color="auto"/>
            <w:left w:val="none" w:sz="0" w:space="0" w:color="auto"/>
            <w:bottom w:val="none" w:sz="0" w:space="0" w:color="auto"/>
            <w:right w:val="none" w:sz="0" w:space="0" w:color="auto"/>
          </w:divBdr>
        </w:div>
        <w:div w:id="1607805766">
          <w:marLeft w:val="0"/>
          <w:marRight w:val="0"/>
          <w:marTop w:val="0"/>
          <w:marBottom w:val="0"/>
          <w:divBdr>
            <w:top w:val="none" w:sz="0" w:space="0" w:color="auto"/>
            <w:left w:val="none" w:sz="0" w:space="0" w:color="auto"/>
            <w:bottom w:val="none" w:sz="0" w:space="0" w:color="auto"/>
            <w:right w:val="none" w:sz="0" w:space="0" w:color="auto"/>
          </w:divBdr>
        </w:div>
        <w:div w:id="1615363134">
          <w:marLeft w:val="0"/>
          <w:marRight w:val="0"/>
          <w:marTop w:val="0"/>
          <w:marBottom w:val="0"/>
          <w:divBdr>
            <w:top w:val="none" w:sz="0" w:space="0" w:color="auto"/>
            <w:left w:val="none" w:sz="0" w:space="0" w:color="auto"/>
            <w:bottom w:val="none" w:sz="0" w:space="0" w:color="auto"/>
            <w:right w:val="none" w:sz="0" w:space="0" w:color="auto"/>
          </w:divBdr>
        </w:div>
        <w:div w:id="1615820503">
          <w:marLeft w:val="0"/>
          <w:marRight w:val="0"/>
          <w:marTop w:val="0"/>
          <w:marBottom w:val="0"/>
          <w:divBdr>
            <w:top w:val="none" w:sz="0" w:space="0" w:color="auto"/>
            <w:left w:val="none" w:sz="0" w:space="0" w:color="auto"/>
            <w:bottom w:val="none" w:sz="0" w:space="0" w:color="auto"/>
            <w:right w:val="none" w:sz="0" w:space="0" w:color="auto"/>
          </w:divBdr>
        </w:div>
        <w:div w:id="1617365222">
          <w:marLeft w:val="0"/>
          <w:marRight w:val="0"/>
          <w:marTop w:val="0"/>
          <w:marBottom w:val="0"/>
          <w:divBdr>
            <w:top w:val="none" w:sz="0" w:space="0" w:color="auto"/>
            <w:left w:val="none" w:sz="0" w:space="0" w:color="auto"/>
            <w:bottom w:val="none" w:sz="0" w:space="0" w:color="auto"/>
            <w:right w:val="none" w:sz="0" w:space="0" w:color="auto"/>
          </w:divBdr>
        </w:div>
        <w:div w:id="1621910156">
          <w:marLeft w:val="0"/>
          <w:marRight w:val="0"/>
          <w:marTop w:val="0"/>
          <w:marBottom w:val="0"/>
          <w:divBdr>
            <w:top w:val="none" w:sz="0" w:space="0" w:color="auto"/>
            <w:left w:val="none" w:sz="0" w:space="0" w:color="auto"/>
            <w:bottom w:val="none" w:sz="0" w:space="0" w:color="auto"/>
            <w:right w:val="none" w:sz="0" w:space="0" w:color="auto"/>
          </w:divBdr>
        </w:div>
        <w:div w:id="1626809332">
          <w:marLeft w:val="0"/>
          <w:marRight w:val="0"/>
          <w:marTop w:val="0"/>
          <w:marBottom w:val="0"/>
          <w:divBdr>
            <w:top w:val="none" w:sz="0" w:space="0" w:color="auto"/>
            <w:left w:val="none" w:sz="0" w:space="0" w:color="auto"/>
            <w:bottom w:val="none" w:sz="0" w:space="0" w:color="auto"/>
            <w:right w:val="none" w:sz="0" w:space="0" w:color="auto"/>
          </w:divBdr>
        </w:div>
        <w:div w:id="1635406988">
          <w:marLeft w:val="0"/>
          <w:marRight w:val="0"/>
          <w:marTop w:val="0"/>
          <w:marBottom w:val="0"/>
          <w:divBdr>
            <w:top w:val="none" w:sz="0" w:space="0" w:color="auto"/>
            <w:left w:val="none" w:sz="0" w:space="0" w:color="auto"/>
            <w:bottom w:val="none" w:sz="0" w:space="0" w:color="auto"/>
            <w:right w:val="none" w:sz="0" w:space="0" w:color="auto"/>
          </w:divBdr>
        </w:div>
        <w:div w:id="1636373678">
          <w:marLeft w:val="0"/>
          <w:marRight w:val="0"/>
          <w:marTop w:val="0"/>
          <w:marBottom w:val="0"/>
          <w:divBdr>
            <w:top w:val="none" w:sz="0" w:space="0" w:color="auto"/>
            <w:left w:val="none" w:sz="0" w:space="0" w:color="auto"/>
            <w:bottom w:val="none" w:sz="0" w:space="0" w:color="auto"/>
            <w:right w:val="none" w:sz="0" w:space="0" w:color="auto"/>
          </w:divBdr>
        </w:div>
        <w:div w:id="1645113507">
          <w:marLeft w:val="0"/>
          <w:marRight w:val="0"/>
          <w:marTop w:val="0"/>
          <w:marBottom w:val="0"/>
          <w:divBdr>
            <w:top w:val="none" w:sz="0" w:space="0" w:color="auto"/>
            <w:left w:val="none" w:sz="0" w:space="0" w:color="auto"/>
            <w:bottom w:val="none" w:sz="0" w:space="0" w:color="auto"/>
            <w:right w:val="none" w:sz="0" w:space="0" w:color="auto"/>
          </w:divBdr>
        </w:div>
        <w:div w:id="1651444175">
          <w:marLeft w:val="0"/>
          <w:marRight w:val="0"/>
          <w:marTop w:val="0"/>
          <w:marBottom w:val="0"/>
          <w:divBdr>
            <w:top w:val="none" w:sz="0" w:space="0" w:color="auto"/>
            <w:left w:val="none" w:sz="0" w:space="0" w:color="auto"/>
            <w:bottom w:val="none" w:sz="0" w:space="0" w:color="auto"/>
            <w:right w:val="none" w:sz="0" w:space="0" w:color="auto"/>
          </w:divBdr>
        </w:div>
        <w:div w:id="1668945545">
          <w:marLeft w:val="0"/>
          <w:marRight w:val="0"/>
          <w:marTop w:val="0"/>
          <w:marBottom w:val="0"/>
          <w:divBdr>
            <w:top w:val="none" w:sz="0" w:space="0" w:color="auto"/>
            <w:left w:val="none" w:sz="0" w:space="0" w:color="auto"/>
            <w:bottom w:val="none" w:sz="0" w:space="0" w:color="auto"/>
            <w:right w:val="none" w:sz="0" w:space="0" w:color="auto"/>
          </w:divBdr>
        </w:div>
        <w:div w:id="1682507509">
          <w:marLeft w:val="0"/>
          <w:marRight w:val="0"/>
          <w:marTop w:val="0"/>
          <w:marBottom w:val="0"/>
          <w:divBdr>
            <w:top w:val="none" w:sz="0" w:space="0" w:color="auto"/>
            <w:left w:val="none" w:sz="0" w:space="0" w:color="auto"/>
            <w:bottom w:val="none" w:sz="0" w:space="0" w:color="auto"/>
            <w:right w:val="none" w:sz="0" w:space="0" w:color="auto"/>
          </w:divBdr>
        </w:div>
        <w:div w:id="1685093082">
          <w:marLeft w:val="0"/>
          <w:marRight w:val="0"/>
          <w:marTop w:val="0"/>
          <w:marBottom w:val="0"/>
          <w:divBdr>
            <w:top w:val="none" w:sz="0" w:space="0" w:color="auto"/>
            <w:left w:val="none" w:sz="0" w:space="0" w:color="auto"/>
            <w:bottom w:val="none" w:sz="0" w:space="0" w:color="auto"/>
            <w:right w:val="none" w:sz="0" w:space="0" w:color="auto"/>
          </w:divBdr>
        </w:div>
        <w:div w:id="1687706211">
          <w:marLeft w:val="0"/>
          <w:marRight w:val="0"/>
          <w:marTop w:val="0"/>
          <w:marBottom w:val="0"/>
          <w:divBdr>
            <w:top w:val="none" w:sz="0" w:space="0" w:color="auto"/>
            <w:left w:val="none" w:sz="0" w:space="0" w:color="auto"/>
            <w:bottom w:val="none" w:sz="0" w:space="0" w:color="auto"/>
            <w:right w:val="none" w:sz="0" w:space="0" w:color="auto"/>
          </w:divBdr>
        </w:div>
        <w:div w:id="1696925378">
          <w:marLeft w:val="0"/>
          <w:marRight w:val="0"/>
          <w:marTop w:val="0"/>
          <w:marBottom w:val="0"/>
          <w:divBdr>
            <w:top w:val="none" w:sz="0" w:space="0" w:color="auto"/>
            <w:left w:val="none" w:sz="0" w:space="0" w:color="auto"/>
            <w:bottom w:val="none" w:sz="0" w:space="0" w:color="auto"/>
            <w:right w:val="none" w:sz="0" w:space="0" w:color="auto"/>
          </w:divBdr>
        </w:div>
        <w:div w:id="1705062223">
          <w:marLeft w:val="0"/>
          <w:marRight w:val="0"/>
          <w:marTop w:val="0"/>
          <w:marBottom w:val="0"/>
          <w:divBdr>
            <w:top w:val="none" w:sz="0" w:space="0" w:color="auto"/>
            <w:left w:val="none" w:sz="0" w:space="0" w:color="auto"/>
            <w:bottom w:val="none" w:sz="0" w:space="0" w:color="auto"/>
            <w:right w:val="none" w:sz="0" w:space="0" w:color="auto"/>
          </w:divBdr>
        </w:div>
        <w:div w:id="1719278023">
          <w:marLeft w:val="0"/>
          <w:marRight w:val="0"/>
          <w:marTop w:val="0"/>
          <w:marBottom w:val="0"/>
          <w:divBdr>
            <w:top w:val="none" w:sz="0" w:space="0" w:color="auto"/>
            <w:left w:val="none" w:sz="0" w:space="0" w:color="auto"/>
            <w:bottom w:val="none" w:sz="0" w:space="0" w:color="auto"/>
            <w:right w:val="none" w:sz="0" w:space="0" w:color="auto"/>
          </w:divBdr>
        </w:div>
        <w:div w:id="1719934075">
          <w:marLeft w:val="0"/>
          <w:marRight w:val="0"/>
          <w:marTop w:val="0"/>
          <w:marBottom w:val="0"/>
          <w:divBdr>
            <w:top w:val="none" w:sz="0" w:space="0" w:color="auto"/>
            <w:left w:val="none" w:sz="0" w:space="0" w:color="auto"/>
            <w:bottom w:val="none" w:sz="0" w:space="0" w:color="auto"/>
            <w:right w:val="none" w:sz="0" w:space="0" w:color="auto"/>
          </w:divBdr>
        </w:div>
        <w:div w:id="1725104762">
          <w:marLeft w:val="0"/>
          <w:marRight w:val="0"/>
          <w:marTop w:val="0"/>
          <w:marBottom w:val="0"/>
          <w:divBdr>
            <w:top w:val="none" w:sz="0" w:space="0" w:color="auto"/>
            <w:left w:val="none" w:sz="0" w:space="0" w:color="auto"/>
            <w:bottom w:val="none" w:sz="0" w:space="0" w:color="auto"/>
            <w:right w:val="none" w:sz="0" w:space="0" w:color="auto"/>
          </w:divBdr>
        </w:div>
        <w:div w:id="1730609306">
          <w:marLeft w:val="0"/>
          <w:marRight w:val="0"/>
          <w:marTop w:val="0"/>
          <w:marBottom w:val="0"/>
          <w:divBdr>
            <w:top w:val="none" w:sz="0" w:space="0" w:color="auto"/>
            <w:left w:val="none" w:sz="0" w:space="0" w:color="auto"/>
            <w:bottom w:val="none" w:sz="0" w:space="0" w:color="auto"/>
            <w:right w:val="none" w:sz="0" w:space="0" w:color="auto"/>
          </w:divBdr>
        </w:div>
        <w:div w:id="1733385628">
          <w:marLeft w:val="0"/>
          <w:marRight w:val="0"/>
          <w:marTop w:val="0"/>
          <w:marBottom w:val="0"/>
          <w:divBdr>
            <w:top w:val="none" w:sz="0" w:space="0" w:color="auto"/>
            <w:left w:val="none" w:sz="0" w:space="0" w:color="auto"/>
            <w:bottom w:val="none" w:sz="0" w:space="0" w:color="auto"/>
            <w:right w:val="none" w:sz="0" w:space="0" w:color="auto"/>
          </w:divBdr>
        </w:div>
        <w:div w:id="1740319693">
          <w:marLeft w:val="0"/>
          <w:marRight w:val="0"/>
          <w:marTop w:val="0"/>
          <w:marBottom w:val="0"/>
          <w:divBdr>
            <w:top w:val="none" w:sz="0" w:space="0" w:color="auto"/>
            <w:left w:val="none" w:sz="0" w:space="0" w:color="auto"/>
            <w:bottom w:val="none" w:sz="0" w:space="0" w:color="auto"/>
            <w:right w:val="none" w:sz="0" w:space="0" w:color="auto"/>
          </w:divBdr>
        </w:div>
        <w:div w:id="1740908490">
          <w:marLeft w:val="0"/>
          <w:marRight w:val="0"/>
          <w:marTop w:val="0"/>
          <w:marBottom w:val="0"/>
          <w:divBdr>
            <w:top w:val="none" w:sz="0" w:space="0" w:color="auto"/>
            <w:left w:val="none" w:sz="0" w:space="0" w:color="auto"/>
            <w:bottom w:val="none" w:sz="0" w:space="0" w:color="auto"/>
            <w:right w:val="none" w:sz="0" w:space="0" w:color="auto"/>
          </w:divBdr>
        </w:div>
        <w:div w:id="1750421086">
          <w:marLeft w:val="0"/>
          <w:marRight w:val="0"/>
          <w:marTop w:val="0"/>
          <w:marBottom w:val="0"/>
          <w:divBdr>
            <w:top w:val="none" w:sz="0" w:space="0" w:color="auto"/>
            <w:left w:val="none" w:sz="0" w:space="0" w:color="auto"/>
            <w:bottom w:val="none" w:sz="0" w:space="0" w:color="auto"/>
            <w:right w:val="none" w:sz="0" w:space="0" w:color="auto"/>
          </w:divBdr>
        </w:div>
        <w:div w:id="1753550880">
          <w:marLeft w:val="0"/>
          <w:marRight w:val="0"/>
          <w:marTop w:val="0"/>
          <w:marBottom w:val="0"/>
          <w:divBdr>
            <w:top w:val="none" w:sz="0" w:space="0" w:color="auto"/>
            <w:left w:val="none" w:sz="0" w:space="0" w:color="auto"/>
            <w:bottom w:val="none" w:sz="0" w:space="0" w:color="auto"/>
            <w:right w:val="none" w:sz="0" w:space="0" w:color="auto"/>
          </w:divBdr>
        </w:div>
        <w:div w:id="1762870912">
          <w:marLeft w:val="0"/>
          <w:marRight w:val="0"/>
          <w:marTop w:val="0"/>
          <w:marBottom w:val="0"/>
          <w:divBdr>
            <w:top w:val="none" w:sz="0" w:space="0" w:color="auto"/>
            <w:left w:val="none" w:sz="0" w:space="0" w:color="auto"/>
            <w:bottom w:val="none" w:sz="0" w:space="0" w:color="auto"/>
            <w:right w:val="none" w:sz="0" w:space="0" w:color="auto"/>
          </w:divBdr>
        </w:div>
        <w:div w:id="1765568375">
          <w:marLeft w:val="0"/>
          <w:marRight w:val="0"/>
          <w:marTop w:val="0"/>
          <w:marBottom w:val="0"/>
          <w:divBdr>
            <w:top w:val="none" w:sz="0" w:space="0" w:color="auto"/>
            <w:left w:val="none" w:sz="0" w:space="0" w:color="auto"/>
            <w:bottom w:val="none" w:sz="0" w:space="0" w:color="auto"/>
            <w:right w:val="none" w:sz="0" w:space="0" w:color="auto"/>
          </w:divBdr>
        </w:div>
        <w:div w:id="1766264185">
          <w:marLeft w:val="0"/>
          <w:marRight w:val="0"/>
          <w:marTop w:val="0"/>
          <w:marBottom w:val="0"/>
          <w:divBdr>
            <w:top w:val="none" w:sz="0" w:space="0" w:color="auto"/>
            <w:left w:val="none" w:sz="0" w:space="0" w:color="auto"/>
            <w:bottom w:val="none" w:sz="0" w:space="0" w:color="auto"/>
            <w:right w:val="none" w:sz="0" w:space="0" w:color="auto"/>
          </w:divBdr>
        </w:div>
        <w:div w:id="1770613874">
          <w:marLeft w:val="0"/>
          <w:marRight w:val="0"/>
          <w:marTop w:val="0"/>
          <w:marBottom w:val="0"/>
          <w:divBdr>
            <w:top w:val="none" w:sz="0" w:space="0" w:color="auto"/>
            <w:left w:val="none" w:sz="0" w:space="0" w:color="auto"/>
            <w:bottom w:val="none" w:sz="0" w:space="0" w:color="auto"/>
            <w:right w:val="none" w:sz="0" w:space="0" w:color="auto"/>
          </w:divBdr>
        </w:div>
        <w:div w:id="1774010645">
          <w:marLeft w:val="0"/>
          <w:marRight w:val="0"/>
          <w:marTop w:val="0"/>
          <w:marBottom w:val="0"/>
          <w:divBdr>
            <w:top w:val="none" w:sz="0" w:space="0" w:color="auto"/>
            <w:left w:val="none" w:sz="0" w:space="0" w:color="auto"/>
            <w:bottom w:val="none" w:sz="0" w:space="0" w:color="auto"/>
            <w:right w:val="none" w:sz="0" w:space="0" w:color="auto"/>
          </w:divBdr>
        </w:div>
        <w:div w:id="1774859849">
          <w:marLeft w:val="0"/>
          <w:marRight w:val="0"/>
          <w:marTop w:val="0"/>
          <w:marBottom w:val="0"/>
          <w:divBdr>
            <w:top w:val="none" w:sz="0" w:space="0" w:color="auto"/>
            <w:left w:val="none" w:sz="0" w:space="0" w:color="auto"/>
            <w:bottom w:val="none" w:sz="0" w:space="0" w:color="auto"/>
            <w:right w:val="none" w:sz="0" w:space="0" w:color="auto"/>
          </w:divBdr>
        </w:div>
        <w:div w:id="1775664678">
          <w:marLeft w:val="0"/>
          <w:marRight w:val="0"/>
          <w:marTop w:val="0"/>
          <w:marBottom w:val="0"/>
          <w:divBdr>
            <w:top w:val="none" w:sz="0" w:space="0" w:color="auto"/>
            <w:left w:val="none" w:sz="0" w:space="0" w:color="auto"/>
            <w:bottom w:val="none" w:sz="0" w:space="0" w:color="auto"/>
            <w:right w:val="none" w:sz="0" w:space="0" w:color="auto"/>
          </w:divBdr>
        </w:div>
        <w:div w:id="1779911047">
          <w:marLeft w:val="0"/>
          <w:marRight w:val="0"/>
          <w:marTop w:val="0"/>
          <w:marBottom w:val="0"/>
          <w:divBdr>
            <w:top w:val="none" w:sz="0" w:space="0" w:color="auto"/>
            <w:left w:val="none" w:sz="0" w:space="0" w:color="auto"/>
            <w:bottom w:val="none" w:sz="0" w:space="0" w:color="auto"/>
            <w:right w:val="none" w:sz="0" w:space="0" w:color="auto"/>
          </w:divBdr>
        </w:div>
        <w:div w:id="1782727219">
          <w:marLeft w:val="0"/>
          <w:marRight w:val="0"/>
          <w:marTop w:val="0"/>
          <w:marBottom w:val="0"/>
          <w:divBdr>
            <w:top w:val="none" w:sz="0" w:space="0" w:color="auto"/>
            <w:left w:val="none" w:sz="0" w:space="0" w:color="auto"/>
            <w:bottom w:val="none" w:sz="0" w:space="0" w:color="auto"/>
            <w:right w:val="none" w:sz="0" w:space="0" w:color="auto"/>
          </w:divBdr>
        </w:div>
        <w:div w:id="1783766605">
          <w:marLeft w:val="0"/>
          <w:marRight w:val="0"/>
          <w:marTop w:val="0"/>
          <w:marBottom w:val="0"/>
          <w:divBdr>
            <w:top w:val="none" w:sz="0" w:space="0" w:color="auto"/>
            <w:left w:val="none" w:sz="0" w:space="0" w:color="auto"/>
            <w:bottom w:val="none" w:sz="0" w:space="0" w:color="auto"/>
            <w:right w:val="none" w:sz="0" w:space="0" w:color="auto"/>
          </w:divBdr>
        </w:div>
        <w:div w:id="1797871373">
          <w:marLeft w:val="0"/>
          <w:marRight w:val="0"/>
          <w:marTop w:val="0"/>
          <w:marBottom w:val="0"/>
          <w:divBdr>
            <w:top w:val="none" w:sz="0" w:space="0" w:color="auto"/>
            <w:left w:val="none" w:sz="0" w:space="0" w:color="auto"/>
            <w:bottom w:val="none" w:sz="0" w:space="0" w:color="auto"/>
            <w:right w:val="none" w:sz="0" w:space="0" w:color="auto"/>
          </w:divBdr>
        </w:div>
        <w:div w:id="1831170469">
          <w:marLeft w:val="0"/>
          <w:marRight w:val="0"/>
          <w:marTop w:val="0"/>
          <w:marBottom w:val="0"/>
          <w:divBdr>
            <w:top w:val="none" w:sz="0" w:space="0" w:color="auto"/>
            <w:left w:val="none" w:sz="0" w:space="0" w:color="auto"/>
            <w:bottom w:val="none" w:sz="0" w:space="0" w:color="auto"/>
            <w:right w:val="none" w:sz="0" w:space="0" w:color="auto"/>
          </w:divBdr>
        </w:div>
        <w:div w:id="1831552889">
          <w:marLeft w:val="0"/>
          <w:marRight w:val="0"/>
          <w:marTop w:val="0"/>
          <w:marBottom w:val="0"/>
          <w:divBdr>
            <w:top w:val="none" w:sz="0" w:space="0" w:color="auto"/>
            <w:left w:val="none" w:sz="0" w:space="0" w:color="auto"/>
            <w:bottom w:val="none" w:sz="0" w:space="0" w:color="auto"/>
            <w:right w:val="none" w:sz="0" w:space="0" w:color="auto"/>
          </w:divBdr>
        </w:div>
        <w:div w:id="1833174952">
          <w:marLeft w:val="0"/>
          <w:marRight w:val="0"/>
          <w:marTop w:val="0"/>
          <w:marBottom w:val="0"/>
          <w:divBdr>
            <w:top w:val="none" w:sz="0" w:space="0" w:color="auto"/>
            <w:left w:val="none" w:sz="0" w:space="0" w:color="auto"/>
            <w:bottom w:val="none" w:sz="0" w:space="0" w:color="auto"/>
            <w:right w:val="none" w:sz="0" w:space="0" w:color="auto"/>
          </w:divBdr>
        </w:div>
        <w:div w:id="1838686569">
          <w:marLeft w:val="0"/>
          <w:marRight w:val="0"/>
          <w:marTop w:val="0"/>
          <w:marBottom w:val="0"/>
          <w:divBdr>
            <w:top w:val="none" w:sz="0" w:space="0" w:color="auto"/>
            <w:left w:val="none" w:sz="0" w:space="0" w:color="auto"/>
            <w:bottom w:val="none" w:sz="0" w:space="0" w:color="auto"/>
            <w:right w:val="none" w:sz="0" w:space="0" w:color="auto"/>
          </w:divBdr>
        </w:div>
        <w:div w:id="1848709224">
          <w:marLeft w:val="0"/>
          <w:marRight w:val="0"/>
          <w:marTop w:val="0"/>
          <w:marBottom w:val="0"/>
          <w:divBdr>
            <w:top w:val="none" w:sz="0" w:space="0" w:color="auto"/>
            <w:left w:val="none" w:sz="0" w:space="0" w:color="auto"/>
            <w:bottom w:val="none" w:sz="0" w:space="0" w:color="auto"/>
            <w:right w:val="none" w:sz="0" w:space="0" w:color="auto"/>
          </w:divBdr>
        </w:div>
        <w:div w:id="1852182036">
          <w:marLeft w:val="0"/>
          <w:marRight w:val="0"/>
          <w:marTop w:val="0"/>
          <w:marBottom w:val="0"/>
          <w:divBdr>
            <w:top w:val="none" w:sz="0" w:space="0" w:color="auto"/>
            <w:left w:val="none" w:sz="0" w:space="0" w:color="auto"/>
            <w:bottom w:val="none" w:sz="0" w:space="0" w:color="auto"/>
            <w:right w:val="none" w:sz="0" w:space="0" w:color="auto"/>
          </w:divBdr>
        </w:div>
        <w:div w:id="1857646233">
          <w:marLeft w:val="0"/>
          <w:marRight w:val="0"/>
          <w:marTop w:val="0"/>
          <w:marBottom w:val="0"/>
          <w:divBdr>
            <w:top w:val="none" w:sz="0" w:space="0" w:color="auto"/>
            <w:left w:val="none" w:sz="0" w:space="0" w:color="auto"/>
            <w:bottom w:val="none" w:sz="0" w:space="0" w:color="auto"/>
            <w:right w:val="none" w:sz="0" w:space="0" w:color="auto"/>
          </w:divBdr>
        </w:div>
        <w:div w:id="1862625196">
          <w:marLeft w:val="0"/>
          <w:marRight w:val="0"/>
          <w:marTop w:val="0"/>
          <w:marBottom w:val="0"/>
          <w:divBdr>
            <w:top w:val="none" w:sz="0" w:space="0" w:color="auto"/>
            <w:left w:val="none" w:sz="0" w:space="0" w:color="auto"/>
            <w:bottom w:val="none" w:sz="0" w:space="0" w:color="auto"/>
            <w:right w:val="none" w:sz="0" w:space="0" w:color="auto"/>
          </w:divBdr>
        </w:div>
        <w:div w:id="1865364018">
          <w:marLeft w:val="0"/>
          <w:marRight w:val="0"/>
          <w:marTop w:val="0"/>
          <w:marBottom w:val="0"/>
          <w:divBdr>
            <w:top w:val="none" w:sz="0" w:space="0" w:color="auto"/>
            <w:left w:val="none" w:sz="0" w:space="0" w:color="auto"/>
            <w:bottom w:val="none" w:sz="0" w:space="0" w:color="auto"/>
            <w:right w:val="none" w:sz="0" w:space="0" w:color="auto"/>
          </w:divBdr>
        </w:div>
        <w:div w:id="1865708452">
          <w:marLeft w:val="0"/>
          <w:marRight w:val="0"/>
          <w:marTop w:val="0"/>
          <w:marBottom w:val="0"/>
          <w:divBdr>
            <w:top w:val="none" w:sz="0" w:space="0" w:color="auto"/>
            <w:left w:val="none" w:sz="0" w:space="0" w:color="auto"/>
            <w:bottom w:val="none" w:sz="0" w:space="0" w:color="auto"/>
            <w:right w:val="none" w:sz="0" w:space="0" w:color="auto"/>
          </w:divBdr>
        </w:div>
        <w:div w:id="1867020887">
          <w:marLeft w:val="0"/>
          <w:marRight w:val="0"/>
          <w:marTop w:val="0"/>
          <w:marBottom w:val="0"/>
          <w:divBdr>
            <w:top w:val="none" w:sz="0" w:space="0" w:color="auto"/>
            <w:left w:val="none" w:sz="0" w:space="0" w:color="auto"/>
            <w:bottom w:val="none" w:sz="0" w:space="0" w:color="auto"/>
            <w:right w:val="none" w:sz="0" w:space="0" w:color="auto"/>
          </w:divBdr>
        </w:div>
        <w:div w:id="1873298093">
          <w:marLeft w:val="0"/>
          <w:marRight w:val="0"/>
          <w:marTop w:val="0"/>
          <w:marBottom w:val="0"/>
          <w:divBdr>
            <w:top w:val="none" w:sz="0" w:space="0" w:color="auto"/>
            <w:left w:val="none" w:sz="0" w:space="0" w:color="auto"/>
            <w:bottom w:val="none" w:sz="0" w:space="0" w:color="auto"/>
            <w:right w:val="none" w:sz="0" w:space="0" w:color="auto"/>
          </w:divBdr>
        </w:div>
        <w:div w:id="1876235944">
          <w:marLeft w:val="0"/>
          <w:marRight w:val="0"/>
          <w:marTop w:val="0"/>
          <w:marBottom w:val="0"/>
          <w:divBdr>
            <w:top w:val="none" w:sz="0" w:space="0" w:color="auto"/>
            <w:left w:val="none" w:sz="0" w:space="0" w:color="auto"/>
            <w:bottom w:val="none" w:sz="0" w:space="0" w:color="auto"/>
            <w:right w:val="none" w:sz="0" w:space="0" w:color="auto"/>
          </w:divBdr>
        </w:div>
        <w:div w:id="1879851268">
          <w:marLeft w:val="0"/>
          <w:marRight w:val="0"/>
          <w:marTop w:val="0"/>
          <w:marBottom w:val="0"/>
          <w:divBdr>
            <w:top w:val="none" w:sz="0" w:space="0" w:color="auto"/>
            <w:left w:val="none" w:sz="0" w:space="0" w:color="auto"/>
            <w:bottom w:val="none" w:sz="0" w:space="0" w:color="auto"/>
            <w:right w:val="none" w:sz="0" w:space="0" w:color="auto"/>
          </w:divBdr>
        </w:div>
        <w:div w:id="1882591598">
          <w:marLeft w:val="0"/>
          <w:marRight w:val="0"/>
          <w:marTop w:val="0"/>
          <w:marBottom w:val="0"/>
          <w:divBdr>
            <w:top w:val="none" w:sz="0" w:space="0" w:color="auto"/>
            <w:left w:val="none" w:sz="0" w:space="0" w:color="auto"/>
            <w:bottom w:val="none" w:sz="0" w:space="0" w:color="auto"/>
            <w:right w:val="none" w:sz="0" w:space="0" w:color="auto"/>
          </w:divBdr>
        </w:div>
        <w:div w:id="1883399547">
          <w:marLeft w:val="0"/>
          <w:marRight w:val="0"/>
          <w:marTop w:val="0"/>
          <w:marBottom w:val="0"/>
          <w:divBdr>
            <w:top w:val="none" w:sz="0" w:space="0" w:color="auto"/>
            <w:left w:val="none" w:sz="0" w:space="0" w:color="auto"/>
            <w:bottom w:val="none" w:sz="0" w:space="0" w:color="auto"/>
            <w:right w:val="none" w:sz="0" w:space="0" w:color="auto"/>
          </w:divBdr>
        </w:div>
        <w:div w:id="1930961277">
          <w:marLeft w:val="0"/>
          <w:marRight w:val="0"/>
          <w:marTop w:val="0"/>
          <w:marBottom w:val="0"/>
          <w:divBdr>
            <w:top w:val="none" w:sz="0" w:space="0" w:color="auto"/>
            <w:left w:val="none" w:sz="0" w:space="0" w:color="auto"/>
            <w:bottom w:val="none" w:sz="0" w:space="0" w:color="auto"/>
            <w:right w:val="none" w:sz="0" w:space="0" w:color="auto"/>
          </w:divBdr>
        </w:div>
        <w:div w:id="1937905302">
          <w:marLeft w:val="0"/>
          <w:marRight w:val="0"/>
          <w:marTop w:val="0"/>
          <w:marBottom w:val="0"/>
          <w:divBdr>
            <w:top w:val="none" w:sz="0" w:space="0" w:color="auto"/>
            <w:left w:val="none" w:sz="0" w:space="0" w:color="auto"/>
            <w:bottom w:val="none" w:sz="0" w:space="0" w:color="auto"/>
            <w:right w:val="none" w:sz="0" w:space="0" w:color="auto"/>
          </w:divBdr>
        </w:div>
        <w:div w:id="1942376771">
          <w:marLeft w:val="0"/>
          <w:marRight w:val="0"/>
          <w:marTop w:val="0"/>
          <w:marBottom w:val="0"/>
          <w:divBdr>
            <w:top w:val="none" w:sz="0" w:space="0" w:color="auto"/>
            <w:left w:val="none" w:sz="0" w:space="0" w:color="auto"/>
            <w:bottom w:val="none" w:sz="0" w:space="0" w:color="auto"/>
            <w:right w:val="none" w:sz="0" w:space="0" w:color="auto"/>
          </w:divBdr>
        </w:div>
        <w:div w:id="1949922297">
          <w:marLeft w:val="0"/>
          <w:marRight w:val="0"/>
          <w:marTop w:val="0"/>
          <w:marBottom w:val="0"/>
          <w:divBdr>
            <w:top w:val="none" w:sz="0" w:space="0" w:color="auto"/>
            <w:left w:val="none" w:sz="0" w:space="0" w:color="auto"/>
            <w:bottom w:val="none" w:sz="0" w:space="0" w:color="auto"/>
            <w:right w:val="none" w:sz="0" w:space="0" w:color="auto"/>
          </w:divBdr>
        </w:div>
        <w:div w:id="1951891017">
          <w:marLeft w:val="0"/>
          <w:marRight w:val="0"/>
          <w:marTop w:val="0"/>
          <w:marBottom w:val="0"/>
          <w:divBdr>
            <w:top w:val="none" w:sz="0" w:space="0" w:color="auto"/>
            <w:left w:val="none" w:sz="0" w:space="0" w:color="auto"/>
            <w:bottom w:val="none" w:sz="0" w:space="0" w:color="auto"/>
            <w:right w:val="none" w:sz="0" w:space="0" w:color="auto"/>
          </w:divBdr>
        </w:div>
        <w:div w:id="1970628999">
          <w:marLeft w:val="0"/>
          <w:marRight w:val="0"/>
          <w:marTop w:val="0"/>
          <w:marBottom w:val="0"/>
          <w:divBdr>
            <w:top w:val="none" w:sz="0" w:space="0" w:color="auto"/>
            <w:left w:val="none" w:sz="0" w:space="0" w:color="auto"/>
            <w:bottom w:val="none" w:sz="0" w:space="0" w:color="auto"/>
            <w:right w:val="none" w:sz="0" w:space="0" w:color="auto"/>
          </w:divBdr>
        </w:div>
        <w:div w:id="1995985878">
          <w:marLeft w:val="0"/>
          <w:marRight w:val="0"/>
          <w:marTop w:val="0"/>
          <w:marBottom w:val="0"/>
          <w:divBdr>
            <w:top w:val="none" w:sz="0" w:space="0" w:color="auto"/>
            <w:left w:val="none" w:sz="0" w:space="0" w:color="auto"/>
            <w:bottom w:val="none" w:sz="0" w:space="0" w:color="auto"/>
            <w:right w:val="none" w:sz="0" w:space="0" w:color="auto"/>
          </w:divBdr>
        </w:div>
        <w:div w:id="2001733970">
          <w:marLeft w:val="0"/>
          <w:marRight w:val="0"/>
          <w:marTop w:val="0"/>
          <w:marBottom w:val="0"/>
          <w:divBdr>
            <w:top w:val="none" w:sz="0" w:space="0" w:color="auto"/>
            <w:left w:val="none" w:sz="0" w:space="0" w:color="auto"/>
            <w:bottom w:val="none" w:sz="0" w:space="0" w:color="auto"/>
            <w:right w:val="none" w:sz="0" w:space="0" w:color="auto"/>
          </w:divBdr>
        </w:div>
        <w:div w:id="2021394969">
          <w:marLeft w:val="0"/>
          <w:marRight w:val="0"/>
          <w:marTop w:val="0"/>
          <w:marBottom w:val="0"/>
          <w:divBdr>
            <w:top w:val="none" w:sz="0" w:space="0" w:color="auto"/>
            <w:left w:val="none" w:sz="0" w:space="0" w:color="auto"/>
            <w:bottom w:val="none" w:sz="0" w:space="0" w:color="auto"/>
            <w:right w:val="none" w:sz="0" w:space="0" w:color="auto"/>
          </w:divBdr>
        </w:div>
        <w:div w:id="2028022272">
          <w:marLeft w:val="0"/>
          <w:marRight w:val="0"/>
          <w:marTop w:val="0"/>
          <w:marBottom w:val="0"/>
          <w:divBdr>
            <w:top w:val="none" w:sz="0" w:space="0" w:color="auto"/>
            <w:left w:val="none" w:sz="0" w:space="0" w:color="auto"/>
            <w:bottom w:val="none" w:sz="0" w:space="0" w:color="auto"/>
            <w:right w:val="none" w:sz="0" w:space="0" w:color="auto"/>
          </w:divBdr>
        </w:div>
        <w:div w:id="2037153532">
          <w:marLeft w:val="0"/>
          <w:marRight w:val="0"/>
          <w:marTop w:val="0"/>
          <w:marBottom w:val="0"/>
          <w:divBdr>
            <w:top w:val="none" w:sz="0" w:space="0" w:color="auto"/>
            <w:left w:val="none" w:sz="0" w:space="0" w:color="auto"/>
            <w:bottom w:val="none" w:sz="0" w:space="0" w:color="auto"/>
            <w:right w:val="none" w:sz="0" w:space="0" w:color="auto"/>
          </w:divBdr>
        </w:div>
        <w:div w:id="2038239461">
          <w:marLeft w:val="0"/>
          <w:marRight w:val="0"/>
          <w:marTop w:val="0"/>
          <w:marBottom w:val="0"/>
          <w:divBdr>
            <w:top w:val="none" w:sz="0" w:space="0" w:color="auto"/>
            <w:left w:val="none" w:sz="0" w:space="0" w:color="auto"/>
            <w:bottom w:val="none" w:sz="0" w:space="0" w:color="auto"/>
            <w:right w:val="none" w:sz="0" w:space="0" w:color="auto"/>
          </w:divBdr>
        </w:div>
        <w:div w:id="2040009795">
          <w:marLeft w:val="0"/>
          <w:marRight w:val="0"/>
          <w:marTop w:val="0"/>
          <w:marBottom w:val="0"/>
          <w:divBdr>
            <w:top w:val="none" w:sz="0" w:space="0" w:color="auto"/>
            <w:left w:val="none" w:sz="0" w:space="0" w:color="auto"/>
            <w:bottom w:val="none" w:sz="0" w:space="0" w:color="auto"/>
            <w:right w:val="none" w:sz="0" w:space="0" w:color="auto"/>
          </w:divBdr>
        </w:div>
        <w:div w:id="2048871637">
          <w:marLeft w:val="0"/>
          <w:marRight w:val="0"/>
          <w:marTop w:val="0"/>
          <w:marBottom w:val="0"/>
          <w:divBdr>
            <w:top w:val="none" w:sz="0" w:space="0" w:color="auto"/>
            <w:left w:val="none" w:sz="0" w:space="0" w:color="auto"/>
            <w:bottom w:val="none" w:sz="0" w:space="0" w:color="auto"/>
            <w:right w:val="none" w:sz="0" w:space="0" w:color="auto"/>
          </w:divBdr>
        </w:div>
        <w:div w:id="2058822791">
          <w:marLeft w:val="0"/>
          <w:marRight w:val="0"/>
          <w:marTop w:val="0"/>
          <w:marBottom w:val="0"/>
          <w:divBdr>
            <w:top w:val="none" w:sz="0" w:space="0" w:color="auto"/>
            <w:left w:val="none" w:sz="0" w:space="0" w:color="auto"/>
            <w:bottom w:val="none" w:sz="0" w:space="0" w:color="auto"/>
            <w:right w:val="none" w:sz="0" w:space="0" w:color="auto"/>
          </w:divBdr>
        </w:div>
        <w:div w:id="2060933367">
          <w:marLeft w:val="0"/>
          <w:marRight w:val="0"/>
          <w:marTop w:val="0"/>
          <w:marBottom w:val="0"/>
          <w:divBdr>
            <w:top w:val="none" w:sz="0" w:space="0" w:color="auto"/>
            <w:left w:val="none" w:sz="0" w:space="0" w:color="auto"/>
            <w:bottom w:val="none" w:sz="0" w:space="0" w:color="auto"/>
            <w:right w:val="none" w:sz="0" w:space="0" w:color="auto"/>
          </w:divBdr>
        </w:div>
        <w:div w:id="2062777470">
          <w:marLeft w:val="0"/>
          <w:marRight w:val="0"/>
          <w:marTop w:val="0"/>
          <w:marBottom w:val="0"/>
          <w:divBdr>
            <w:top w:val="none" w:sz="0" w:space="0" w:color="auto"/>
            <w:left w:val="none" w:sz="0" w:space="0" w:color="auto"/>
            <w:bottom w:val="none" w:sz="0" w:space="0" w:color="auto"/>
            <w:right w:val="none" w:sz="0" w:space="0" w:color="auto"/>
          </w:divBdr>
        </w:div>
        <w:div w:id="2063749558">
          <w:marLeft w:val="0"/>
          <w:marRight w:val="0"/>
          <w:marTop w:val="0"/>
          <w:marBottom w:val="0"/>
          <w:divBdr>
            <w:top w:val="none" w:sz="0" w:space="0" w:color="auto"/>
            <w:left w:val="none" w:sz="0" w:space="0" w:color="auto"/>
            <w:bottom w:val="none" w:sz="0" w:space="0" w:color="auto"/>
            <w:right w:val="none" w:sz="0" w:space="0" w:color="auto"/>
          </w:divBdr>
        </w:div>
        <w:div w:id="2071880872">
          <w:marLeft w:val="0"/>
          <w:marRight w:val="0"/>
          <w:marTop w:val="0"/>
          <w:marBottom w:val="0"/>
          <w:divBdr>
            <w:top w:val="none" w:sz="0" w:space="0" w:color="auto"/>
            <w:left w:val="none" w:sz="0" w:space="0" w:color="auto"/>
            <w:bottom w:val="none" w:sz="0" w:space="0" w:color="auto"/>
            <w:right w:val="none" w:sz="0" w:space="0" w:color="auto"/>
          </w:divBdr>
        </w:div>
        <w:div w:id="2075397267">
          <w:marLeft w:val="0"/>
          <w:marRight w:val="0"/>
          <w:marTop w:val="0"/>
          <w:marBottom w:val="0"/>
          <w:divBdr>
            <w:top w:val="none" w:sz="0" w:space="0" w:color="auto"/>
            <w:left w:val="none" w:sz="0" w:space="0" w:color="auto"/>
            <w:bottom w:val="none" w:sz="0" w:space="0" w:color="auto"/>
            <w:right w:val="none" w:sz="0" w:space="0" w:color="auto"/>
          </w:divBdr>
        </w:div>
        <w:div w:id="2077126471">
          <w:marLeft w:val="0"/>
          <w:marRight w:val="0"/>
          <w:marTop w:val="0"/>
          <w:marBottom w:val="0"/>
          <w:divBdr>
            <w:top w:val="none" w:sz="0" w:space="0" w:color="auto"/>
            <w:left w:val="none" w:sz="0" w:space="0" w:color="auto"/>
            <w:bottom w:val="none" w:sz="0" w:space="0" w:color="auto"/>
            <w:right w:val="none" w:sz="0" w:space="0" w:color="auto"/>
          </w:divBdr>
        </w:div>
        <w:div w:id="2078165933">
          <w:marLeft w:val="0"/>
          <w:marRight w:val="0"/>
          <w:marTop w:val="0"/>
          <w:marBottom w:val="0"/>
          <w:divBdr>
            <w:top w:val="none" w:sz="0" w:space="0" w:color="auto"/>
            <w:left w:val="none" w:sz="0" w:space="0" w:color="auto"/>
            <w:bottom w:val="none" w:sz="0" w:space="0" w:color="auto"/>
            <w:right w:val="none" w:sz="0" w:space="0" w:color="auto"/>
          </w:divBdr>
        </w:div>
        <w:div w:id="2079666737">
          <w:marLeft w:val="0"/>
          <w:marRight w:val="0"/>
          <w:marTop w:val="0"/>
          <w:marBottom w:val="0"/>
          <w:divBdr>
            <w:top w:val="none" w:sz="0" w:space="0" w:color="auto"/>
            <w:left w:val="none" w:sz="0" w:space="0" w:color="auto"/>
            <w:bottom w:val="none" w:sz="0" w:space="0" w:color="auto"/>
            <w:right w:val="none" w:sz="0" w:space="0" w:color="auto"/>
          </w:divBdr>
        </w:div>
        <w:div w:id="2098817384">
          <w:marLeft w:val="0"/>
          <w:marRight w:val="0"/>
          <w:marTop w:val="0"/>
          <w:marBottom w:val="0"/>
          <w:divBdr>
            <w:top w:val="none" w:sz="0" w:space="0" w:color="auto"/>
            <w:left w:val="none" w:sz="0" w:space="0" w:color="auto"/>
            <w:bottom w:val="none" w:sz="0" w:space="0" w:color="auto"/>
            <w:right w:val="none" w:sz="0" w:space="0" w:color="auto"/>
          </w:divBdr>
        </w:div>
        <w:div w:id="2105495976">
          <w:marLeft w:val="0"/>
          <w:marRight w:val="0"/>
          <w:marTop w:val="0"/>
          <w:marBottom w:val="0"/>
          <w:divBdr>
            <w:top w:val="none" w:sz="0" w:space="0" w:color="auto"/>
            <w:left w:val="none" w:sz="0" w:space="0" w:color="auto"/>
            <w:bottom w:val="none" w:sz="0" w:space="0" w:color="auto"/>
            <w:right w:val="none" w:sz="0" w:space="0" w:color="auto"/>
          </w:divBdr>
        </w:div>
        <w:div w:id="2108259729">
          <w:marLeft w:val="0"/>
          <w:marRight w:val="0"/>
          <w:marTop w:val="0"/>
          <w:marBottom w:val="0"/>
          <w:divBdr>
            <w:top w:val="none" w:sz="0" w:space="0" w:color="auto"/>
            <w:left w:val="none" w:sz="0" w:space="0" w:color="auto"/>
            <w:bottom w:val="none" w:sz="0" w:space="0" w:color="auto"/>
            <w:right w:val="none" w:sz="0" w:space="0" w:color="auto"/>
          </w:divBdr>
        </w:div>
        <w:div w:id="2114352810">
          <w:marLeft w:val="0"/>
          <w:marRight w:val="0"/>
          <w:marTop w:val="0"/>
          <w:marBottom w:val="0"/>
          <w:divBdr>
            <w:top w:val="none" w:sz="0" w:space="0" w:color="auto"/>
            <w:left w:val="none" w:sz="0" w:space="0" w:color="auto"/>
            <w:bottom w:val="none" w:sz="0" w:space="0" w:color="auto"/>
            <w:right w:val="none" w:sz="0" w:space="0" w:color="auto"/>
          </w:divBdr>
        </w:div>
        <w:div w:id="2121293727">
          <w:marLeft w:val="0"/>
          <w:marRight w:val="0"/>
          <w:marTop w:val="0"/>
          <w:marBottom w:val="0"/>
          <w:divBdr>
            <w:top w:val="none" w:sz="0" w:space="0" w:color="auto"/>
            <w:left w:val="none" w:sz="0" w:space="0" w:color="auto"/>
            <w:bottom w:val="none" w:sz="0" w:space="0" w:color="auto"/>
            <w:right w:val="none" w:sz="0" w:space="0" w:color="auto"/>
          </w:divBdr>
        </w:div>
        <w:div w:id="2122139612">
          <w:marLeft w:val="0"/>
          <w:marRight w:val="0"/>
          <w:marTop w:val="0"/>
          <w:marBottom w:val="0"/>
          <w:divBdr>
            <w:top w:val="none" w:sz="0" w:space="0" w:color="auto"/>
            <w:left w:val="none" w:sz="0" w:space="0" w:color="auto"/>
            <w:bottom w:val="none" w:sz="0" w:space="0" w:color="auto"/>
            <w:right w:val="none" w:sz="0" w:space="0" w:color="auto"/>
          </w:divBdr>
        </w:div>
        <w:div w:id="2122873543">
          <w:marLeft w:val="0"/>
          <w:marRight w:val="0"/>
          <w:marTop w:val="0"/>
          <w:marBottom w:val="0"/>
          <w:divBdr>
            <w:top w:val="none" w:sz="0" w:space="0" w:color="auto"/>
            <w:left w:val="none" w:sz="0" w:space="0" w:color="auto"/>
            <w:bottom w:val="none" w:sz="0" w:space="0" w:color="auto"/>
            <w:right w:val="none" w:sz="0" w:space="0" w:color="auto"/>
          </w:divBdr>
        </w:div>
      </w:divsChild>
    </w:div>
    <w:div w:id="819808301">
      <w:bodyDiv w:val="1"/>
      <w:marLeft w:val="0"/>
      <w:marRight w:val="0"/>
      <w:marTop w:val="0"/>
      <w:marBottom w:val="0"/>
      <w:divBdr>
        <w:top w:val="none" w:sz="0" w:space="0" w:color="auto"/>
        <w:left w:val="none" w:sz="0" w:space="0" w:color="auto"/>
        <w:bottom w:val="none" w:sz="0" w:space="0" w:color="auto"/>
        <w:right w:val="none" w:sz="0" w:space="0" w:color="auto"/>
      </w:divBdr>
    </w:div>
    <w:div w:id="834539159">
      <w:bodyDiv w:val="1"/>
      <w:marLeft w:val="0"/>
      <w:marRight w:val="0"/>
      <w:marTop w:val="0"/>
      <w:marBottom w:val="0"/>
      <w:divBdr>
        <w:top w:val="none" w:sz="0" w:space="0" w:color="auto"/>
        <w:left w:val="none" w:sz="0" w:space="0" w:color="auto"/>
        <w:bottom w:val="none" w:sz="0" w:space="0" w:color="auto"/>
        <w:right w:val="none" w:sz="0" w:space="0" w:color="auto"/>
      </w:divBdr>
    </w:div>
    <w:div w:id="858935620">
      <w:bodyDiv w:val="1"/>
      <w:marLeft w:val="0"/>
      <w:marRight w:val="0"/>
      <w:marTop w:val="0"/>
      <w:marBottom w:val="0"/>
      <w:divBdr>
        <w:top w:val="none" w:sz="0" w:space="0" w:color="auto"/>
        <w:left w:val="none" w:sz="0" w:space="0" w:color="auto"/>
        <w:bottom w:val="none" w:sz="0" w:space="0" w:color="auto"/>
        <w:right w:val="none" w:sz="0" w:space="0" w:color="auto"/>
      </w:divBdr>
    </w:div>
    <w:div w:id="989821444">
      <w:bodyDiv w:val="1"/>
      <w:marLeft w:val="0"/>
      <w:marRight w:val="0"/>
      <w:marTop w:val="0"/>
      <w:marBottom w:val="0"/>
      <w:divBdr>
        <w:top w:val="none" w:sz="0" w:space="0" w:color="auto"/>
        <w:left w:val="none" w:sz="0" w:space="0" w:color="auto"/>
        <w:bottom w:val="none" w:sz="0" w:space="0" w:color="auto"/>
        <w:right w:val="none" w:sz="0" w:space="0" w:color="auto"/>
      </w:divBdr>
    </w:div>
    <w:div w:id="999969878">
      <w:bodyDiv w:val="1"/>
      <w:marLeft w:val="0"/>
      <w:marRight w:val="0"/>
      <w:marTop w:val="0"/>
      <w:marBottom w:val="0"/>
      <w:divBdr>
        <w:top w:val="none" w:sz="0" w:space="0" w:color="auto"/>
        <w:left w:val="none" w:sz="0" w:space="0" w:color="auto"/>
        <w:bottom w:val="none" w:sz="0" w:space="0" w:color="auto"/>
        <w:right w:val="none" w:sz="0" w:space="0" w:color="auto"/>
      </w:divBdr>
    </w:div>
    <w:div w:id="1019741164">
      <w:bodyDiv w:val="1"/>
      <w:marLeft w:val="0"/>
      <w:marRight w:val="0"/>
      <w:marTop w:val="0"/>
      <w:marBottom w:val="0"/>
      <w:divBdr>
        <w:top w:val="none" w:sz="0" w:space="0" w:color="auto"/>
        <w:left w:val="none" w:sz="0" w:space="0" w:color="auto"/>
        <w:bottom w:val="none" w:sz="0" w:space="0" w:color="auto"/>
        <w:right w:val="none" w:sz="0" w:space="0" w:color="auto"/>
      </w:divBdr>
    </w:div>
    <w:div w:id="1082990593">
      <w:bodyDiv w:val="1"/>
      <w:marLeft w:val="0"/>
      <w:marRight w:val="0"/>
      <w:marTop w:val="0"/>
      <w:marBottom w:val="0"/>
      <w:divBdr>
        <w:top w:val="none" w:sz="0" w:space="0" w:color="auto"/>
        <w:left w:val="none" w:sz="0" w:space="0" w:color="auto"/>
        <w:bottom w:val="none" w:sz="0" w:space="0" w:color="auto"/>
        <w:right w:val="none" w:sz="0" w:space="0" w:color="auto"/>
      </w:divBdr>
    </w:div>
    <w:div w:id="1149519176">
      <w:bodyDiv w:val="1"/>
      <w:marLeft w:val="0"/>
      <w:marRight w:val="0"/>
      <w:marTop w:val="0"/>
      <w:marBottom w:val="0"/>
      <w:divBdr>
        <w:top w:val="none" w:sz="0" w:space="0" w:color="auto"/>
        <w:left w:val="none" w:sz="0" w:space="0" w:color="auto"/>
        <w:bottom w:val="none" w:sz="0" w:space="0" w:color="auto"/>
        <w:right w:val="none" w:sz="0" w:space="0" w:color="auto"/>
      </w:divBdr>
    </w:div>
    <w:div w:id="1251237270">
      <w:bodyDiv w:val="1"/>
      <w:marLeft w:val="0"/>
      <w:marRight w:val="0"/>
      <w:marTop w:val="0"/>
      <w:marBottom w:val="0"/>
      <w:divBdr>
        <w:top w:val="none" w:sz="0" w:space="0" w:color="auto"/>
        <w:left w:val="none" w:sz="0" w:space="0" w:color="auto"/>
        <w:bottom w:val="none" w:sz="0" w:space="0" w:color="auto"/>
        <w:right w:val="none" w:sz="0" w:space="0" w:color="auto"/>
      </w:divBdr>
      <w:divsChild>
        <w:div w:id="624387501">
          <w:marLeft w:val="0"/>
          <w:marRight w:val="0"/>
          <w:marTop w:val="0"/>
          <w:marBottom w:val="0"/>
          <w:divBdr>
            <w:top w:val="none" w:sz="0" w:space="0" w:color="auto"/>
            <w:left w:val="none" w:sz="0" w:space="0" w:color="auto"/>
            <w:bottom w:val="none" w:sz="0" w:space="0" w:color="auto"/>
            <w:right w:val="none" w:sz="0" w:space="0" w:color="auto"/>
          </w:divBdr>
          <w:divsChild>
            <w:div w:id="1422608937">
              <w:marLeft w:val="0"/>
              <w:marRight w:val="0"/>
              <w:marTop w:val="0"/>
              <w:marBottom w:val="0"/>
              <w:divBdr>
                <w:top w:val="none" w:sz="0" w:space="0" w:color="auto"/>
                <w:left w:val="none" w:sz="0" w:space="0" w:color="auto"/>
                <w:bottom w:val="none" w:sz="0" w:space="0" w:color="auto"/>
                <w:right w:val="none" w:sz="0" w:space="0" w:color="auto"/>
              </w:divBdr>
              <w:divsChild>
                <w:div w:id="1794516316">
                  <w:marLeft w:val="0"/>
                  <w:marRight w:val="0"/>
                  <w:marTop w:val="0"/>
                  <w:marBottom w:val="0"/>
                  <w:divBdr>
                    <w:top w:val="none" w:sz="0" w:space="0" w:color="auto"/>
                    <w:left w:val="none" w:sz="0" w:space="0" w:color="auto"/>
                    <w:bottom w:val="none" w:sz="0" w:space="0" w:color="auto"/>
                    <w:right w:val="none" w:sz="0" w:space="0" w:color="auto"/>
                  </w:divBdr>
                  <w:divsChild>
                    <w:div w:id="1300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31914">
          <w:marLeft w:val="0"/>
          <w:marRight w:val="0"/>
          <w:marTop w:val="0"/>
          <w:marBottom w:val="0"/>
          <w:divBdr>
            <w:top w:val="none" w:sz="0" w:space="0" w:color="auto"/>
            <w:left w:val="none" w:sz="0" w:space="0" w:color="auto"/>
            <w:bottom w:val="none" w:sz="0" w:space="0" w:color="auto"/>
            <w:right w:val="none" w:sz="0" w:space="0" w:color="auto"/>
          </w:divBdr>
          <w:divsChild>
            <w:div w:id="1139811112">
              <w:marLeft w:val="0"/>
              <w:marRight w:val="0"/>
              <w:marTop w:val="0"/>
              <w:marBottom w:val="0"/>
              <w:divBdr>
                <w:top w:val="none" w:sz="0" w:space="0" w:color="auto"/>
                <w:left w:val="none" w:sz="0" w:space="0" w:color="auto"/>
                <w:bottom w:val="none" w:sz="0" w:space="0" w:color="auto"/>
                <w:right w:val="none" w:sz="0" w:space="0" w:color="auto"/>
              </w:divBdr>
              <w:divsChild>
                <w:div w:id="12208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48649">
      <w:bodyDiv w:val="1"/>
      <w:marLeft w:val="0"/>
      <w:marRight w:val="0"/>
      <w:marTop w:val="0"/>
      <w:marBottom w:val="0"/>
      <w:divBdr>
        <w:top w:val="none" w:sz="0" w:space="0" w:color="auto"/>
        <w:left w:val="none" w:sz="0" w:space="0" w:color="auto"/>
        <w:bottom w:val="none" w:sz="0" w:space="0" w:color="auto"/>
        <w:right w:val="none" w:sz="0" w:space="0" w:color="auto"/>
      </w:divBdr>
    </w:div>
    <w:div w:id="1360155495">
      <w:bodyDiv w:val="1"/>
      <w:marLeft w:val="0"/>
      <w:marRight w:val="0"/>
      <w:marTop w:val="0"/>
      <w:marBottom w:val="0"/>
      <w:divBdr>
        <w:top w:val="none" w:sz="0" w:space="0" w:color="auto"/>
        <w:left w:val="none" w:sz="0" w:space="0" w:color="auto"/>
        <w:bottom w:val="none" w:sz="0" w:space="0" w:color="auto"/>
        <w:right w:val="none" w:sz="0" w:space="0" w:color="auto"/>
      </w:divBdr>
    </w:div>
    <w:div w:id="1464041291">
      <w:bodyDiv w:val="1"/>
      <w:marLeft w:val="0"/>
      <w:marRight w:val="0"/>
      <w:marTop w:val="0"/>
      <w:marBottom w:val="0"/>
      <w:divBdr>
        <w:top w:val="none" w:sz="0" w:space="0" w:color="auto"/>
        <w:left w:val="none" w:sz="0" w:space="0" w:color="auto"/>
        <w:bottom w:val="none" w:sz="0" w:space="0" w:color="auto"/>
        <w:right w:val="none" w:sz="0" w:space="0" w:color="auto"/>
      </w:divBdr>
    </w:div>
    <w:div w:id="1498381375">
      <w:bodyDiv w:val="1"/>
      <w:marLeft w:val="0"/>
      <w:marRight w:val="0"/>
      <w:marTop w:val="0"/>
      <w:marBottom w:val="0"/>
      <w:divBdr>
        <w:top w:val="none" w:sz="0" w:space="0" w:color="auto"/>
        <w:left w:val="none" w:sz="0" w:space="0" w:color="auto"/>
        <w:bottom w:val="none" w:sz="0" w:space="0" w:color="auto"/>
        <w:right w:val="none" w:sz="0" w:space="0" w:color="auto"/>
      </w:divBdr>
    </w:div>
    <w:div w:id="1569027928">
      <w:bodyDiv w:val="1"/>
      <w:marLeft w:val="0"/>
      <w:marRight w:val="0"/>
      <w:marTop w:val="0"/>
      <w:marBottom w:val="0"/>
      <w:divBdr>
        <w:top w:val="none" w:sz="0" w:space="0" w:color="auto"/>
        <w:left w:val="none" w:sz="0" w:space="0" w:color="auto"/>
        <w:bottom w:val="none" w:sz="0" w:space="0" w:color="auto"/>
        <w:right w:val="none" w:sz="0" w:space="0" w:color="auto"/>
      </w:divBdr>
    </w:div>
    <w:div w:id="1632664474">
      <w:bodyDiv w:val="1"/>
      <w:marLeft w:val="0"/>
      <w:marRight w:val="0"/>
      <w:marTop w:val="0"/>
      <w:marBottom w:val="0"/>
      <w:divBdr>
        <w:top w:val="none" w:sz="0" w:space="0" w:color="auto"/>
        <w:left w:val="none" w:sz="0" w:space="0" w:color="auto"/>
        <w:bottom w:val="none" w:sz="0" w:space="0" w:color="auto"/>
        <w:right w:val="none" w:sz="0" w:space="0" w:color="auto"/>
      </w:divBdr>
    </w:div>
    <w:div w:id="1648588704">
      <w:bodyDiv w:val="1"/>
      <w:marLeft w:val="0"/>
      <w:marRight w:val="0"/>
      <w:marTop w:val="0"/>
      <w:marBottom w:val="0"/>
      <w:divBdr>
        <w:top w:val="none" w:sz="0" w:space="0" w:color="auto"/>
        <w:left w:val="none" w:sz="0" w:space="0" w:color="auto"/>
        <w:bottom w:val="none" w:sz="0" w:space="0" w:color="auto"/>
        <w:right w:val="none" w:sz="0" w:space="0" w:color="auto"/>
      </w:divBdr>
    </w:div>
    <w:div w:id="1776092311">
      <w:bodyDiv w:val="1"/>
      <w:marLeft w:val="0"/>
      <w:marRight w:val="0"/>
      <w:marTop w:val="0"/>
      <w:marBottom w:val="0"/>
      <w:divBdr>
        <w:top w:val="none" w:sz="0" w:space="0" w:color="auto"/>
        <w:left w:val="none" w:sz="0" w:space="0" w:color="auto"/>
        <w:bottom w:val="none" w:sz="0" w:space="0" w:color="auto"/>
        <w:right w:val="none" w:sz="0" w:space="0" w:color="auto"/>
      </w:divBdr>
    </w:div>
    <w:div w:id="1787893619">
      <w:bodyDiv w:val="1"/>
      <w:marLeft w:val="0"/>
      <w:marRight w:val="0"/>
      <w:marTop w:val="0"/>
      <w:marBottom w:val="0"/>
      <w:divBdr>
        <w:top w:val="none" w:sz="0" w:space="0" w:color="auto"/>
        <w:left w:val="none" w:sz="0" w:space="0" w:color="auto"/>
        <w:bottom w:val="none" w:sz="0" w:space="0" w:color="auto"/>
        <w:right w:val="none" w:sz="0" w:space="0" w:color="auto"/>
      </w:divBdr>
    </w:div>
    <w:div w:id="1881238339">
      <w:bodyDiv w:val="1"/>
      <w:marLeft w:val="0"/>
      <w:marRight w:val="0"/>
      <w:marTop w:val="0"/>
      <w:marBottom w:val="0"/>
      <w:divBdr>
        <w:top w:val="none" w:sz="0" w:space="0" w:color="auto"/>
        <w:left w:val="none" w:sz="0" w:space="0" w:color="auto"/>
        <w:bottom w:val="none" w:sz="0" w:space="0" w:color="auto"/>
        <w:right w:val="none" w:sz="0" w:space="0" w:color="auto"/>
      </w:divBdr>
    </w:div>
    <w:div w:id="1935281139">
      <w:bodyDiv w:val="1"/>
      <w:marLeft w:val="0"/>
      <w:marRight w:val="0"/>
      <w:marTop w:val="0"/>
      <w:marBottom w:val="0"/>
      <w:divBdr>
        <w:top w:val="none" w:sz="0" w:space="0" w:color="auto"/>
        <w:left w:val="none" w:sz="0" w:space="0" w:color="auto"/>
        <w:bottom w:val="none" w:sz="0" w:space="0" w:color="auto"/>
        <w:right w:val="none" w:sz="0" w:space="0" w:color="auto"/>
      </w:divBdr>
    </w:div>
    <w:div w:id="214010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74.xml"/><Relationship Id="rId21" Type="http://schemas.openxmlformats.org/officeDocument/2006/relationships/image" Target="media/image2.jpeg"/><Relationship Id="rId42" Type="http://schemas.openxmlformats.org/officeDocument/2006/relationships/chart" Target="charts/chart5.xml"/><Relationship Id="rId63" Type="http://schemas.openxmlformats.org/officeDocument/2006/relationships/chart" Target="charts/chart26.xml"/><Relationship Id="rId84" Type="http://schemas.openxmlformats.org/officeDocument/2006/relationships/chart" Target="charts/chart47.xml"/><Relationship Id="rId138" Type="http://schemas.openxmlformats.org/officeDocument/2006/relationships/chart" Target="charts/chart91.xml"/><Relationship Id="rId159" Type="http://schemas.openxmlformats.org/officeDocument/2006/relationships/hyperlink" Target="http://leanpark.ru" TargetMode="External"/><Relationship Id="rId170" Type="http://schemas.openxmlformats.org/officeDocument/2006/relationships/hyperlink" Target="http://tarif74.ru/Upload/files/%D0%A0%D0%B5%D1%88%D0%B5%D0%BD%D0%B8%D0%B5%20%D0%BE%D1%82%2029.04.2019%D0%B3.%20%E2%84%96%2021-1%20%D0%9C%D0%A3%D0%9F%20%D0%93%D0%BE%D1%80%D1%8D%D0%BB%D0%B5%D0%BA%D1%82%D1%80%D0%BE%D1%81%D0%B5%D1%82%D1%8C.pdf" TargetMode="External"/><Relationship Id="rId191" Type="http://schemas.openxmlformats.org/officeDocument/2006/relationships/hyperlink" Target="http://lk.gazcom74.ru/" TargetMode="External"/><Relationship Id="rId205" Type="http://schemas.openxmlformats.org/officeDocument/2006/relationships/hyperlink" Target="https://mineconom74.ru/perechen-obektov-po-koncessiyam-na-2019-god" TargetMode="External"/><Relationship Id="rId107" Type="http://schemas.openxmlformats.org/officeDocument/2006/relationships/chart" Target="charts/chart70.xml"/><Relationship Id="rId11" Type="http://schemas.openxmlformats.org/officeDocument/2006/relationships/hyperlink" Target="https://mineconom74.ru/sites/default/files/field_downloads/1035/skanysoglasheniy1.rar" TargetMode="External"/><Relationship Id="rId32" Type="http://schemas.openxmlformats.org/officeDocument/2006/relationships/hyperlink" Target="https://mineconom74.ru/sites/default/files/field_downloads/1020/1234-rnovyysostavsoveta.pdf" TargetMode="External"/><Relationship Id="rId53" Type="http://schemas.openxmlformats.org/officeDocument/2006/relationships/chart" Target="charts/chart16.xml"/><Relationship Id="rId74" Type="http://schemas.openxmlformats.org/officeDocument/2006/relationships/chart" Target="charts/chart37.xml"/><Relationship Id="rId128" Type="http://schemas.openxmlformats.org/officeDocument/2006/relationships/chart" Target="charts/chart81.xml"/><Relationship Id="rId149" Type="http://schemas.openxmlformats.org/officeDocument/2006/relationships/chart" Target="charts/chart101.xml"/><Relationship Id="rId5" Type="http://schemas.openxmlformats.org/officeDocument/2006/relationships/webSettings" Target="webSettings.xml"/><Relationship Id="rId90" Type="http://schemas.openxmlformats.org/officeDocument/2006/relationships/chart" Target="charts/chart53.xml"/><Relationship Id="rId95" Type="http://schemas.openxmlformats.org/officeDocument/2006/relationships/chart" Target="charts/chart58.xml"/><Relationship Id="rId160" Type="http://schemas.openxmlformats.org/officeDocument/2006/relationships/hyperlink" Target="https://yutlc.ru" TargetMode="External"/><Relationship Id="rId165" Type="http://schemas.openxmlformats.org/officeDocument/2006/relationships/hyperlink" Target="https://mineconom74.ru/sites/default/files/rasporyazhenie_gubernatora_1453-r_utverzhdenie_perechnya_i_dk.pdf" TargetMode="External"/><Relationship Id="rId181" Type="http://schemas.openxmlformats.org/officeDocument/2006/relationships/hyperlink" Target="http://tarif74.ru/htmlpages/Show/activities/essmonopolii" TargetMode="External"/><Relationship Id="rId186" Type="http://schemas.openxmlformats.org/officeDocument/2006/relationships/hyperlink" Target="https://www.mrsk-ural.ru/client/map/" TargetMode="External"/><Relationship Id="rId216" Type="http://schemas.openxmlformats.org/officeDocument/2006/relationships/footer" Target="footer4.xml"/><Relationship Id="rId211" Type="http://schemas.openxmlformats.org/officeDocument/2006/relationships/hyperlink" Target="http://www.gzhi74.ru/InternetReception" TargetMode="External"/><Relationship Id="rId22" Type="http://schemas.openxmlformats.org/officeDocument/2006/relationships/hyperlink" Target="http://www.smo74.ru" TargetMode="External"/><Relationship Id="rId27" Type="http://schemas.openxmlformats.org/officeDocument/2006/relationships/hyperlink" Target="http://mineconom74.ru/sites/default/files/field_downloads/256/postanovleniegubernatoraoprovedeniireytingapoopredeleniyuluchshegomunitsipalnogoobrazovaniyachelyabi.pdf" TargetMode="External"/><Relationship Id="rId43" Type="http://schemas.openxmlformats.org/officeDocument/2006/relationships/chart" Target="charts/chart6.xml"/><Relationship Id="rId48" Type="http://schemas.openxmlformats.org/officeDocument/2006/relationships/chart" Target="charts/chart11.xml"/><Relationship Id="rId64" Type="http://schemas.openxmlformats.org/officeDocument/2006/relationships/chart" Target="charts/chart27.xml"/><Relationship Id="rId69" Type="http://schemas.openxmlformats.org/officeDocument/2006/relationships/chart" Target="charts/chart32.xml"/><Relationship Id="rId113" Type="http://schemas.openxmlformats.org/officeDocument/2006/relationships/chart" Target="charts/chart72.xml"/><Relationship Id="rId118" Type="http://schemas.openxmlformats.org/officeDocument/2006/relationships/image" Target="media/image6.png"/><Relationship Id="rId134" Type="http://schemas.openxmlformats.org/officeDocument/2006/relationships/chart" Target="charts/chart87.xml"/><Relationship Id="rId139" Type="http://schemas.openxmlformats.org/officeDocument/2006/relationships/chart" Target="charts/chart92.xml"/><Relationship Id="rId80" Type="http://schemas.openxmlformats.org/officeDocument/2006/relationships/chart" Target="charts/chart43.xml"/><Relationship Id="rId85" Type="http://schemas.openxmlformats.org/officeDocument/2006/relationships/chart" Target="charts/chart48.xml"/><Relationship Id="rId150" Type="http://schemas.openxmlformats.org/officeDocument/2006/relationships/chart" Target="charts/chart102.xml"/><Relationship Id="rId155" Type="http://schemas.openxmlformats.org/officeDocument/2006/relationships/chart" Target="charts/chart106.xml"/><Relationship Id="rId171" Type="http://schemas.openxmlformats.org/officeDocument/2006/relationships/hyperlink" Target="http://tarif74.ru/Upload/files/%D0%A0%D0%B5%D1%88%D0%B5%D0%BD%D0%B8%D0%B5%20%D0%BE%D1%82%2029.04.2019%D0%B3.%20%E2%84%96%2021-2%20%D0%90%D0%9E%20%D0%AD%D0%BB%D0%B5%D0%BA%D1%82%D1%80%D0%BE%D1%81%D0%B5%D1%82%D1%8C.pdf" TargetMode="External"/><Relationship Id="rId176" Type="http://schemas.openxmlformats.org/officeDocument/2006/relationships/hyperlink" Target="http://tarif74.ru/Upload/files/%D0%9E%D0%9E%D0%9E%20%D0%AD%D0%BD%D0%B5%D1%80%D0%B3%D0%BE%D1%82%D0%B5%D1%85%D1%81%D0%B5%D1%80%D0%B2%D0%B8%D1%81%20%D1%81%D0%BE%D0%B3%D0%BB%D0%B0%D1%81%D0%BE%D0%B2%D0%B0%D0%BD%D0%B8%D0%B5.pdf" TargetMode="External"/><Relationship Id="rId192" Type="http://schemas.openxmlformats.org/officeDocument/2006/relationships/hyperlink" Target="http://lk.gazcom74.ru/" TargetMode="External"/><Relationship Id="rId197" Type="http://schemas.openxmlformats.org/officeDocument/2006/relationships/hyperlink" Target="http://lk.magvoda.ru/personal/requests/" TargetMode="External"/><Relationship Id="rId206" Type="http://schemas.openxmlformats.org/officeDocument/2006/relationships/hyperlink" Target="https://mineconom74.ru/perechen-infrastrukturnyh-proektov-chelyabinskoy-oblasti" TargetMode="External"/><Relationship Id="rId201" Type="http://schemas.openxmlformats.org/officeDocument/2006/relationships/hyperlink" Target="http://&#1086;&#1086;&#1086;&#1072;&#1090;&#1101;&#1082;.&#1088;&#1092;/potrebitelyam/podklyuchenie-tekhnologicheskoe-prisoedinenie-k-teplovym-setyam/" TargetMode="External"/><Relationship Id="rId12" Type="http://schemas.openxmlformats.org/officeDocument/2006/relationships/hyperlink" Target="https://mineconom74.ru/sites/default/files/field_downloads/1035/skanysoglasheniy2.rar" TargetMode="External"/><Relationship Id="rId17" Type="http://schemas.openxmlformats.org/officeDocument/2006/relationships/hyperlink" Target="https://mineconom74.ru/sites/default/files/imceFiles/user-346/seminar_po_antimonopolnomu_komplaensu_24_oktyabrya_2019_goda.docx" TargetMode="External"/><Relationship Id="rId33" Type="http://schemas.openxmlformats.org/officeDocument/2006/relationships/hyperlink" Target="https://mineconom74.ru/sites/default/files/field_downloads/1020/rasporyazhenieosoveteposodeystviyurazvitiyukonkurentsii1082-r.pdf" TargetMode="External"/><Relationship Id="rId38" Type="http://schemas.openxmlformats.org/officeDocument/2006/relationships/chart" Target="charts/chart1.xml"/><Relationship Id="rId59" Type="http://schemas.openxmlformats.org/officeDocument/2006/relationships/chart" Target="charts/chart22.xml"/><Relationship Id="rId103" Type="http://schemas.openxmlformats.org/officeDocument/2006/relationships/chart" Target="charts/chart66.xml"/><Relationship Id="rId108" Type="http://schemas.openxmlformats.org/officeDocument/2006/relationships/hyperlink" Target="http://docs.cntd.ru/document/420300169" TargetMode="External"/><Relationship Id="rId124" Type="http://schemas.openxmlformats.org/officeDocument/2006/relationships/chart" Target="charts/chart77.xml"/><Relationship Id="rId129" Type="http://schemas.openxmlformats.org/officeDocument/2006/relationships/chart" Target="charts/chart82.xml"/><Relationship Id="rId54" Type="http://schemas.openxmlformats.org/officeDocument/2006/relationships/chart" Target="charts/chart17.xml"/><Relationship Id="rId70" Type="http://schemas.openxmlformats.org/officeDocument/2006/relationships/chart" Target="charts/chart33.xml"/><Relationship Id="rId75" Type="http://schemas.openxmlformats.org/officeDocument/2006/relationships/chart" Target="charts/chart38.xml"/><Relationship Id="rId91" Type="http://schemas.openxmlformats.org/officeDocument/2006/relationships/chart" Target="charts/chart54.xml"/><Relationship Id="rId96" Type="http://schemas.openxmlformats.org/officeDocument/2006/relationships/chart" Target="charts/chart59.xml"/><Relationship Id="rId140" Type="http://schemas.openxmlformats.org/officeDocument/2006/relationships/chart" Target="charts/chart93.xml"/><Relationship Id="rId145" Type="http://schemas.openxmlformats.org/officeDocument/2006/relationships/hyperlink" Target="https://cbr.ru" TargetMode="External"/><Relationship Id="rId161" Type="http://schemas.openxmlformats.org/officeDocument/2006/relationships/hyperlink" Target="http://logistic-centr.ru" TargetMode="External"/><Relationship Id="rId166" Type="http://schemas.openxmlformats.org/officeDocument/2006/relationships/hyperlink" Target="https://mineconom74.ru" TargetMode="External"/><Relationship Id="rId182" Type="http://schemas.openxmlformats.org/officeDocument/2006/relationships/hyperlink" Target="http://www.consultant.ru/document/cons_doc_LAW_94518/" TargetMode="External"/><Relationship Id="rId187" Type="http://schemas.openxmlformats.org/officeDocument/2006/relationships/hyperlink" Target="http://zaomgs.ru/raskrytie-informacii/moshchnost-grs/"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gzhi74.ru/Publications/News/Show?id=1372" TargetMode="External"/><Relationship Id="rId23" Type="http://schemas.openxmlformats.org/officeDocument/2006/relationships/hyperlink" Target="https://youtu.be/kre1lC6aIv0" TargetMode="External"/><Relationship Id="rId28" Type="http://schemas.openxmlformats.org/officeDocument/2006/relationships/hyperlink" Target="http://mineconom74.ru/sites/default/files/field_downloads/1013/postanovleniegubernatora260vnesenieizmeneniyv230formirovaniereytinga.pdf" TargetMode="External"/><Relationship Id="rId49" Type="http://schemas.openxmlformats.org/officeDocument/2006/relationships/chart" Target="charts/chart12.xml"/><Relationship Id="rId114" Type="http://schemas.openxmlformats.org/officeDocument/2006/relationships/image" Target="media/image4.png"/><Relationship Id="rId119" Type="http://schemas.openxmlformats.org/officeDocument/2006/relationships/chart" Target="charts/chart75.xml"/><Relationship Id="rId44" Type="http://schemas.openxmlformats.org/officeDocument/2006/relationships/chart" Target="charts/chart7.xml"/><Relationship Id="rId60" Type="http://schemas.openxmlformats.org/officeDocument/2006/relationships/chart" Target="charts/chart23.xml"/><Relationship Id="rId65" Type="http://schemas.openxmlformats.org/officeDocument/2006/relationships/chart" Target="charts/chart28.xml"/><Relationship Id="rId81" Type="http://schemas.openxmlformats.org/officeDocument/2006/relationships/chart" Target="charts/chart44.xml"/><Relationship Id="rId86" Type="http://schemas.openxmlformats.org/officeDocument/2006/relationships/chart" Target="charts/chart49.xml"/><Relationship Id="rId130" Type="http://schemas.openxmlformats.org/officeDocument/2006/relationships/chart" Target="charts/chart83.xml"/><Relationship Id="rId135" Type="http://schemas.openxmlformats.org/officeDocument/2006/relationships/chart" Target="charts/chart88.xml"/><Relationship Id="rId151" Type="http://schemas.openxmlformats.org/officeDocument/2006/relationships/chart" Target="charts/chart103.xml"/><Relationship Id="rId156" Type="http://schemas.openxmlformats.org/officeDocument/2006/relationships/chart" Target="charts/chart107.xml"/><Relationship Id="rId177" Type="http://schemas.openxmlformats.org/officeDocument/2006/relationships/hyperlink" Target="http://tarif74.ru/Upload/files/%D0%9E%D0%9E%D0%9E%20%D0%AD%D1%84%D1%84%D0%B5%D0%BA%D1%82%20%D0%A2%D0%9A%20%D1%81%D0%BE%D0%B3%D0%BB%D0%B0%D1%81%D0%BE%D0%B2%D0%B0%D0%BD%D0%B8%D0%B5.pdf" TargetMode="External"/><Relationship Id="rId198" Type="http://schemas.openxmlformats.org/officeDocument/2006/relationships/hyperlink" Target="http://mgnteplo.ru/index.php/tekhnologicheskoe-prisoedinenie.html" TargetMode="External"/><Relationship Id="rId172" Type="http://schemas.openxmlformats.org/officeDocument/2006/relationships/hyperlink" Target="http://tarif74.ru/Upload/files/%D0%A0%D0%B5%D1%88%D0%B5%D0%BD%D0%B8%D0%B5%20%D0%BE%D1%82%2029.04.2019%D0%B3.%20%E2%84%96%2021-3%20%D0%9E%D0%9E%D0%9E%20%D0%A3%D1%80%D0%B0%D0%BB-%D1%80%D0%B5%D1%81%D1%83%D1%80%D1%81.pdf" TargetMode="External"/><Relationship Id="rId193" Type="http://schemas.openxmlformats.org/officeDocument/2006/relationships/hyperlink" Target="http://zaomgs.ru/lk-vhod/" TargetMode="External"/><Relationship Id="rId202" Type="http://schemas.openxmlformats.org/officeDocument/2006/relationships/hyperlink" Target="http://www.miassvoda.ru/index.php?type=mem&amp;p1=12" TargetMode="External"/><Relationship Id="rId207" Type="http://schemas.openxmlformats.org/officeDocument/2006/relationships/hyperlink" Target="http://ru.investregion74.ru/uploads/document/doc7_8.pdf" TargetMode="External"/><Relationship Id="rId13" Type="http://schemas.openxmlformats.org/officeDocument/2006/relationships/hyperlink" Target="http://mineconom74.ru/sites/default/files/field_downloads/1013/rasporyazheniegubernatoraobupolnomochennomorganeot16042015370-r.pdf" TargetMode="External"/><Relationship Id="rId18" Type="http://schemas.openxmlformats.org/officeDocument/2006/relationships/hyperlink" Target="https://mineconom74.ru/razvitie-konkurencii" TargetMode="External"/><Relationship Id="rId39" Type="http://schemas.openxmlformats.org/officeDocument/2006/relationships/chart" Target="charts/chart2.xml"/><Relationship Id="rId109" Type="http://schemas.openxmlformats.org/officeDocument/2006/relationships/hyperlink" Target="http://www.tarif74.ru" TargetMode="External"/><Relationship Id="rId34" Type="http://schemas.openxmlformats.org/officeDocument/2006/relationships/hyperlink" Target="https://mineconom74.ru/sites/default/files/field_downloads/1020/1235-rizmeneniyavpolozheniyaosovete.pdf" TargetMode="External"/><Relationship Id="rId50" Type="http://schemas.openxmlformats.org/officeDocument/2006/relationships/chart" Target="charts/chart13.xml"/><Relationship Id="rId55" Type="http://schemas.openxmlformats.org/officeDocument/2006/relationships/chart" Target="charts/chart18.xml"/><Relationship Id="rId76" Type="http://schemas.openxmlformats.org/officeDocument/2006/relationships/chart" Target="charts/chart39.xml"/><Relationship Id="rId97" Type="http://schemas.openxmlformats.org/officeDocument/2006/relationships/chart" Target="charts/chart60.xml"/><Relationship Id="rId104" Type="http://schemas.openxmlformats.org/officeDocument/2006/relationships/chart" Target="charts/chart67.xml"/><Relationship Id="rId120" Type="http://schemas.openxmlformats.org/officeDocument/2006/relationships/image" Target="media/image7.png"/><Relationship Id="rId125" Type="http://schemas.openxmlformats.org/officeDocument/2006/relationships/chart" Target="charts/chart78.xml"/><Relationship Id="rId141" Type="http://schemas.openxmlformats.org/officeDocument/2006/relationships/chart" Target="charts/chart94.xml"/><Relationship Id="rId146" Type="http://schemas.openxmlformats.org/officeDocument/2006/relationships/chart" Target="charts/chart98.xml"/><Relationship Id="rId167" Type="http://schemas.openxmlformats.org/officeDocument/2006/relationships/hyperlink" Target="http://ru.investregion74.ru" TargetMode="External"/><Relationship Id="rId188" Type="http://schemas.openxmlformats.org/officeDocument/2006/relationships/hyperlink" Target="http://gazclass.ru/services/build/interaktivnaia-karta/" TargetMode="External"/><Relationship Id="rId7" Type="http://schemas.openxmlformats.org/officeDocument/2006/relationships/endnotes" Target="endnotes.xml"/><Relationship Id="rId71" Type="http://schemas.openxmlformats.org/officeDocument/2006/relationships/chart" Target="charts/chart34.xml"/><Relationship Id="rId92" Type="http://schemas.openxmlformats.org/officeDocument/2006/relationships/chart" Target="charts/chart55.xml"/><Relationship Id="rId162" Type="http://schemas.openxmlformats.org/officeDocument/2006/relationships/hyperlink" Target="https://rkn.gov.ru/communication/p545" TargetMode="External"/><Relationship Id="rId183" Type="http://schemas.openxmlformats.org/officeDocument/2006/relationships/hyperlink" Target="https://base.garant.ru/186671/" TargetMode="External"/><Relationship Id="rId213" Type="http://schemas.openxmlformats.org/officeDocument/2006/relationships/hyperlink" Target="http://&#1087;&#1086;&#1076;&#1082;&#1083;&#1102;&#1095;&#1077;&#1085;&#1080;&#1077;74.&#1088;&#1092;"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consultantplus://offline/ref=5250342CC3F1494AFA820EB48451919953F682931202E732FF66CD4BA1E0602A64A28E2488526BF33E0CA1A6H9b5F" TargetMode="External"/><Relationship Id="rId24" Type="http://schemas.openxmlformats.org/officeDocument/2006/relationships/hyperlink" Target="http://www.gku74.ru/Publications/News/Show?id=1647" TargetMode="External"/><Relationship Id="rId40" Type="http://schemas.openxmlformats.org/officeDocument/2006/relationships/chart" Target="charts/chart3.xml"/><Relationship Id="rId45" Type="http://schemas.openxmlformats.org/officeDocument/2006/relationships/chart" Target="charts/chart8.xml"/><Relationship Id="rId66" Type="http://schemas.openxmlformats.org/officeDocument/2006/relationships/chart" Target="charts/chart29.xml"/><Relationship Id="rId87" Type="http://schemas.openxmlformats.org/officeDocument/2006/relationships/chart" Target="charts/chart50.xml"/><Relationship Id="rId110" Type="http://schemas.openxmlformats.org/officeDocument/2006/relationships/hyperlink" Target="http://www.tarif74.ru" TargetMode="External"/><Relationship Id="rId115" Type="http://schemas.openxmlformats.org/officeDocument/2006/relationships/chart" Target="charts/chart73.xml"/><Relationship Id="rId131" Type="http://schemas.openxmlformats.org/officeDocument/2006/relationships/chart" Target="charts/chart84.xml"/><Relationship Id="rId136" Type="http://schemas.openxmlformats.org/officeDocument/2006/relationships/chart" Target="charts/chart89.xml"/><Relationship Id="rId157" Type="http://schemas.openxmlformats.org/officeDocument/2006/relationships/hyperlink" Target="http://www.uprdor-chel.ru/pages/service.php" TargetMode="External"/><Relationship Id="rId178" Type="http://schemas.openxmlformats.org/officeDocument/2006/relationships/hyperlink" Target="http://tarif74.ru/Upload/files/%D0%9E%D0%9E%D0%9E%20%D0%9F%D1%80%D0%BE%D0%B4%D0%B2%D0%B8%D0%B6%D0%B5%D0%BD%D0%B8%D0%B5%20%D1%81%D0%BE%D0%B3%D0%BB%D0%B0%D1%81%D0%BE%D0%B2%D0%B0%D0%BD%D0%B8%D0%B5.pdf" TargetMode="External"/><Relationship Id="rId61" Type="http://schemas.openxmlformats.org/officeDocument/2006/relationships/chart" Target="charts/chart24.xml"/><Relationship Id="rId82" Type="http://schemas.openxmlformats.org/officeDocument/2006/relationships/chart" Target="charts/chart45.xml"/><Relationship Id="rId152" Type="http://schemas.openxmlformats.org/officeDocument/2006/relationships/hyperlink" Target="http://cbr.ru/DKP/surveys/inflation" TargetMode="External"/><Relationship Id="rId173" Type="http://schemas.openxmlformats.org/officeDocument/2006/relationships/hyperlink" Target="http://tarif74.ru/Upload/files/%D0%9E%D0%9E%D0%9E%20%D0%A2%D0%94%D0%9A%20%D1%81%D0%BE%D0%B3%D0%BB%D0%B0%D1%81%D0%BE%D0%B2%D0%B0%D0%BD%D0%B8%D0%B5.pdf" TargetMode="External"/><Relationship Id="rId194" Type="http://schemas.openxmlformats.org/officeDocument/2006/relationships/hyperlink" Target="http://zlatgazstroy.ru/cabinet/" TargetMode="External"/><Relationship Id="rId199" Type="http://schemas.openxmlformats.org/officeDocument/2006/relationships/hyperlink" Target="http://voda.uu.ru/lichnyy-kabinet-tekh-prisoedineniya.php" TargetMode="External"/><Relationship Id="rId203" Type="http://schemas.openxmlformats.org/officeDocument/2006/relationships/hyperlink" Target="http://voda.uu.ru/lichnyy-kabinet-tekh-prisoedineniya.php" TargetMode="External"/><Relationship Id="rId208" Type="http://schemas.openxmlformats.org/officeDocument/2006/relationships/hyperlink" Target="https://imchel.ru/rent/" TargetMode="External"/><Relationship Id="rId19" Type="http://schemas.openxmlformats.org/officeDocument/2006/relationships/hyperlink" Target="https://mineconom74.ru/razvitie-konkurencii" TargetMode="External"/><Relationship Id="rId14" Type="http://schemas.openxmlformats.org/officeDocument/2006/relationships/hyperlink" Target="https://mineconom74.ru/sites/default/files/field_downloads/1013/prikazraspredelenieobyazannosteymezhduzamestitelyamiministra.pdf" TargetMode="External"/><Relationship Id="rId30" Type="http://schemas.openxmlformats.org/officeDocument/2006/relationships/hyperlink" Target="https://mineconom74.ru/sites/default/files/field_downloads/1035/itogireytingapobediteliiprizery.docx" TargetMode="External"/><Relationship Id="rId35" Type="http://schemas.openxmlformats.org/officeDocument/2006/relationships/hyperlink" Target="https://mineconom74.ru/sites/default/files/field_downloads/1020/resheniesoveta28fevralya2019godautverzhdeniedoklada.pdf" TargetMode="External"/><Relationship Id="rId56" Type="http://schemas.openxmlformats.org/officeDocument/2006/relationships/chart" Target="charts/chart19.xml"/><Relationship Id="rId77" Type="http://schemas.openxmlformats.org/officeDocument/2006/relationships/chart" Target="charts/chart40.xml"/><Relationship Id="rId100" Type="http://schemas.openxmlformats.org/officeDocument/2006/relationships/chart" Target="charts/chart63.xml"/><Relationship Id="rId105" Type="http://schemas.openxmlformats.org/officeDocument/2006/relationships/chart" Target="charts/chart68.xml"/><Relationship Id="rId126" Type="http://schemas.openxmlformats.org/officeDocument/2006/relationships/chart" Target="charts/chart79.xml"/><Relationship Id="rId147" Type="http://schemas.openxmlformats.org/officeDocument/2006/relationships/chart" Target="charts/chart99.xml"/><Relationship Id="rId168" Type="http://schemas.openxmlformats.org/officeDocument/2006/relationships/hyperlink" Target="https://pravmin74.ru/npa/postanovlenie-gubernatora-chelyabinskoy-oblasti-18-avgusta-2014-goda-no-478-ob" TargetMode="External"/><Relationship Id="rId8" Type="http://schemas.openxmlformats.org/officeDocument/2006/relationships/footer" Target="footer1.xml"/><Relationship Id="rId51" Type="http://schemas.openxmlformats.org/officeDocument/2006/relationships/chart" Target="charts/chart14.xml"/><Relationship Id="rId72" Type="http://schemas.openxmlformats.org/officeDocument/2006/relationships/chart" Target="charts/chart35.xml"/><Relationship Id="rId93" Type="http://schemas.openxmlformats.org/officeDocument/2006/relationships/chart" Target="charts/chart56.xml"/><Relationship Id="rId98" Type="http://schemas.openxmlformats.org/officeDocument/2006/relationships/chart" Target="charts/chart61.xml"/><Relationship Id="rId121" Type="http://schemas.openxmlformats.org/officeDocument/2006/relationships/chart" Target="charts/chart76.xml"/><Relationship Id="rId142" Type="http://schemas.openxmlformats.org/officeDocument/2006/relationships/chart" Target="charts/chart95.xml"/><Relationship Id="rId163" Type="http://schemas.openxmlformats.org/officeDocument/2006/relationships/hyperlink" Target="https://mineconom74.ru/sites/default/files/field_downloads/1019/perechenrynkov.pdf" TargetMode="External"/><Relationship Id="rId184" Type="http://schemas.openxmlformats.org/officeDocument/2006/relationships/hyperlink" Target="http://government.ru/docs/all/108415/" TargetMode="External"/><Relationship Id="rId189" Type="http://schemas.openxmlformats.org/officeDocument/2006/relationships/hyperlink" Target="http://www.minstroy74.ru/htmlpages/Show/Inzhenernayainfrastruktura/Toplivoigazosnabzhenie" TargetMode="External"/><Relationship Id="rId3" Type="http://schemas.openxmlformats.org/officeDocument/2006/relationships/styles" Target="styles.xml"/><Relationship Id="rId214" Type="http://schemas.openxmlformats.org/officeDocument/2006/relationships/hyperlink" Target="http://www.troick.su" TargetMode="External"/><Relationship Id="rId25" Type="http://schemas.openxmlformats.org/officeDocument/2006/relationships/hyperlink" Target="http://gku74.ru/Upload/files/%D0%9F%D0%A0%D0%9E%D0%93%D0%A0%D0%90%D0%9C%D0%9C%D0%90%20%D0%9A%D0%9E%D0%9D%D0%A4%D0%95%D0%A0%D0%95%D0%9D%D0%A6%D0%98%D0%98(1).pdf" TargetMode="External"/><Relationship Id="rId46" Type="http://schemas.openxmlformats.org/officeDocument/2006/relationships/chart" Target="charts/chart9.xml"/><Relationship Id="rId67" Type="http://schemas.openxmlformats.org/officeDocument/2006/relationships/chart" Target="charts/chart30.xml"/><Relationship Id="rId116" Type="http://schemas.openxmlformats.org/officeDocument/2006/relationships/image" Target="media/image5.png"/><Relationship Id="rId137" Type="http://schemas.openxmlformats.org/officeDocument/2006/relationships/chart" Target="charts/chart90.xml"/><Relationship Id="rId158" Type="http://schemas.openxmlformats.org/officeDocument/2006/relationships/hyperlink" Target="http://www.uprdor-chel.ru/pages/service.php" TargetMode="External"/><Relationship Id="rId20" Type="http://schemas.openxmlformats.org/officeDocument/2006/relationships/hyperlink" Target="https://mineconom74.ru/sites/default/files/imceFiles/user-346/informaciya_o_videoseminare_dekabr_2019_goda_na_sayt.docx" TargetMode="External"/><Relationship Id="rId41" Type="http://schemas.openxmlformats.org/officeDocument/2006/relationships/chart" Target="charts/chart4.xml"/><Relationship Id="rId62" Type="http://schemas.openxmlformats.org/officeDocument/2006/relationships/chart" Target="charts/chart25.xml"/><Relationship Id="rId83" Type="http://schemas.openxmlformats.org/officeDocument/2006/relationships/chart" Target="charts/chart46.xml"/><Relationship Id="rId88" Type="http://schemas.openxmlformats.org/officeDocument/2006/relationships/chart" Target="charts/chart51.xml"/><Relationship Id="rId111" Type="http://schemas.openxmlformats.org/officeDocument/2006/relationships/image" Target="media/image3.emf"/><Relationship Id="rId132" Type="http://schemas.openxmlformats.org/officeDocument/2006/relationships/chart" Target="charts/chart85.xml"/><Relationship Id="rId153" Type="http://schemas.openxmlformats.org/officeDocument/2006/relationships/chart" Target="charts/chart104.xml"/><Relationship Id="rId174" Type="http://schemas.openxmlformats.org/officeDocument/2006/relationships/hyperlink" Target="http://tarif74.ru/Upload/files/%D0%A0%D0%B5%D1%88%D0%B5%D0%BD%D0%B8%D0%B5%20%D0%BE%D1%82%2027.05.2019%D0%B3.%20%E2%84%96%2023-3%20%D0%9E%D0%9E%D0%9E%20%D0%AD%D0%BD%D0%B5%D1%80%D0%B3.%D0%BA%D0%BE%D0%BC%D0%BF.%20%D0%90%D0%9B%D0%AC%D0%A2%D0%90%D0%98%D0%A2.pdf" TargetMode="External"/><Relationship Id="rId179" Type="http://schemas.openxmlformats.org/officeDocument/2006/relationships/hyperlink" Target="http://tarif74.ru/Upload/files/%D0%9E%D0%90%D0%9E%20%D0%A0%D0%96%D0%94%20%D1%81%D0%BE%D0%B3%D0%BB%D0%B0%D1%81%D0%BE%D0%B2%D0%B0%D0%BD%D0%B8%D0%B5.pdf" TargetMode="External"/><Relationship Id="rId195" Type="http://schemas.openxmlformats.org/officeDocument/2006/relationships/hyperlink" Target="http://lk.gazclass.ru/login/" TargetMode="External"/><Relationship Id="rId209" Type="http://schemas.openxmlformats.org/officeDocument/2006/relationships/hyperlink" Target="https://&#1090;&#1077;&#1088;&#1088;&#1080;&#1090;&#1086;&#1088;&#1080;&#1103;&#1073;&#1080;&#1079;&#1085;&#1077;&#1089;&#1072;74.&#1088;&#1092;/normativnye-pravovye-akty/perechen-munitsipalnogo-imushchestva/" TargetMode="External"/><Relationship Id="rId190" Type="http://schemas.openxmlformats.org/officeDocument/2006/relationships/hyperlink" Target="http://xn--74-jlcearmitfk4h1d.xn--p1ai/deyatelnost/skhema-podklyucheniya-ee/investitsionnye-programmy/gaz/" TargetMode="External"/><Relationship Id="rId204" Type="http://schemas.openxmlformats.org/officeDocument/2006/relationships/hyperlink" Target="https://mineconom74.ru/sites/default/files/field_downloads/1137/merypodderzhkidlyainvestorovnaterritoriichelyabinskoyoblasti_0.doc" TargetMode="External"/><Relationship Id="rId15" Type="http://schemas.openxmlformats.org/officeDocument/2006/relationships/hyperlink" Target="https://mineconom74.ru/sites/default/files/field_downloads/1013/polozhenieobupravleniiinvesticionnogorazvitiya.pdf" TargetMode="External"/><Relationship Id="rId36" Type="http://schemas.openxmlformats.org/officeDocument/2006/relationships/hyperlink" Target="https://mineconom74.ru/sites/default/files/field_downloads/1020/protokolzasedaniyasoveta24oktyabrya2019goda.pdf" TargetMode="External"/><Relationship Id="rId57" Type="http://schemas.openxmlformats.org/officeDocument/2006/relationships/chart" Target="charts/chart20.xml"/><Relationship Id="rId106" Type="http://schemas.openxmlformats.org/officeDocument/2006/relationships/chart" Target="charts/chart69.xml"/><Relationship Id="rId127" Type="http://schemas.openxmlformats.org/officeDocument/2006/relationships/chart" Target="charts/chart80.xml"/><Relationship Id="rId10" Type="http://schemas.openxmlformats.org/officeDocument/2006/relationships/hyperlink" Target="https://mineconom74.ru/sites/default/files/field_downloads/1013/rasporyazhenie750-rovnedreniistandarta.pdf" TargetMode="External"/><Relationship Id="rId31" Type="http://schemas.openxmlformats.org/officeDocument/2006/relationships/hyperlink" Target="https://mineconom74.ru/sites/default/files/field_downloads/1035/itogireytingatop-vse2019_0.docx" TargetMode="External"/><Relationship Id="rId52" Type="http://schemas.openxmlformats.org/officeDocument/2006/relationships/chart" Target="charts/chart15.xml"/><Relationship Id="rId73" Type="http://schemas.openxmlformats.org/officeDocument/2006/relationships/chart" Target="charts/chart36.xml"/><Relationship Id="rId78" Type="http://schemas.openxmlformats.org/officeDocument/2006/relationships/chart" Target="charts/chart41.xml"/><Relationship Id="rId94" Type="http://schemas.openxmlformats.org/officeDocument/2006/relationships/chart" Target="charts/chart57.xml"/><Relationship Id="rId99" Type="http://schemas.openxmlformats.org/officeDocument/2006/relationships/chart" Target="charts/chart62.xml"/><Relationship Id="rId101" Type="http://schemas.openxmlformats.org/officeDocument/2006/relationships/chart" Target="charts/chart64.xml"/><Relationship Id="rId122" Type="http://schemas.openxmlformats.org/officeDocument/2006/relationships/image" Target="media/image8.emf"/><Relationship Id="rId143" Type="http://schemas.openxmlformats.org/officeDocument/2006/relationships/chart" Target="charts/chart96.xml"/><Relationship Id="rId148" Type="http://schemas.openxmlformats.org/officeDocument/2006/relationships/chart" Target="charts/chart100.xml"/><Relationship Id="rId164" Type="http://schemas.openxmlformats.org/officeDocument/2006/relationships/hyperlink" Target="https://mineconom74.ru/sites/default/files/rasporyazhenie_gubernatora_1453-r_utverzhdenie_perechnya_i_dk.pdf" TargetMode="External"/><Relationship Id="rId169" Type="http://schemas.openxmlformats.org/officeDocument/2006/relationships/hyperlink" Target="https://pravmin74.ru/npa/rasporyazhenie-gubernatora-chelyabinskoy-oblasti-ot-08082019-g-no-1020-r-o-sostave" TargetMode="External"/><Relationship Id="rId185" Type="http://schemas.openxmlformats.org/officeDocument/2006/relationships/hyperlink" Target="http://www.tarif74.ru"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tarif74.ru/Upload/files/%D0%90%D0%9E%20%D0%93%D0%BE%D1%80%D1%8D%D0%BB%D0%B5%D0%BA%D1%82%D1%80%D0%BE%D1%81%D0%B5%D1%82%D1%8C%20%D1%81%D0%BE%D0%B3%D0%BB%D0%B0%D1%81%D0%BE%D0%B2%D0%B0%D0%BD%D0%B8%D0%B5.pdf" TargetMode="External"/><Relationship Id="rId210" Type="http://schemas.openxmlformats.org/officeDocument/2006/relationships/hyperlink" Target="http://www.gzhi74.ru/Publications/News/Show?id=1634" TargetMode="External"/><Relationship Id="rId215" Type="http://schemas.openxmlformats.org/officeDocument/2006/relationships/footer" Target="footer3.xml"/><Relationship Id="rId26" Type="http://schemas.openxmlformats.org/officeDocument/2006/relationships/hyperlink" Target="http://www.gku74.ru/Publications/News/Show?id=1570" TargetMode="External"/><Relationship Id="rId47" Type="http://schemas.openxmlformats.org/officeDocument/2006/relationships/chart" Target="charts/chart10.xml"/><Relationship Id="rId68" Type="http://schemas.openxmlformats.org/officeDocument/2006/relationships/chart" Target="charts/chart31.xml"/><Relationship Id="rId89" Type="http://schemas.openxmlformats.org/officeDocument/2006/relationships/chart" Target="charts/chart52.xml"/><Relationship Id="rId112" Type="http://schemas.openxmlformats.org/officeDocument/2006/relationships/chart" Target="charts/chart71.xml"/><Relationship Id="rId133" Type="http://schemas.openxmlformats.org/officeDocument/2006/relationships/chart" Target="charts/chart86.xml"/><Relationship Id="rId154" Type="http://schemas.openxmlformats.org/officeDocument/2006/relationships/chart" Target="charts/chart105.xml"/><Relationship Id="rId175" Type="http://schemas.openxmlformats.org/officeDocument/2006/relationships/hyperlink" Target="http://tarif74.ru/Upload/files/%D0%9E%D0%9E%D0%9E%20%D0%AD%D0%BB%D0%B5%D0%BA%D1%82%D1%80%D0%BE%20%D0%A2%D0%9A%20%D1%81%D0%BE%D0%B3%D0%BB%D0%B0%D1%81%D0%BE%D0%B2%D0%B0%D0%BD%D0%B8%D0%B5%281%29.pdf" TargetMode="External"/><Relationship Id="rId196" Type="http://schemas.openxmlformats.org/officeDocument/2006/relationships/hyperlink" Target="https://ozerskgaz.ru/info/networks/zayava/" TargetMode="External"/><Relationship Id="rId200" Type="http://schemas.openxmlformats.org/officeDocument/2006/relationships/hyperlink" Target="https://help.sinergia74.ru/open.php" TargetMode="External"/><Relationship Id="rId16" Type="http://schemas.openxmlformats.org/officeDocument/2006/relationships/image" Target="media/image1.jpeg"/><Relationship Id="rId37" Type="http://schemas.openxmlformats.org/officeDocument/2006/relationships/hyperlink" Target="garantF1://70452648.0" TargetMode="External"/><Relationship Id="rId58" Type="http://schemas.openxmlformats.org/officeDocument/2006/relationships/chart" Target="charts/chart21.xml"/><Relationship Id="rId79" Type="http://schemas.openxmlformats.org/officeDocument/2006/relationships/chart" Target="charts/chart42.xml"/><Relationship Id="rId102" Type="http://schemas.openxmlformats.org/officeDocument/2006/relationships/chart" Target="charts/chart65.xml"/><Relationship Id="rId123" Type="http://schemas.openxmlformats.org/officeDocument/2006/relationships/image" Target="media/image9.png"/><Relationship Id="rId144" Type="http://schemas.openxmlformats.org/officeDocument/2006/relationships/chart" Target="charts/chart9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20&#1087;&#1086;%20&#1060;&#1048;&#1053;&#1040;&#1053;&#1057;&#1054;&#1042;&#1067;&#1052;%20&#1088;&#1099;&#1085;&#1082;&#1072;&#1084;.xlsx" TargetMode="External"/></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6.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0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71.xml.rels><?xml version="1.0" encoding="UTF-8" standalone="yes"?>
<Relationships xmlns="http://schemas.openxmlformats.org/package/2006/relationships"><Relationship Id="rId2" Type="http://schemas.openxmlformats.org/officeDocument/2006/relationships/oleObject" Target="file:///\\server2\Public\&#1040;&#1076;&#1084;&#1080;&#1085;&#1080;&#1089;&#1090;&#1088;&#1072;&#1094;&#1080;&#1103;\&#1052;&#1072;&#1083;&#1102;&#1075;&#1086;&#1074;&#1072;\&#1054;&#1090;&#1095;&#1105;&#1090;&#1099;\2017\&#1048;&#1090;&#1086;&#1075;&#1086;&#1074;&#1086;&#1077;\&#1058;&#1072;&#1088;&#1080;&#1092;&#1099;%20&#1087;&#1086;%20&#1059;&#1088;&#1060;&#1054;%20&#1090;&#1077;&#1087;&#1083;&#1086;%20%202018%20&#1087;&#1086;&#1089;&#1090;&#1072;&#1085;&#1086;&#1074;&#1083;&#1077;&#1085;&#1080;&#1103;\&#1058;&#1072;&#1088;&#1080;&#1092;&#1099;%20&#1085;&#1072;%20&#1090;&#1077;&#1087;&#1083;&#1086;.xlsx" TargetMode="External"/><Relationship Id="rId1" Type="http://schemas.openxmlformats.org/officeDocument/2006/relationships/themeOverride" Target="../theme/themeOverride3.xml"/></Relationships>
</file>

<file path=word/charts/_rels/chart72.xml.rels><?xml version="1.0" encoding="UTF-8" standalone="yes"?>
<Relationships xmlns="http://schemas.openxmlformats.org/package/2006/relationships"><Relationship Id="rId2" Type="http://schemas.openxmlformats.org/officeDocument/2006/relationships/oleObject" Target="file:///\\server2\Public\&#1040;&#1076;&#1084;&#1080;&#1085;&#1080;&#1089;&#1090;&#1088;&#1072;&#1094;&#1080;&#1103;\&#1052;&#1072;&#1083;&#1102;&#1075;&#1086;&#1074;&#1072;\&#1054;&#1090;&#1095;&#1105;&#1090;&#1099;\2017\&#1048;&#1090;&#1086;&#1075;&#1086;&#1074;&#1086;&#1077;\&#1058;&#1072;&#1088;&#1080;&#1092;&#1099;%20&#1087;&#1086;%20&#1059;&#1088;&#1060;&#1054;%20&#1090;&#1077;&#1087;&#1083;&#1086;%20%202018%20&#1087;&#1086;&#1089;&#1090;&#1072;&#1085;&#1086;&#1074;&#1083;&#1077;&#1085;&#1080;&#1103;\&#1058;&#1072;&#1088;&#1080;&#1092;&#1099;%20&#1085;&#1072;%20&#1090;&#1077;&#1087;&#1083;&#1086;.xlsx" TargetMode="External"/><Relationship Id="rId1" Type="http://schemas.openxmlformats.org/officeDocument/2006/relationships/themeOverride" Target="../theme/themeOverride4.xml"/></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7.xml.rels><?xml version="1.0" encoding="UTF-8" standalone="yes"?>
<Relationships xmlns="http://schemas.openxmlformats.org/package/2006/relationships"><Relationship Id="rId1" Type="http://schemas.openxmlformats.org/officeDocument/2006/relationships/oleObject" Target="file:///\\server2\Public\&#1054;&#1090;&#1076;&#1077;&#1083;%20&#1087;&#1086;&#1076;&#1082;&#1083;&#1102;&#1095;&#1077;&#1085;&#1080;&#1103;%20&#1082;%20&#1089;&#1077;&#1090;&#1103;&#1084;\&#1055;&#1056;&#1040;&#1042;&#1051;&#1045;&#1053;&#1048;&#1071;\_&#1055;&#1056;&#1040;&#1042;&#1051;&#1045;&#1053;&#1048;&#1045;%20&#1086;&#1090;%202019\&#1052;&#1054;&#1053;&#1048;&#1058;&#1054;&#1056;&#1048;&#1053;&#1043;%20&#1057;&#1045;&#1052;%202019\&#1057;&#1042;&#1054;&#1044;__&#1040;&#1053;&#1050;&#1045;&#1058;&#1040;_&#1052;&#1054;&#1053;&#1048;&#1058;&#1054;&#1056;&#1048;&#1053;&#1043;%20&#1057;&#1045;&#1052;%202019.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server2\Public\&#1054;&#1090;&#1076;&#1077;&#1083;%20&#1087;&#1086;&#1076;&#1082;&#1083;&#1102;&#1095;&#1077;&#1085;&#1080;&#1103;%20&#1082;%20&#1089;&#1077;&#1090;&#1103;&#1084;\&#1055;&#1056;&#1040;&#1042;&#1051;&#1045;&#1053;&#1048;&#1071;\_&#1055;&#1056;&#1040;&#1042;&#1051;&#1045;&#1053;&#1048;&#1045;%20&#1086;&#1090;%202019\&#1052;&#1054;&#1053;&#1048;&#1058;&#1054;&#1056;&#1048;&#1053;&#1043;%20&#1057;&#1045;&#1052;%202019\&#1057;&#1042;&#1054;&#1044;__&#1040;&#1053;&#1050;&#1045;&#1058;&#1040;_&#1052;&#1054;&#1053;&#1048;&#1058;&#1054;&#1056;&#1048;&#1053;&#1043;%20&#1057;&#1045;&#1052;%202019.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server2\Public\&#1054;&#1090;&#1076;&#1077;&#1083;%20&#1087;&#1086;&#1076;&#1082;&#1083;&#1102;&#1095;&#1077;&#1085;&#1080;&#1103;%20&#1082;%20&#1089;&#1077;&#1090;&#1103;&#1084;\&#1055;&#1056;&#1040;&#1042;&#1051;&#1045;&#1053;&#1048;&#1071;\_&#1055;&#1056;&#1040;&#1042;&#1051;&#1045;&#1053;&#1048;&#1045;%20&#1086;&#1090;%202019\&#1052;&#1054;&#1053;&#1048;&#1058;&#1054;&#1056;&#1048;&#1053;&#1043;%20&#1057;&#1045;&#1052;%202019\&#1057;&#1042;&#1054;&#1044;__&#1040;&#1053;&#1050;&#1045;&#1058;&#1040;_&#1052;&#1054;&#1053;&#1048;&#1058;&#1054;&#1056;&#1048;&#1053;&#1043;%20&#1057;&#1045;&#1052;%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server2\Public\&#1054;&#1090;&#1076;&#1077;&#1083;%20&#1087;&#1086;&#1076;&#1082;&#1083;&#1102;&#1095;&#1077;&#1085;&#1080;&#1103;%20&#1082;%20&#1089;&#1077;&#1090;&#1103;&#1084;\&#1055;&#1056;&#1040;&#1042;&#1051;&#1045;&#1053;&#1048;&#1071;\_&#1055;&#1056;&#1040;&#1042;&#1051;&#1045;&#1053;&#1048;&#1045;%20&#1086;&#1090;%202019\&#1052;&#1054;&#1053;&#1048;&#1058;&#1054;&#1056;&#1048;&#1053;&#1043;%20&#1057;&#1045;&#1052;%202019\&#1057;&#1042;&#1054;&#1044;__&#1040;&#1053;&#1050;&#1045;&#1058;&#1040;_&#1052;&#1054;&#1053;&#1048;&#1058;&#1054;&#1056;&#1048;&#1053;&#1043;%20&#1057;&#1045;&#1052;%202019.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5.%20&#1055;&#1056;&#1045;&#1044;&#1055;&#1056;&#1048;&#1071;&#1058;&#1048;&#1071;%20&#1089;%20&#1076;&#1086;&#1083;&#1077;&#1081;%20&#1091;&#1095;&#1072;&#1089;&#1090;&#1080;&#1103;%20&#1086;&#1073;&#1083;&#1072;&#1089;&#1090;&#1080;%20&#1080;&#1083;&#1080;%20&#1052;&#1054;%2050%20&#1080;%20&#1073;&#1086;&#1083;&#1077;&#1077;%20&#1087;&#1088;&#1086;&#1094;&#1077;&#1085;&#1090;&#1086;&#1074;\&#1044;&#1080;&#1085;&#1072;&#1084;&#1080;&#1082;&#1072;%20&#1043;&#1059;&#1055;&#1086;&#1074;.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20&#1087;&#1086;%20&#1060;&#1048;&#1053;&#1040;&#1053;&#1057;&#1054;&#1042;&#1067;&#1052;%20&#1088;&#1099;&#1085;&#1082;&#1072;&#1084;.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20&#1087;&#1086;%20&#1060;&#1048;&#1053;&#1040;&#1053;&#1057;&#1054;&#1042;&#1067;&#1052;%20&#1088;&#1099;&#1085;&#1082;&#1072;&#1084;.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1.%20&#1055;&#1056;&#1045;&#1044;&#1055;&#1056;&#1048;&#1053;&#1048;&#1052;&#1040;&#1058;&#1045;&#1051;&#1048;\&#1044;&#1080;&#1072;&#1075;&#1088;&#1072;&#1084;&#1084;&#1099;%20&#1087;&#1088;&#1077;&#1076;&#1087;&#1088;&#1080;&#1085;&#1080;&#1084;&#1072;&#1090;&#1077;&#1083;&#1077;&#1081;%202019%20&#1087;&#1086;%20&#1060;&#1048;&#1053;&#1040;&#1053;&#1057;&#1054;&#1042;&#1067;&#1052;%20&#1088;&#1099;&#1085;&#1082;&#1072;&#1084;.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isilon\mer\Net_4\Room_409%20&#1048;&#1085;&#1074;&#1077;&#1089;&#1090;&#1091;&#1087;&#1088;&#1072;&#1074;&#1083;&#1077;&#1085;&#1080;&#1077;\&#1057;&#1086;&#1090;&#1088;&#1091;&#1076;&#1085;&#1080;&#1082;&#1080;\&#1052;&#1077;&#1094;&#1083;&#1077;&#1088;%20&#1054;&#1040;\&#1057;&#1058;&#1040;&#1053;&#1044;&#1040;&#1056;&#1058;%20&#1056;&#1040;&#1047;&#1042;&#1048;&#1058;&#1048;&#1071;%20&#1050;&#1054;&#1053;&#1050;&#1059;&#1056;&#1045;&#1053;&#1062;&#1048;&#1048;\&#1052;&#1054;&#1053;&#1048;&#1058;&#1054;&#1056;&#1048;&#1053;&#1043;\2019\2.%20&#1055;&#1054;&#1058;&#1056;&#1045;&#1041;&#1048;&#1058;&#1045;&#1051;&#1048;\&#1044;&#1080;&#1072;&#1075;&#1088;&#1072;&#1084;&#1084;&#1099;%20&#1087;&#1086;&#1090;&#1088;&#1077;&#1073;&#1080;&#1090;&#1077;&#1083;&#1077;&#1081;%202019%20&#1060;&#1048;&#1053;&#1040;&#1053;&#1057;&#1054;&#1042;&#1067;&#1045;%20&#1091;&#1089;&#1083;&#1091;&#1075;&#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6496062992126264"/>
          <c:y val="1.5467325247734864E-2"/>
          <c:w val="0.52529733015354163"/>
          <c:h val="0.9027568043775297"/>
        </c:manualLayout>
      </c:layout>
      <c:barChart>
        <c:barDir val="bar"/>
        <c:grouping val="stacked"/>
        <c:ser>
          <c:idx val="0"/>
          <c:order val="0"/>
          <c:tx>
            <c:strRef>
              <c:f>'Конкуренция по отраслям'!$B$7</c:f>
              <c:strCache>
                <c:ptCount val="1"/>
                <c:pt idx="0">
                  <c:v>Очень высокая</c:v>
                </c:pt>
              </c:strCache>
            </c:strRef>
          </c:tx>
          <c:spPr>
            <a:solidFill>
              <a:srgbClr val="FF5050"/>
            </a:solidFill>
          </c:spPr>
          <c:dLbls>
            <c:dLbl>
              <c:idx val="3"/>
              <c:delete val="1"/>
            </c:dLbl>
            <c:dLbl>
              <c:idx val="4"/>
              <c:layout>
                <c:manualLayout>
                  <c:x val="9.0799223523648533E-3"/>
                  <c:y val="0"/>
                </c:manualLayout>
              </c:layout>
              <c:numFmt formatCode="0.0%" sourceLinked="0"/>
              <c:spPr/>
              <c:txPr>
                <a:bodyPr/>
                <a:lstStyle/>
                <a:p>
                  <a:pPr>
                    <a:defRPr/>
                  </a:pPr>
                  <a:endParaRPr lang="ru-RU"/>
                </a:p>
              </c:txPr>
              <c:dLblPos val="ctr"/>
              <c:showVal val="1"/>
            </c:dLbl>
            <c:dLbl>
              <c:idx val="5"/>
              <c:delete val="1"/>
            </c:dLbl>
            <c:dLbl>
              <c:idx val="6"/>
              <c:delete val="1"/>
            </c:dLbl>
            <c:dLbl>
              <c:idx val="7"/>
              <c:delete val="1"/>
            </c:dLbl>
            <c:dLbl>
              <c:idx val="8"/>
              <c:delete val="1"/>
            </c:dLbl>
            <c:dLbl>
              <c:idx val="9"/>
              <c:delete val="1"/>
            </c:dLbl>
            <c:dLbl>
              <c:idx val="10"/>
              <c:delete val="1"/>
            </c:dLbl>
            <c:dLbl>
              <c:idx val="12"/>
              <c:delete val="1"/>
            </c:dLbl>
            <c:dLbl>
              <c:idx val="13"/>
              <c:delete val="1"/>
            </c:dLbl>
            <c:dLbl>
              <c:idx val="14"/>
              <c:delete val="1"/>
            </c:dLbl>
            <c:numFmt formatCode="0.0%" sourceLinked="0"/>
            <c:showVal val="1"/>
          </c:dLbls>
          <c:cat>
            <c:strRef>
              <c:f>'Конкуренция по отраслям'!$A$26:$A$42</c:f>
              <c:strCache>
                <c:ptCount val="17"/>
                <c:pt idx="0">
                  <c:v>Перевозки пассажиров и багажа легковым такси</c:v>
                </c:pt>
                <c:pt idx="1">
                  <c:v>Перевозки пассажиров автомобильным
 транспортом по межмуниципальным маршрутам</c:v>
                </c:pt>
                <c:pt idx="2">
                  <c:v>Перевозки пассажиров автомобильным
 транспортом по муниципальным маршрутам</c:v>
                </c:pt>
                <c:pt idx="3">
                  <c:v>Рынок выполнения работ по содержанию
 и текущему ремонту общего имущества
 собственников помещений в многоквартирном доме</c:v>
                </c:pt>
                <c:pt idx="4">
                  <c:v>Рынок выполнения работ
 по благоустройству городской среды</c:v>
                </c:pt>
                <c:pt idx="5">
                  <c:v>Рынок услуг по сбору и транспортированию
 твердых коммунальных отходов</c:v>
                </c:pt>
                <c:pt idx="6">
                  <c:v>Рынок производства э/энергии
 на розничном рынке э/энергии, 
включая производство в режиме когенерации</c:v>
                </c:pt>
                <c:pt idx="7">
                  <c:v>Рынок купли-продажи э/энергии
 на розничном рынке э/энергии</c:v>
                </c:pt>
                <c:pt idx="8">
                  <c:v>Теплоснабжение (производство
 тепловой энергии)</c:v>
                </c:pt>
                <c:pt idx="9">
                  <c:v>Рынок социальных услуг</c:v>
                </c:pt>
                <c:pt idx="10">
                  <c:v>Рынок детского отдыха и оздоровления</c:v>
                </c:pt>
                <c:pt idx="11">
                  <c:v>Рынок дополнительного образования детей</c:v>
                </c:pt>
                <c:pt idx="12">
                  <c:v>Рынок среднего
 профессионального образования</c:v>
                </c:pt>
                <c:pt idx="13">
                  <c:v>Рынок общего образования</c:v>
                </c:pt>
                <c:pt idx="14">
                  <c:v>Рынок дошкольного образования</c:v>
                </c:pt>
                <c:pt idx="15">
                  <c:v>Розничная торговля 
лекарственными препаратами</c:v>
                </c:pt>
                <c:pt idx="16">
                  <c:v>Рынок медицинских услуг</c:v>
                </c:pt>
              </c:strCache>
            </c:strRef>
          </c:cat>
          <c:val>
            <c:numRef>
              <c:f>'Конкуренция по отраслям'!$B$26:$B$42</c:f>
              <c:numCache>
                <c:formatCode>General</c:formatCode>
                <c:ptCount val="17"/>
                <c:pt idx="0">
                  <c:v>0.87500000000000411</c:v>
                </c:pt>
                <c:pt idx="1">
                  <c:v>8.3000000000000268E-2</c:v>
                </c:pt>
                <c:pt idx="2">
                  <c:v>0.127</c:v>
                </c:pt>
                <c:pt idx="3">
                  <c:v>5.1000000000000004E-2</c:v>
                </c:pt>
                <c:pt idx="4">
                  <c:v>2.300000000000001E-2</c:v>
                </c:pt>
                <c:pt idx="5">
                  <c:v>0</c:v>
                </c:pt>
                <c:pt idx="6">
                  <c:v>0</c:v>
                </c:pt>
                <c:pt idx="7">
                  <c:v>0</c:v>
                </c:pt>
                <c:pt idx="8">
                  <c:v>0</c:v>
                </c:pt>
                <c:pt idx="9">
                  <c:v>0</c:v>
                </c:pt>
                <c:pt idx="10">
                  <c:v>0</c:v>
                </c:pt>
                <c:pt idx="11">
                  <c:v>0.25</c:v>
                </c:pt>
                <c:pt idx="12">
                  <c:v>0</c:v>
                </c:pt>
                <c:pt idx="13">
                  <c:v>0</c:v>
                </c:pt>
                <c:pt idx="14">
                  <c:v>0</c:v>
                </c:pt>
                <c:pt idx="15">
                  <c:v>0.1950000000000002</c:v>
                </c:pt>
                <c:pt idx="16">
                  <c:v>0.23500000000000001</c:v>
                </c:pt>
              </c:numCache>
            </c:numRef>
          </c:val>
        </c:ser>
        <c:ser>
          <c:idx val="1"/>
          <c:order val="1"/>
          <c:tx>
            <c:strRef>
              <c:f>'Конкуренция по отраслям'!$C$7</c:f>
              <c:strCache>
                <c:ptCount val="1"/>
                <c:pt idx="0">
                  <c:v>Высокая</c:v>
                </c:pt>
              </c:strCache>
            </c:strRef>
          </c:tx>
          <c:spPr>
            <a:solidFill>
              <a:srgbClr val="F7994B"/>
            </a:solidFill>
          </c:spPr>
          <c:dLbls>
            <c:dLbl>
              <c:idx val="6"/>
              <c:delete val="1"/>
            </c:dLbl>
            <c:dLbl>
              <c:idx val="13"/>
              <c:delete val="1"/>
            </c:dLbl>
            <c:numFmt formatCode="0.0%" sourceLinked="0"/>
            <c:showVal val="1"/>
          </c:dLbls>
          <c:cat>
            <c:strRef>
              <c:f>'Конкуренция по отраслям'!$A$26:$A$42</c:f>
              <c:strCache>
                <c:ptCount val="17"/>
                <c:pt idx="0">
                  <c:v>Перевозки пассажиров и багажа легковым такси</c:v>
                </c:pt>
                <c:pt idx="1">
                  <c:v>Перевозки пассажиров автомобильным
 транспортом по межмуниципальным маршрутам</c:v>
                </c:pt>
                <c:pt idx="2">
                  <c:v>Перевозки пассажиров автомобильным
 транспортом по муниципальным маршрутам</c:v>
                </c:pt>
                <c:pt idx="3">
                  <c:v>Рынок выполнения работ по содержанию
 и текущему ремонту общего имущества
 собственников помещений в многоквартирном доме</c:v>
                </c:pt>
                <c:pt idx="4">
                  <c:v>Рынок выполнения работ
 по благоустройству городской среды</c:v>
                </c:pt>
                <c:pt idx="5">
                  <c:v>Рынок услуг по сбору и транспортированию
 твердых коммунальных отходов</c:v>
                </c:pt>
                <c:pt idx="6">
                  <c:v>Рынок производства э/энергии
 на розничном рынке э/энергии, 
включая производство в режиме когенерации</c:v>
                </c:pt>
                <c:pt idx="7">
                  <c:v>Рынок купли-продажи э/энергии
 на розничном рынке э/энергии</c:v>
                </c:pt>
                <c:pt idx="8">
                  <c:v>Теплоснабжение (производство
 тепловой энергии)</c:v>
                </c:pt>
                <c:pt idx="9">
                  <c:v>Рынок социальных услуг</c:v>
                </c:pt>
                <c:pt idx="10">
                  <c:v>Рынок детского отдыха и оздоровления</c:v>
                </c:pt>
                <c:pt idx="11">
                  <c:v>Рынок дополнительного образования детей</c:v>
                </c:pt>
                <c:pt idx="12">
                  <c:v>Рынок среднего
 профессионального образования</c:v>
                </c:pt>
                <c:pt idx="13">
                  <c:v>Рынок общего образования</c:v>
                </c:pt>
                <c:pt idx="14">
                  <c:v>Рынок дошкольного образования</c:v>
                </c:pt>
                <c:pt idx="15">
                  <c:v>Розничная торговля 
лекарственными препаратами</c:v>
                </c:pt>
                <c:pt idx="16">
                  <c:v>Рынок медицинских услуг</c:v>
                </c:pt>
              </c:strCache>
            </c:strRef>
          </c:cat>
          <c:val>
            <c:numRef>
              <c:f>'Конкуренция по отраслям'!$C$26:$C$42</c:f>
              <c:numCache>
                <c:formatCode>General</c:formatCode>
                <c:ptCount val="17"/>
                <c:pt idx="0">
                  <c:v>6.3000000000000014E-2</c:v>
                </c:pt>
                <c:pt idx="1">
                  <c:v>0.25</c:v>
                </c:pt>
                <c:pt idx="2">
                  <c:v>0.20600000000000004</c:v>
                </c:pt>
                <c:pt idx="3">
                  <c:v>0.28200000000000008</c:v>
                </c:pt>
                <c:pt idx="4">
                  <c:v>0.26700000000000002</c:v>
                </c:pt>
                <c:pt idx="5">
                  <c:v>0.11100000000000006</c:v>
                </c:pt>
                <c:pt idx="6">
                  <c:v>0</c:v>
                </c:pt>
                <c:pt idx="7">
                  <c:v>0.5</c:v>
                </c:pt>
                <c:pt idx="8">
                  <c:v>8.3000000000000268E-2</c:v>
                </c:pt>
                <c:pt idx="9">
                  <c:v>0.14300000000000004</c:v>
                </c:pt>
                <c:pt idx="10">
                  <c:v>0.5</c:v>
                </c:pt>
                <c:pt idx="11">
                  <c:v>0.5</c:v>
                </c:pt>
                <c:pt idx="12">
                  <c:v>1</c:v>
                </c:pt>
                <c:pt idx="13">
                  <c:v>0</c:v>
                </c:pt>
                <c:pt idx="14">
                  <c:v>0.5</c:v>
                </c:pt>
                <c:pt idx="15">
                  <c:v>0.31600000000000206</c:v>
                </c:pt>
                <c:pt idx="16">
                  <c:v>0.35300000000000031</c:v>
                </c:pt>
              </c:numCache>
            </c:numRef>
          </c:val>
        </c:ser>
        <c:ser>
          <c:idx val="2"/>
          <c:order val="2"/>
          <c:tx>
            <c:strRef>
              <c:f>'Конкуренция по отраслям'!$D$7</c:f>
              <c:strCache>
                <c:ptCount val="1"/>
                <c:pt idx="0">
                  <c:v>Умеренная</c:v>
                </c:pt>
              </c:strCache>
            </c:strRef>
          </c:tx>
          <c:dLbls>
            <c:dLbl>
              <c:idx val="0"/>
              <c:delete val="1"/>
            </c:dLbl>
            <c:dLbl>
              <c:idx val="6"/>
              <c:delete val="1"/>
            </c:dLbl>
            <c:dLbl>
              <c:idx val="7"/>
              <c:delete val="1"/>
            </c:dLbl>
            <c:dLbl>
              <c:idx val="12"/>
              <c:delete val="1"/>
            </c:dLbl>
            <c:numFmt formatCode="0.0%" sourceLinked="0"/>
            <c:showVal val="1"/>
          </c:dLbls>
          <c:cat>
            <c:strRef>
              <c:f>'Конкуренция по отраслям'!$A$26:$A$42</c:f>
              <c:strCache>
                <c:ptCount val="17"/>
                <c:pt idx="0">
                  <c:v>Перевозки пассажиров и багажа легковым такси</c:v>
                </c:pt>
                <c:pt idx="1">
                  <c:v>Перевозки пассажиров автомобильным
 транспортом по межмуниципальным маршрутам</c:v>
                </c:pt>
                <c:pt idx="2">
                  <c:v>Перевозки пассажиров автомобильным
 транспортом по муниципальным маршрутам</c:v>
                </c:pt>
                <c:pt idx="3">
                  <c:v>Рынок выполнения работ по содержанию
 и текущему ремонту общего имущества
 собственников помещений в многоквартирном доме</c:v>
                </c:pt>
                <c:pt idx="4">
                  <c:v>Рынок выполнения работ
 по благоустройству городской среды</c:v>
                </c:pt>
                <c:pt idx="5">
                  <c:v>Рынок услуг по сбору и транспортированию
 твердых коммунальных отходов</c:v>
                </c:pt>
                <c:pt idx="6">
                  <c:v>Рынок производства э/энергии
 на розничном рынке э/энергии, 
включая производство в режиме когенерации</c:v>
                </c:pt>
                <c:pt idx="7">
                  <c:v>Рынок купли-продажи э/энергии
 на розничном рынке э/энергии</c:v>
                </c:pt>
                <c:pt idx="8">
                  <c:v>Теплоснабжение (производство
 тепловой энергии)</c:v>
                </c:pt>
                <c:pt idx="9">
                  <c:v>Рынок социальных услуг</c:v>
                </c:pt>
                <c:pt idx="10">
                  <c:v>Рынок детского отдыха и оздоровления</c:v>
                </c:pt>
                <c:pt idx="11">
                  <c:v>Рынок дополнительного образования детей</c:v>
                </c:pt>
                <c:pt idx="12">
                  <c:v>Рынок среднего
 профессионального образования</c:v>
                </c:pt>
                <c:pt idx="13">
                  <c:v>Рынок общего образования</c:v>
                </c:pt>
                <c:pt idx="14">
                  <c:v>Рынок дошкольного образования</c:v>
                </c:pt>
                <c:pt idx="15">
                  <c:v>Розничная торговля 
лекарственными препаратами</c:v>
                </c:pt>
                <c:pt idx="16">
                  <c:v>Рынок медицинских услуг</c:v>
                </c:pt>
              </c:strCache>
            </c:strRef>
          </c:cat>
          <c:val>
            <c:numRef>
              <c:f>'Конкуренция по отраслям'!$D$26:$D$42</c:f>
              <c:numCache>
                <c:formatCode>General</c:formatCode>
                <c:ptCount val="17"/>
                <c:pt idx="0">
                  <c:v>0</c:v>
                </c:pt>
                <c:pt idx="1">
                  <c:v>0.41700000000000031</c:v>
                </c:pt>
                <c:pt idx="2">
                  <c:v>0.44100000000000028</c:v>
                </c:pt>
                <c:pt idx="3">
                  <c:v>0.35900000000000032</c:v>
                </c:pt>
                <c:pt idx="4" formatCode="0.000">
                  <c:v>0.41900000000000032</c:v>
                </c:pt>
                <c:pt idx="5">
                  <c:v>0.33300000000000257</c:v>
                </c:pt>
                <c:pt idx="6">
                  <c:v>0</c:v>
                </c:pt>
                <c:pt idx="7">
                  <c:v>0</c:v>
                </c:pt>
                <c:pt idx="8">
                  <c:v>0.20800000000000021</c:v>
                </c:pt>
                <c:pt idx="9">
                  <c:v>0.28600000000000031</c:v>
                </c:pt>
                <c:pt idx="10">
                  <c:v>0.5</c:v>
                </c:pt>
                <c:pt idx="11">
                  <c:v>0.25</c:v>
                </c:pt>
                <c:pt idx="12">
                  <c:v>0</c:v>
                </c:pt>
                <c:pt idx="13">
                  <c:v>1</c:v>
                </c:pt>
                <c:pt idx="14">
                  <c:v>0.5</c:v>
                </c:pt>
                <c:pt idx="15">
                  <c:v>0.33100000000000257</c:v>
                </c:pt>
                <c:pt idx="16">
                  <c:v>0.35300000000000031</c:v>
                </c:pt>
              </c:numCache>
            </c:numRef>
          </c:val>
        </c:ser>
        <c:ser>
          <c:idx val="3"/>
          <c:order val="3"/>
          <c:tx>
            <c:strRef>
              <c:f>'Конкуренция по отраслям'!$E$7</c:f>
              <c:strCache>
                <c:ptCount val="1"/>
                <c:pt idx="0">
                  <c:v>Слабая</c:v>
                </c:pt>
              </c:strCache>
            </c:strRef>
          </c:tx>
          <c:spPr>
            <a:solidFill>
              <a:schemeClr val="accent4">
                <a:lumMod val="60000"/>
                <a:lumOff val="40000"/>
              </a:schemeClr>
            </a:solidFill>
          </c:spPr>
          <c:dLbls>
            <c:dLbl>
              <c:idx val="0"/>
              <c:delete val="1"/>
            </c:dLbl>
            <c:dLbl>
              <c:idx val="7"/>
              <c:delete val="1"/>
            </c:dLbl>
            <c:dLbl>
              <c:idx val="10"/>
              <c:delete val="1"/>
            </c:dLbl>
            <c:dLbl>
              <c:idx val="11"/>
              <c:delete val="1"/>
            </c:dLbl>
            <c:dLbl>
              <c:idx val="12"/>
              <c:delete val="1"/>
            </c:dLbl>
            <c:dLbl>
              <c:idx val="13"/>
              <c:delete val="1"/>
            </c:dLbl>
            <c:dLbl>
              <c:idx val="14"/>
              <c:delete val="1"/>
            </c:dLbl>
            <c:dLbl>
              <c:idx val="15"/>
              <c:layout>
                <c:manualLayout>
                  <c:x val="-1.1816838995568808E-2"/>
                  <c:y val="0"/>
                </c:manualLayout>
              </c:layout>
              <c:numFmt formatCode="0.0%" sourceLinked="0"/>
              <c:spPr/>
              <c:txPr>
                <a:bodyPr/>
                <a:lstStyle/>
                <a:p>
                  <a:pPr>
                    <a:defRPr/>
                  </a:pPr>
                  <a:endParaRPr lang="ru-RU"/>
                </a:p>
              </c:txPr>
              <c:dLblPos val="ctr"/>
              <c:showVal val="1"/>
            </c:dLbl>
            <c:numFmt formatCode="0.0%" sourceLinked="0"/>
            <c:showVal val="1"/>
          </c:dLbls>
          <c:cat>
            <c:strRef>
              <c:f>'Конкуренция по отраслям'!$A$26:$A$42</c:f>
              <c:strCache>
                <c:ptCount val="17"/>
                <c:pt idx="0">
                  <c:v>Перевозки пассажиров и багажа легковым такси</c:v>
                </c:pt>
                <c:pt idx="1">
                  <c:v>Перевозки пассажиров автомобильным
 транспортом по межмуниципальным маршрутам</c:v>
                </c:pt>
                <c:pt idx="2">
                  <c:v>Перевозки пассажиров автомобильным
 транспортом по муниципальным маршрутам</c:v>
                </c:pt>
                <c:pt idx="3">
                  <c:v>Рынок выполнения работ по содержанию
 и текущему ремонту общего имущества
 собственников помещений в многоквартирном доме</c:v>
                </c:pt>
                <c:pt idx="4">
                  <c:v>Рынок выполнения работ
 по благоустройству городской среды</c:v>
                </c:pt>
                <c:pt idx="5">
                  <c:v>Рынок услуг по сбору и транспортированию
 твердых коммунальных отходов</c:v>
                </c:pt>
                <c:pt idx="6">
                  <c:v>Рынок производства э/энергии
 на розничном рынке э/энергии, 
включая производство в режиме когенерации</c:v>
                </c:pt>
                <c:pt idx="7">
                  <c:v>Рынок купли-продажи э/энергии
 на розничном рынке э/энергии</c:v>
                </c:pt>
                <c:pt idx="8">
                  <c:v>Теплоснабжение (производство
 тепловой энергии)</c:v>
                </c:pt>
                <c:pt idx="9">
                  <c:v>Рынок социальных услуг</c:v>
                </c:pt>
                <c:pt idx="10">
                  <c:v>Рынок детского отдыха и оздоровления</c:v>
                </c:pt>
                <c:pt idx="11">
                  <c:v>Рынок дополнительного образования детей</c:v>
                </c:pt>
                <c:pt idx="12">
                  <c:v>Рынок среднего
 профессионального образования</c:v>
                </c:pt>
                <c:pt idx="13">
                  <c:v>Рынок общего образования</c:v>
                </c:pt>
                <c:pt idx="14">
                  <c:v>Рынок дошкольного образования</c:v>
                </c:pt>
                <c:pt idx="15">
                  <c:v>Розничная торговля 
лекарственными препаратами</c:v>
                </c:pt>
                <c:pt idx="16">
                  <c:v>Рынок медицинских услуг</c:v>
                </c:pt>
              </c:strCache>
            </c:strRef>
          </c:cat>
          <c:val>
            <c:numRef>
              <c:f>'Конкуренция по отраслям'!$E$26:$E$42</c:f>
              <c:numCache>
                <c:formatCode>General</c:formatCode>
                <c:ptCount val="17"/>
                <c:pt idx="0">
                  <c:v>0</c:v>
                </c:pt>
                <c:pt idx="1">
                  <c:v>0.16700000000000023</c:v>
                </c:pt>
                <c:pt idx="2">
                  <c:v>0.16700000000000023</c:v>
                </c:pt>
                <c:pt idx="3">
                  <c:v>0.128</c:v>
                </c:pt>
                <c:pt idx="4">
                  <c:v>0.18600000000000044</c:v>
                </c:pt>
                <c:pt idx="5" formatCode="0.000">
                  <c:v>0.11100000000000006</c:v>
                </c:pt>
                <c:pt idx="6">
                  <c:v>1</c:v>
                </c:pt>
                <c:pt idx="7">
                  <c:v>0</c:v>
                </c:pt>
                <c:pt idx="8">
                  <c:v>0.313000000000002</c:v>
                </c:pt>
                <c:pt idx="9">
                  <c:v>0.14300000000000004</c:v>
                </c:pt>
                <c:pt idx="10">
                  <c:v>0</c:v>
                </c:pt>
                <c:pt idx="11">
                  <c:v>0</c:v>
                </c:pt>
                <c:pt idx="12" formatCode="0.00">
                  <c:v>0</c:v>
                </c:pt>
                <c:pt idx="13">
                  <c:v>0</c:v>
                </c:pt>
                <c:pt idx="14">
                  <c:v>0</c:v>
                </c:pt>
                <c:pt idx="15">
                  <c:v>8.3000000000000268E-2</c:v>
                </c:pt>
                <c:pt idx="16">
                  <c:v>5.900000000000042E-2</c:v>
                </c:pt>
              </c:numCache>
            </c:numRef>
          </c:val>
        </c:ser>
        <c:ser>
          <c:idx val="4"/>
          <c:order val="4"/>
          <c:tx>
            <c:strRef>
              <c:f>'Конкуренция по отраслям'!$F$7</c:f>
              <c:strCache>
                <c:ptCount val="1"/>
                <c:pt idx="0">
                  <c:v>Нет конкуренции</c:v>
                </c:pt>
              </c:strCache>
            </c:strRef>
          </c:tx>
          <c:dLbls>
            <c:dLbl>
              <c:idx val="0"/>
              <c:delete val="1"/>
            </c:dLbl>
            <c:dLbl>
              <c:idx val="6"/>
              <c:delete val="1"/>
            </c:dLbl>
            <c:dLbl>
              <c:idx val="7"/>
              <c:delete val="1"/>
            </c:dLbl>
            <c:dLbl>
              <c:idx val="10"/>
              <c:delete val="1"/>
            </c:dLbl>
            <c:dLbl>
              <c:idx val="11"/>
              <c:delete val="1"/>
            </c:dLbl>
            <c:dLbl>
              <c:idx val="12"/>
              <c:delete val="1"/>
            </c:dLbl>
            <c:dLbl>
              <c:idx val="13"/>
              <c:delete val="1"/>
            </c:dLbl>
            <c:dLbl>
              <c:idx val="14"/>
              <c:delete val="1"/>
            </c:dLbl>
            <c:dLbl>
              <c:idx val="16"/>
              <c:delete val="1"/>
            </c:dLbl>
            <c:numFmt formatCode="0.0%" sourceLinked="0"/>
            <c:showVal val="1"/>
          </c:dLbls>
          <c:cat>
            <c:strRef>
              <c:f>'Конкуренция по отраслям'!$A$26:$A$42</c:f>
              <c:strCache>
                <c:ptCount val="17"/>
                <c:pt idx="0">
                  <c:v>Перевозки пассажиров и багажа легковым такси</c:v>
                </c:pt>
                <c:pt idx="1">
                  <c:v>Перевозки пассажиров автомобильным
 транспортом по межмуниципальным маршрутам</c:v>
                </c:pt>
                <c:pt idx="2">
                  <c:v>Перевозки пассажиров автомобильным
 транспортом по муниципальным маршрутам</c:v>
                </c:pt>
                <c:pt idx="3">
                  <c:v>Рынок выполнения работ по содержанию
 и текущему ремонту общего имущества
 собственников помещений в многоквартирном доме</c:v>
                </c:pt>
                <c:pt idx="4">
                  <c:v>Рынок выполнения работ
 по благоустройству городской среды</c:v>
                </c:pt>
                <c:pt idx="5">
                  <c:v>Рынок услуг по сбору и транспортированию
 твердых коммунальных отходов</c:v>
                </c:pt>
                <c:pt idx="6">
                  <c:v>Рынок производства э/энергии
 на розничном рынке э/энергии, 
включая производство в режиме когенерации</c:v>
                </c:pt>
                <c:pt idx="7">
                  <c:v>Рынок купли-продажи э/энергии
 на розничном рынке э/энергии</c:v>
                </c:pt>
                <c:pt idx="8">
                  <c:v>Теплоснабжение (производство
 тепловой энергии)</c:v>
                </c:pt>
                <c:pt idx="9">
                  <c:v>Рынок социальных услуг</c:v>
                </c:pt>
                <c:pt idx="10">
                  <c:v>Рынок детского отдыха и оздоровления</c:v>
                </c:pt>
                <c:pt idx="11">
                  <c:v>Рынок дополнительного образования детей</c:v>
                </c:pt>
                <c:pt idx="12">
                  <c:v>Рынок среднего
 профессионального образования</c:v>
                </c:pt>
                <c:pt idx="13">
                  <c:v>Рынок общего образования</c:v>
                </c:pt>
                <c:pt idx="14">
                  <c:v>Рынок дошкольного образования</c:v>
                </c:pt>
                <c:pt idx="15">
                  <c:v>Розничная торговля 
лекарственными препаратами</c:v>
                </c:pt>
                <c:pt idx="16">
                  <c:v>Рынок медицинских услуг</c:v>
                </c:pt>
              </c:strCache>
            </c:strRef>
          </c:cat>
          <c:val>
            <c:numRef>
              <c:f>'Конкуренция по отраслям'!$F$26:$F$42</c:f>
              <c:numCache>
                <c:formatCode>General</c:formatCode>
                <c:ptCount val="17"/>
                <c:pt idx="0">
                  <c:v>0</c:v>
                </c:pt>
                <c:pt idx="1">
                  <c:v>8.3000000000000268E-2</c:v>
                </c:pt>
                <c:pt idx="2">
                  <c:v>5.900000000000042E-2</c:v>
                </c:pt>
                <c:pt idx="3">
                  <c:v>0.128</c:v>
                </c:pt>
                <c:pt idx="4">
                  <c:v>0.10500000000000002</c:v>
                </c:pt>
                <c:pt idx="5">
                  <c:v>0.44400000000000028</c:v>
                </c:pt>
                <c:pt idx="6">
                  <c:v>0</c:v>
                </c:pt>
                <c:pt idx="7">
                  <c:v>0</c:v>
                </c:pt>
                <c:pt idx="8">
                  <c:v>0.35400000000000031</c:v>
                </c:pt>
                <c:pt idx="9">
                  <c:v>0.14300000000000004</c:v>
                </c:pt>
                <c:pt idx="10">
                  <c:v>0</c:v>
                </c:pt>
                <c:pt idx="11">
                  <c:v>0</c:v>
                </c:pt>
                <c:pt idx="12" formatCode="0.00">
                  <c:v>0</c:v>
                </c:pt>
                <c:pt idx="13" formatCode="0.00">
                  <c:v>0</c:v>
                </c:pt>
                <c:pt idx="14" formatCode="0.00">
                  <c:v>0</c:v>
                </c:pt>
                <c:pt idx="15">
                  <c:v>5.3000000000000033E-2</c:v>
                </c:pt>
                <c:pt idx="16">
                  <c:v>0</c:v>
                </c:pt>
              </c:numCache>
            </c:numRef>
          </c:val>
        </c:ser>
        <c:ser>
          <c:idx val="5"/>
          <c:order val="5"/>
          <c:tx>
            <c:strRef>
              <c:f>'Конкуренция по отраслям'!$G$7</c:f>
              <c:strCache>
                <c:ptCount val="1"/>
                <c:pt idx="0">
                  <c:v>Затрудняюсь ответить</c:v>
                </c:pt>
              </c:strCache>
            </c:strRef>
          </c:tx>
          <c:spPr>
            <a:solidFill>
              <a:srgbClr val="FFC000"/>
            </a:solidFill>
          </c:spPr>
          <c:dLbls>
            <c:dLbl>
              <c:idx val="0"/>
              <c:layout>
                <c:manualLayout>
                  <c:x val="2.8173701330169786E-2"/>
                  <c:y val="0"/>
                </c:manualLayout>
              </c:layout>
              <c:numFmt formatCode="0.0%" sourceLinked="0"/>
              <c:spPr/>
              <c:txPr>
                <a:bodyPr/>
                <a:lstStyle/>
                <a:p>
                  <a:pPr>
                    <a:defRPr/>
                  </a:pPr>
                  <a:endParaRPr lang="ru-RU"/>
                </a:p>
              </c:txPr>
              <c:dLblPos val="ctr"/>
              <c:showVal val="1"/>
            </c:dLbl>
            <c:dLbl>
              <c:idx val="1"/>
              <c:delete val="1"/>
            </c:dLbl>
            <c:dLbl>
              <c:idx val="2"/>
              <c:delete val="1"/>
            </c:dLbl>
            <c:dLbl>
              <c:idx val="3"/>
              <c:layout>
                <c:manualLayout>
                  <c:x val="1.9694731659281303E-2"/>
                  <c:y val="0"/>
                </c:manualLayout>
              </c:layout>
              <c:numFmt formatCode="0.0%" sourceLinked="0"/>
              <c:spPr/>
              <c:txPr>
                <a:bodyPr/>
                <a:lstStyle/>
                <a:p>
                  <a:pPr>
                    <a:defRPr/>
                  </a:pPr>
                  <a:endParaRPr lang="ru-RU"/>
                </a:p>
              </c:txPr>
              <c:dLblPos val="ctr"/>
              <c:showVal val="1"/>
            </c:dLbl>
            <c:dLbl>
              <c:idx val="4"/>
              <c:delete val="1"/>
            </c:dLbl>
            <c:dLbl>
              <c:idx val="5"/>
              <c:delete val="1"/>
            </c:dLbl>
            <c:dLbl>
              <c:idx val="6"/>
              <c:delete val="1"/>
            </c:dLbl>
            <c:dLbl>
              <c:idx val="10"/>
              <c:delete val="1"/>
            </c:dLbl>
            <c:dLbl>
              <c:idx val="11"/>
              <c:delete val="1"/>
            </c:dLbl>
            <c:dLbl>
              <c:idx val="12"/>
              <c:delete val="1"/>
            </c:dLbl>
            <c:dLbl>
              <c:idx val="13"/>
              <c:delete val="1"/>
            </c:dLbl>
            <c:dLbl>
              <c:idx val="14"/>
              <c:delete val="1"/>
            </c:dLbl>
            <c:dLbl>
              <c:idx val="15"/>
              <c:layout>
                <c:manualLayout>
                  <c:x val="2.9375700267895002E-2"/>
                  <c:y val="0"/>
                </c:manualLayout>
              </c:layout>
              <c:numFmt formatCode="0.0%" sourceLinked="0"/>
              <c:spPr/>
              <c:txPr>
                <a:bodyPr/>
                <a:lstStyle/>
                <a:p>
                  <a:pPr>
                    <a:defRPr/>
                  </a:pPr>
                  <a:endParaRPr lang="ru-RU"/>
                </a:p>
              </c:txPr>
              <c:dLblPos val="ctr"/>
              <c:showVal val="1"/>
            </c:dLbl>
            <c:dLbl>
              <c:idx val="16"/>
              <c:delete val="1"/>
            </c:dLbl>
            <c:numFmt formatCode="0.0%" sourceLinked="0"/>
            <c:showVal val="1"/>
          </c:dLbls>
          <c:cat>
            <c:strRef>
              <c:f>'Конкуренция по отраслям'!$A$26:$A$42</c:f>
              <c:strCache>
                <c:ptCount val="17"/>
                <c:pt idx="0">
                  <c:v>Перевозки пассажиров и багажа легковым такси</c:v>
                </c:pt>
                <c:pt idx="1">
                  <c:v>Перевозки пассажиров автомобильным
 транспортом по межмуниципальным маршрутам</c:v>
                </c:pt>
                <c:pt idx="2">
                  <c:v>Перевозки пассажиров автомобильным
 транспортом по муниципальным маршрутам</c:v>
                </c:pt>
                <c:pt idx="3">
                  <c:v>Рынок выполнения работ по содержанию
 и текущему ремонту общего имущества
 собственников помещений в многоквартирном доме</c:v>
                </c:pt>
                <c:pt idx="4">
                  <c:v>Рынок выполнения работ
 по благоустройству городской среды</c:v>
                </c:pt>
                <c:pt idx="5">
                  <c:v>Рынок услуг по сбору и транспортированию
 твердых коммунальных отходов</c:v>
                </c:pt>
                <c:pt idx="6">
                  <c:v>Рынок производства э/энергии
 на розничном рынке э/энергии, 
включая производство в режиме когенерации</c:v>
                </c:pt>
                <c:pt idx="7">
                  <c:v>Рынок купли-продажи э/энергии
 на розничном рынке э/энергии</c:v>
                </c:pt>
                <c:pt idx="8">
                  <c:v>Теплоснабжение (производство
 тепловой энергии)</c:v>
                </c:pt>
                <c:pt idx="9">
                  <c:v>Рынок социальных услуг</c:v>
                </c:pt>
                <c:pt idx="10">
                  <c:v>Рынок детского отдыха и оздоровления</c:v>
                </c:pt>
                <c:pt idx="11">
                  <c:v>Рынок дополнительного образования детей</c:v>
                </c:pt>
                <c:pt idx="12">
                  <c:v>Рынок среднего
 профессионального образования</c:v>
                </c:pt>
                <c:pt idx="13">
                  <c:v>Рынок общего образования</c:v>
                </c:pt>
                <c:pt idx="14">
                  <c:v>Рынок дошкольного образования</c:v>
                </c:pt>
                <c:pt idx="15">
                  <c:v>Розничная торговля 
лекарственными препаратами</c:v>
                </c:pt>
                <c:pt idx="16">
                  <c:v>Рынок медицинских услуг</c:v>
                </c:pt>
              </c:strCache>
            </c:strRef>
          </c:cat>
          <c:val>
            <c:numRef>
              <c:f>'Конкуренция по отраслям'!$G$26:$G$42</c:f>
              <c:numCache>
                <c:formatCode>0.00</c:formatCode>
                <c:ptCount val="17"/>
                <c:pt idx="0" formatCode="General">
                  <c:v>6.3000000000000014E-2</c:v>
                </c:pt>
                <c:pt idx="1">
                  <c:v>0</c:v>
                </c:pt>
                <c:pt idx="2" formatCode="General">
                  <c:v>0</c:v>
                </c:pt>
                <c:pt idx="3" formatCode="General">
                  <c:v>5.1000000000000004E-2</c:v>
                </c:pt>
                <c:pt idx="4">
                  <c:v>0</c:v>
                </c:pt>
                <c:pt idx="5">
                  <c:v>0</c:v>
                </c:pt>
                <c:pt idx="6">
                  <c:v>0</c:v>
                </c:pt>
                <c:pt idx="7" formatCode="General">
                  <c:v>0.5</c:v>
                </c:pt>
                <c:pt idx="8" formatCode="General">
                  <c:v>4.2000000000000114E-2</c:v>
                </c:pt>
                <c:pt idx="9" formatCode="General">
                  <c:v>0.28600000000000031</c:v>
                </c:pt>
                <c:pt idx="10" formatCode="General">
                  <c:v>0</c:v>
                </c:pt>
                <c:pt idx="11" formatCode="General">
                  <c:v>0</c:v>
                </c:pt>
                <c:pt idx="12" formatCode="General">
                  <c:v>0</c:v>
                </c:pt>
                <c:pt idx="13">
                  <c:v>0</c:v>
                </c:pt>
                <c:pt idx="14" formatCode="General">
                  <c:v>0</c:v>
                </c:pt>
                <c:pt idx="15" formatCode="General">
                  <c:v>2.300000000000001E-2</c:v>
                </c:pt>
                <c:pt idx="16" formatCode="General">
                  <c:v>0</c:v>
                </c:pt>
              </c:numCache>
            </c:numRef>
          </c:val>
        </c:ser>
        <c:gapWidth val="80"/>
        <c:overlap val="100"/>
        <c:axId val="137933952"/>
        <c:axId val="139345920"/>
      </c:barChart>
      <c:catAx>
        <c:axId val="137933952"/>
        <c:scaling>
          <c:orientation val="minMax"/>
        </c:scaling>
        <c:axPos val="l"/>
        <c:numFmt formatCode="General" sourceLinked="1"/>
        <c:tickLblPos val="nextTo"/>
        <c:txPr>
          <a:bodyPr/>
          <a:lstStyle/>
          <a:p>
            <a:pPr>
              <a:defRPr sz="1000">
                <a:latin typeface="Times New Roman Cyr" pitchFamily="18" charset="-52"/>
              </a:defRPr>
            </a:pPr>
            <a:endParaRPr lang="ru-RU"/>
          </a:p>
        </c:txPr>
        <c:crossAx val="139345920"/>
        <c:crosses val="autoZero"/>
        <c:auto val="1"/>
        <c:lblAlgn val="ctr"/>
        <c:lblOffset val="100"/>
      </c:catAx>
      <c:valAx>
        <c:axId val="139345920"/>
        <c:scaling>
          <c:orientation val="minMax"/>
        </c:scaling>
        <c:delete val="1"/>
        <c:axPos val="b"/>
        <c:numFmt formatCode="General" sourceLinked="1"/>
        <c:tickLblPos val="none"/>
        <c:crossAx val="137933952"/>
        <c:crosses val="autoZero"/>
        <c:crossBetween val="between"/>
      </c:valAx>
      <c:spPr>
        <a:noFill/>
        <a:ln w="25402">
          <a:noFill/>
        </a:ln>
      </c:spPr>
    </c:plotArea>
    <c:legend>
      <c:legendPos val="r"/>
      <c:layout>
        <c:manualLayout>
          <c:xMode val="edge"/>
          <c:yMode val="edge"/>
          <c:x val="3.2608695652174266E-2"/>
          <c:y val="0.93311876403535765"/>
          <c:w val="0.91576086956521729"/>
          <c:h val="5.9237897609369324E-2"/>
        </c:manualLayout>
      </c:layout>
      <c:txPr>
        <a:bodyPr/>
        <a:lstStyle/>
        <a:p>
          <a:pPr>
            <a:defRPr sz="1200">
              <a:latin typeface="Times New Roman Cyr" pitchFamily="18" charset="-52"/>
            </a:defRPr>
          </a:pPr>
          <a:endParaRPr lang="ru-RU"/>
        </a:p>
      </c:txPr>
    </c:legend>
    <c:plotVisOnly val="1"/>
    <c:dispBlanksAs val="gap"/>
  </c:chart>
  <c:spPr>
    <a:noFill/>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7971711415575301E-2"/>
          <c:y val="7.5715185691186834E-2"/>
          <c:w val="0.96950796950796148"/>
          <c:h val="0.39609436584106988"/>
        </c:manualLayout>
      </c:layout>
      <c:barChart>
        <c:barDir val="col"/>
        <c:grouping val="clustered"/>
        <c:ser>
          <c:idx val="0"/>
          <c:order val="0"/>
          <c:tx>
            <c:strRef>
              <c:f>Деят_органов!$B$7</c:f>
              <c:strCache>
                <c:ptCount val="1"/>
              </c:strCache>
            </c:strRef>
          </c:tx>
          <c:spPr>
            <a:solidFill>
              <a:srgbClr val="92D050"/>
            </a:solidFill>
          </c:spPr>
          <c:dLbls>
            <c:numFmt formatCode="0.0%" sourceLinked="0"/>
            <c:spPr>
              <a:noFill/>
              <a:ln w="25400">
                <a:noFill/>
              </a:ln>
            </c:spPr>
            <c:txPr>
              <a:bodyPr/>
              <a:lstStyle/>
              <a:p>
                <a:pPr>
                  <a:defRPr b="1"/>
                </a:pPr>
                <a:endParaRPr lang="ru-RU"/>
              </a:p>
            </c:txPr>
            <c:showVal val="1"/>
          </c:dLbls>
          <c:cat>
            <c:strRef>
              <c:f>Деят_органов!$A$8:$A$12</c:f>
              <c:strCache>
                <c:ptCount val="5"/>
                <c:pt idx="0">
                  <c:v>Помогают
 бизнесу
 своими
 действиями</c:v>
                </c:pt>
                <c:pt idx="1">
                  <c:v>Не предпринимают
 каких-либо действий,
 но их участие
 необходимо</c:v>
                </c:pt>
                <c:pt idx="2">
                  <c:v>В чем-то помогают,
 в чем-то мешают</c:v>
                </c:pt>
                <c:pt idx="3">
                  <c:v>Ничего 
не предпринимают,
 что и требуется</c:v>
                </c:pt>
                <c:pt idx="4">
                  <c:v>Только мешают 
бизнесу  своими
 действиями</c:v>
                </c:pt>
              </c:strCache>
            </c:strRef>
          </c:cat>
          <c:val>
            <c:numRef>
              <c:f>Деят_органов!$B$8:$B$12</c:f>
              <c:numCache>
                <c:formatCode>General</c:formatCode>
                <c:ptCount val="5"/>
              </c:numCache>
            </c:numRef>
          </c:val>
        </c:ser>
        <c:ser>
          <c:idx val="1"/>
          <c:order val="1"/>
          <c:tx>
            <c:strRef>
              <c:f>Деят_органов!$C$7</c:f>
              <c:strCache>
                <c:ptCount val="1"/>
              </c:strCache>
            </c:strRef>
          </c:tx>
          <c:spPr>
            <a:solidFill>
              <a:srgbClr val="00B050"/>
            </a:solidFill>
          </c:spPr>
          <c:dLbls>
            <c:numFmt formatCode="0.0%" sourceLinked="0"/>
            <c:txPr>
              <a:bodyPr/>
              <a:lstStyle/>
              <a:p>
                <a:pPr>
                  <a:defRPr b="1"/>
                </a:pPr>
                <a:endParaRPr lang="ru-RU"/>
              </a:p>
            </c:txPr>
            <c:showVal val="1"/>
          </c:dLbls>
          <c:cat>
            <c:strRef>
              <c:f>Деят_органов!$A$8:$A$12</c:f>
              <c:strCache>
                <c:ptCount val="5"/>
                <c:pt idx="0">
                  <c:v>Помогают
 бизнесу
 своими
 действиями</c:v>
                </c:pt>
                <c:pt idx="1">
                  <c:v>Не предпринимают
 каких-либо действий,
 но их участие
 необходимо</c:v>
                </c:pt>
                <c:pt idx="2">
                  <c:v>В чем-то помогают,
 в чем-то мешают</c:v>
                </c:pt>
                <c:pt idx="3">
                  <c:v>Ничего 
не предпринимают,
 что и требуется</c:v>
                </c:pt>
                <c:pt idx="4">
                  <c:v>Только мешают 
бизнесу  своими
 действиями</c:v>
                </c:pt>
              </c:strCache>
            </c:strRef>
          </c:cat>
          <c:val>
            <c:numRef>
              <c:f>Деят_органов!$C$8:$C$12</c:f>
              <c:numCache>
                <c:formatCode>General</c:formatCode>
                <c:ptCount val="5"/>
                <c:pt idx="0">
                  <c:v>0.43100000000000038</c:v>
                </c:pt>
                <c:pt idx="1">
                  <c:v>0.10500000000000002</c:v>
                </c:pt>
                <c:pt idx="2">
                  <c:v>0.28100000000000008</c:v>
                </c:pt>
                <c:pt idx="3">
                  <c:v>0.128</c:v>
                </c:pt>
                <c:pt idx="4">
                  <c:v>5.3999999999999999E-2</c:v>
                </c:pt>
              </c:numCache>
            </c:numRef>
          </c:val>
        </c:ser>
        <c:axId val="13029376"/>
        <c:axId val="13030912"/>
      </c:barChart>
      <c:catAx>
        <c:axId val="13029376"/>
        <c:scaling>
          <c:orientation val="minMax"/>
        </c:scaling>
        <c:axPos val="b"/>
        <c:numFmt formatCode="General" sourceLinked="1"/>
        <c:tickLblPos val="nextTo"/>
        <c:txPr>
          <a:bodyPr/>
          <a:lstStyle/>
          <a:p>
            <a:pPr>
              <a:defRPr sz="1050"/>
            </a:pPr>
            <a:endParaRPr lang="ru-RU"/>
          </a:p>
        </c:txPr>
        <c:crossAx val="13030912"/>
        <c:crosses val="autoZero"/>
        <c:auto val="1"/>
        <c:lblAlgn val="ctr"/>
        <c:lblOffset val="100"/>
      </c:catAx>
      <c:valAx>
        <c:axId val="13030912"/>
        <c:scaling>
          <c:orientation val="minMax"/>
        </c:scaling>
        <c:delete val="1"/>
        <c:axPos val="l"/>
        <c:numFmt formatCode="General" sourceLinked="1"/>
        <c:tickLblPos val="none"/>
        <c:crossAx val="13029376"/>
        <c:crosses val="autoZero"/>
        <c:crossBetween val="between"/>
      </c:valAx>
      <c:spPr>
        <a:noFill/>
        <a:ln w="25400">
          <a:noFill/>
        </a:ln>
      </c:spPr>
    </c:plotArea>
    <c:plotVisOnly val="1"/>
    <c:dispBlanksAs val="gap"/>
  </c:chart>
  <c:spPr>
    <a:noFill/>
    <a:ln w="9525">
      <a:noFill/>
    </a:ln>
  </c:spPr>
  <c:txPr>
    <a:bodyPr/>
    <a:lstStyle/>
    <a:p>
      <a:pPr>
        <a:defRPr sz="1200">
          <a:latin typeface="Times New Roman Cyr" pitchFamily="18" charset="-52"/>
        </a:defRPr>
      </a:pPr>
      <a:endParaRPr lang="ru-RU"/>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6252015937767116"/>
          <c:y val="4.4044044044044092E-2"/>
          <c:w val="0.49474464788287265"/>
          <c:h val="0.91191191191191157"/>
        </c:manualLayout>
      </c:layout>
      <c:barChart>
        <c:barDir val="bar"/>
        <c:grouping val="clustered"/>
        <c:ser>
          <c:idx val="0"/>
          <c:order val="0"/>
          <c:dLbls>
            <c:numFmt formatCode="0.0%" sourceLinked="0"/>
            <c:spPr>
              <a:noFill/>
              <a:ln w="25400">
                <a:noFill/>
              </a:ln>
            </c:spPr>
            <c:txPr>
              <a:bodyPr/>
              <a:lstStyle/>
              <a:p>
                <a:pPr>
                  <a:defRPr b="1"/>
                </a:pPr>
                <a:endParaRPr lang="ru-RU"/>
              </a:p>
            </c:txPr>
            <c:showVal val="1"/>
          </c:dLbls>
          <c:cat>
            <c:strRef>
              <c:f>'Продукты банков и СК'!$A$34:$A$39</c:f>
              <c:strCache>
                <c:ptCount val="6"/>
                <c:pt idx="0">
                  <c:v>Не пользовался</c:v>
                </c:pt>
                <c:pt idx="1">
                  <c:v>КАСКО</c:v>
                </c:pt>
                <c:pt idx="2">
                  <c:v>Добровольное страхование имущества</c:v>
                </c:pt>
                <c:pt idx="3">
                  <c:v>Страхование жизни</c:v>
                </c:pt>
                <c:pt idx="4">
                  <c:v>Добровольное медицинское страхование</c:v>
                </c:pt>
                <c:pt idx="5">
                  <c:v>ОСАГО</c:v>
                </c:pt>
              </c:strCache>
            </c:strRef>
          </c:cat>
          <c:val>
            <c:numRef>
              <c:f>'Продукты банков и СК'!$B$34:$B$39</c:f>
              <c:numCache>
                <c:formatCode>0.000</c:formatCode>
                <c:ptCount val="6"/>
                <c:pt idx="0">
                  <c:v>0.41100000000000031</c:v>
                </c:pt>
                <c:pt idx="1">
                  <c:v>7.3000000000000009E-2</c:v>
                </c:pt>
                <c:pt idx="2">
                  <c:v>9.0000000000000024E-2</c:v>
                </c:pt>
                <c:pt idx="3">
                  <c:v>0.14800000000000021</c:v>
                </c:pt>
                <c:pt idx="4">
                  <c:v>0.23200000000000001</c:v>
                </c:pt>
                <c:pt idx="5">
                  <c:v>0.36400000000000032</c:v>
                </c:pt>
              </c:numCache>
            </c:numRef>
          </c:val>
        </c:ser>
        <c:axId val="137698688"/>
        <c:axId val="137704576"/>
      </c:barChart>
      <c:catAx>
        <c:axId val="137698688"/>
        <c:scaling>
          <c:orientation val="minMax"/>
        </c:scaling>
        <c:axPos val="l"/>
        <c:numFmt formatCode="General" sourceLinked="1"/>
        <c:tickLblPos val="nextTo"/>
        <c:crossAx val="137704576"/>
        <c:crosses val="autoZero"/>
        <c:auto val="1"/>
        <c:lblAlgn val="ctr"/>
        <c:lblOffset val="100"/>
      </c:catAx>
      <c:valAx>
        <c:axId val="137704576"/>
        <c:scaling>
          <c:orientation val="minMax"/>
        </c:scaling>
        <c:delete val="1"/>
        <c:axPos val="b"/>
        <c:numFmt formatCode="0.000" sourceLinked="1"/>
        <c:tickLblPos val="none"/>
        <c:crossAx val="137698688"/>
        <c:crosses val="autoZero"/>
        <c:crossBetween val="between"/>
      </c:valAx>
      <c:spPr>
        <a:noFill/>
        <a:ln w="25400">
          <a:noFill/>
        </a:ln>
      </c:spPr>
    </c:plotArea>
    <c:plotVisOnly val="1"/>
    <c:dispBlanksAs val="gap"/>
  </c:chart>
  <c:spPr>
    <a:noFill/>
    <a:ln w="9525">
      <a:noFill/>
    </a:ln>
  </c:spPr>
  <c:txPr>
    <a:bodyPr/>
    <a:lstStyle/>
    <a:p>
      <a:pPr>
        <a:defRPr sz="1100">
          <a:latin typeface="Times New Roman Cyr" pitchFamily="18" charset="-52"/>
        </a:defRPr>
      </a:pPr>
      <a:endParaRPr lang="ru-RU"/>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6910593138100432"/>
          <c:y val="1.4050965148343798E-2"/>
          <c:w val="0.48815902819839829"/>
          <c:h val="0.94438522107813461"/>
        </c:manualLayout>
      </c:layout>
      <c:barChart>
        <c:barDir val="bar"/>
        <c:grouping val="clustered"/>
        <c:ser>
          <c:idx val="0"/>
          <c:order val="0"/>
          <c:dLbls>
            <c:numFmt formatCode="0.0%" sourceLinked="0"/>
            <c:spPr>
              <a:noFill/>
              <a:ln w="25400">
                <a:noFill/>
              </a:ln>
            </c:spPr>
            <c:txPr>
              <a:bodyPr/>
              <a:lstStyle/>
              <a:p>
                <a:pPr>
                  <a:defRPr b="1"/>
                </a:pPr>
                <a:endParaRPr lang="ru-RU"/>
              </a:p>
            </c:txPr>
            <c:showVal val="1"/>
          </c:dLbls>
          <c:cat>
            <c:strRef>
              <c:f>'Барьеры для доступа'!$A$6:$A$18</c:f>
              <c:strCache>
                <c:ptCount val="13"/>
                <c:pt idx="0">
                  <c:v>Большое количество документов, необходимых для получения услуг фиансовых организаций</c:v>
                </c:pt>
                <c:pt idx="1">
                  <c:v>Низкая доходность по вкладам</c:v>
                </c:pt>
                <c:pt idx="2">
                  <c:v>Возраст</c:v>
                </c:pt>
                <c:pt idx="3">
                  <c:v>Недостаточное качество оказываемых финансовых услуг</c:v>
                </c:pt>
                <c:pt idx="4">
                  <c:v>Недоверие к финансовой инфраструктуре</c:v>
                </c:pt>
                <c:pt idx="5">
                  <c:v>Безработица</c:v>
                </c:pt>
                <c:pt idx="6">
                  <c:v>Мало информации о финансовых услугах</c:v>
                </c:pt>
                <c:pt idx="7">
                  <c:v>Безграмотность людей</c:v>
                </c:pt>
                <c:pt idx="8">
                  <c:v>Недоступность платежных терминалов</c:v>
                </c:pt>
                <c:pt idx="9">
                  <c:v>Высокие ставки по кредитам</c:v>
                </c:pt>
                <c:pt idx="10">
                  <c:v>Малое количество организаций, оказывающих финансовые услуги</c:v>
                </c:pt>
                <c:pt idx="11">
                  <c:v>Низкая заработная плата</c:v>
                </c:pt>
                <c:pt idx="12">
                  <c:v>Нет барьеров</c:v>
                </c:pt>
              </c:strCache>
            </c:strRef>
          </c:cat>
          <c:val>
            <c:numRef>
              <c:f>'Барьеры для доступа'!$B$6:$B$18</c:f>
              <c:numCache>
                <c:formatCode>General</c:formatCode>
                <c:ptCount val="13"/>
                <c:pt idx="0">
                  <c:v>4.0000000000000114E-3</c:v>
                </c:pt>
                <c:pt idx="1">
                  <c:v>4.0000000000000114E-3</c:v>
                </c:pt>
                <c:pt idx="2">
                  <c:v>9.0000000000000028E-3</c:v>
                </c:pt>
                <c:pt idx="3">
                  <c:v>9.0000000000000028E-3</c:v>
                </c:pt>
                <c:pt idx="4">
                  <c:v>9.0000000000000028E-3</c:v>
                </c:pt>
                <c:pt idx="5">
                  <c:v>1.7000000000000001E-2</c:v>
                </c:pt>
                <c:pt idx="6">
                  <c:v>4.7000000000000014E-2</c:v>
                </c:pt>
                <c:pt idx="7">
                  <c:v>7.3000000000000009E-2</c:v>
                </c:pt>
                <c:pt idx="8">
                  <c:v>0.12100000000000002</c:v>
                </c:pt>
                <c:pt idx="9">
                  <c:v>0.125</c:v>
                </c:pt>
                <c:pt idx="10">
                  <c:v>0.14300000000000004</c:v>
                </c:pt>
                <c:pt idx="11">
                  <c:v>0.25900000000000001</c:v>
                </c:pt>
                <c:pt idx="12">
                  <c:v>0.28000000000000008</c:v>
                </c:pt>
              </c:numCache>
            </c:numRef>
          </c:val>
        </c:ser>
        <c:gapWidth val="140"/>
        <c:overlap val="40"/>
        <c:axId val="137728768"/>
        <c:axId val="137730304"/>
      </c:barChart>
      <c:catAx>
        <c:axId val="137728768"/>
        <c:scaling>
          <c:orientation val="minMax"/>
        </c:scaling>
        <c:axPos val="l"/>
        <c:numFmt formatCode="General" sourceLinked="1"/>
        <c:tickLblPos val="nextTo"/>
        <c:crossAx val="137730304"/>
        <c:crosses val="autoZero"/>
        <c:auto val="1"/>
        <c:lblAlgn val="ctr"/>
        <c:lblOffset val="100"/>
      </c:catAx>
      <c:valAx>
        <c:axId val="137730304"/>
        <c:scaling>
          <c:orientation val="minMax"/>
        </c:scaling>
        <c:delete val="1"/>
        <c:axPos val="b"/>
        <c:numFmt formatCode="General" sourceLinked="1"/>
        <c:tickLblPos val="none"/>
        <c:crossAx val="137728768"/>
        <c:crosses val="autoZero"/>
        <c:crossBetween val="between"/>
      </c:valAx>
      <c:spPr>
        <a:noFill/>
        <a:ln w="25400">
          <a:noFill/>
        </a:ln>
      </c:spPr>
    </c:plotArea>
    <c:plotVisOnly val="1"/>
    <c:dispBlanksAs val="gap"/>
  </c:chart>
  <c:spPr>
    <a:noFill/>
    <a:ln w="9525">
      <a:noFill/>
    </a:ln>
  </c:spPr>
  <c:txPr>
    <a:bodyPr/>
    <a:lstStyle/>
    <a:p>
      <a:pPr>
        <a:defRPr sz="1100">
          <a:latin typeface="Times New Roman Cyr" pitchFamily="18" charset="-52"/>
        </a:defRPr>
      </a:pPr>
      <a:endParaRPr lang="ru-RU"/>
    </a:p>
  </c:tx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45438269339437076"/>
          <c:y val="2.4119812449034602E-2"/>
          <c:w val="0.49598926331932119"/>
          <c:h val="0.88401592987943456"/>
        </c:manualLayout>
      </c:layout>
      <c:barChart>
        <c:barDir val="bar"/>
        <c:grouping val="percentStacked"/>
        <c:ser>
          <c:idx val="0"/>
          <c:order val="0"/>
          <c:tx>
            <c:strRef>
              <c:f>'Уровень финграмотности'!$B$2</c:f>
              <c:strCache>
                <c:ptCount val="1"/>
                <c:pt idx="0">
                  <c:v>Высокий</c:v>
                </c:pt>
              </c:strCache>
            </c:strRef>
          </c:tx>
          <c:spPr>
            <a:solidFill>
              <a:srgbClr val="00B050"/>
            </a:solidFill>
          </c:spPr>
          <c:dLbls>
            <c:numFmt formatCode="0.0%" sourceLinked="0"/>
            <c:txPr>
              <a:bodyPr/>
              <a:lstStyle/>
              <a:p>
                <a:pPr>
                  <a:defRPr b="1"/>
                </a:pPr>
                <a:endParaRPr lang="ru-RU"/>
              </a:p>
            </c:txPr>
            <c:showVal val="1"/>
          </c:dLbls>
          <c:cat>
            <c:strRef>
              <c:f>'Уровень финграмотности'!$A$4:$A$10</c:f>
              <c:strCache>
                <c:ptCount val="7"/>
                <c:pt idx="0">
                  <c:v>Финансовая подготовка к жизни на пенсии</c:v>
                </c:pt>
                <c:pt idx="1">
                  <c:v>Выполнение своих обязанностей как налогоплательщика</c:v>
                </c:pt>
                <c:pt idx="2">
                  <c:v>Наличие навыков при использовании продуктов/услуг (умение пользоваться картами, терминалами, мобильными приложениями и т.д.)</c:v>
                </c:pt>
                <c:pt idx="3">
                  <c:v>Наличие знаний о рациональном выборе финансовых услуг, о законных правах как потребителя финансовых услуг</c:v>
                </c:pt>
                <c:pt idx="4">
                  <c:v>Осведомленность о признаках финансового мошенничества, о рисках на рынке финансовых услуг</c:v>
                </c:pt>
                <c:pt idx="5">
                  <c:v>Осведомленность о возможностях предоставления финансовых услуг различными организациями (кредитные организации, страховые компании, МФО, ломбарды)</c:v>
                </c:pt>
                <c:pt idx="6">
                  <c:v>Умение планировать семейны (личный) бюджет, ведение учета доходов и расходов, контроль за состоянием личных финансов</c:v>
                </c:pt>
              </c:strCache>
            </c:strRef>
          </c:cat>
          <c:val>
            <c:numRef>
              <c:f>'Уровень финграмотности'!$B$4:$B$10</c:f>
              <c:numCache>
                <c:formatCode>General</c:formatCode>
                <c:ptCount val="7"/>
                <c:pt idx="0">
                  <c:v>0.15200000000000041</c:v>
                </c:pt>
                <c:pt idx="1">
                  <c:v>0.57600000000000062</c:v>
                </c:pt>
                <c:pt idx="2">
                  <c:v>0.3890000000000019</c:v>
                </c:pt>
                <c:pt idx="3">
                  <c:v>0.161</c:v>
                </c:pt>
                <c:pt idx="4">
                  <c:v>0.23200000000000001</c:v>
                </c:pt>
                <c:pt idx="5">
                  <c:v>0.21700000000000041</c:v>
                </c:pt>
                <c:pt idx="6">
                  <c:v>0.31100000000000166</c:v>
                </c:pt>
              </c:numCache>
            </c:numRef>
          </c:val>
        </c:ser>
        <c:ser>
          <c:idx val="1"/>
          <c:order val="1"/>
          <c:tx>
            <c:strRef>
              <c:f>'Уровень финграмотности'!$C$2</c:f>
              <c:strCache>
                <c:ptCount val="1"/>
                <c:pt idx="0">
                  <c:v>Средний</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'Уровень финграмотности'!$A$4:$A$10</c:f>
              <c:strCache>
                <c:ptCount val="7"/>
                <c:pt idx="0">
                  <c:v>Финансовая подготовка к жизни на пенсии</c:v>
                </c:pt>
                <c:pt idx="1">
                  <c:v>Выполнение своих обязанностей как налогоплательщика</c:v>
                </c:pt>
                <c:pt idx="2">
                  <c:v>Наличие навыков при использовании продуктов/услуг (умение пользоваться картами, терминалами, мобильными приложениями и т.д.)</c:v>
                </c:pt>
                <c:pt idx="3">
                  <c:v>Наличие знаний о рациональном выборе финансовых услуг, о законных правах как потребителя финансовых услуг</c:v>
                </c:pt>
                <c:pt idx="4">
                  <c:v>Осведомленность о признаках финансового мошенничества, о рисках на рынке финансовых услуг</c:v>
                </c:pt>
                <c:pt idx="5">
                  <c:v>Осведомленность о возможностях предоставления финансовых услуг различными организациями (кредитные организации, страховые компании, МФО, ломбарды)</c:v>
                </c:pt>
                <c:pt idx="6">
                  <c:v>Умение планировать семейны (личный) бюджет, ведение учета доходов и расходов, контроль за состоянием личных финансов</c:v>
                </c:pt>
              </c:strCache>
            </c:strRef>
          </c:cat>
          <c:val>
            <c:numRef>
              <c:f>'Уровень финграмотности'!$C$4:$C$10</c:f>
              <c:numCache>
                <c:formatCode>General</c:formatCode>
                <c:ptCount val="7"/>
                <c:pt idx="0">
                  <c:v>0.42800000000000032</c:v>
                </c:pt>
                <c:pt idx="1">
                  <c:v>0.36500000000000032</c:v>
                </c:pt>
                <c:pt idx="2">
                  <c:v>0.51400000000000001</c:v>
                </c:pt>
                <c:pt idx="3">
                  <c:v>0.56100000000000005</c:v>
                </c:pt>
                <c:pt idx="4">
                  <c:v>0.56399999999999995</c:v>
                </c:pt>
                <c:pt idx="5">
                  <c:v>0.58000000000000007</c:v>
                </c:pt>
                <c:pt idx="6">
                  <c:v>0.58799999999999997</c:v>
                </c:pt>
              </c:numCache>
            </c:numRef>
          </c:val>
        </c:ser>
        <c:ser>
          <c:idx val="2"/>
          <c:order val="2"/>
          <c:tx>
            <c:strRef>
              <c:f>'Уровень финграмотности'!$D$2</c:f>
              <c:strCache>
                <c:ptCount val="1"/>
                <c:pt idx="0">
                  <c:v>Низкий</c:v>
                </c:pt>
              </c:strCache>
            </c:strRef>
          </c:tx>
          <c:spPr>
            <a:solidFill>
              <a:srgbClr val="FFC000"/>
            </a:solidFill>
          </c:spPr>
          <c:dLbls>
            <c:numFmt formatCode="0.0%" sourceLinked="0"/>
            <c:txPr>
              <a:bodyPr/>
              <a:lstStyle/>
              <a:p>
                <a:pPr>
                  <a:defRPr b="1"/>
                </a:pPr>
                <a:endParaRPr lang="ru-RU"/>
              </a:p>
            </c:txPr>
            <c:showVal val="1"/>
          </c:dLbls>
          <c:cat>
            <c:strRef>
              <c:f>'Уровень финграмотности'!$A$4:$A$10</c:f>
              <c:strCache>
                <c:ptCount val="7"/>
                <c:pt idx="0">
                  <c:v>Финансовая подготовка к жизни на пенсии</c:v>
                </c:pt>
                <c:pt idx="1">
                  <c:v>Выполнение своих обязанностей как налогоплательщика</c:v>
                </c:pt>
                <c:pt idx="2">
                  <c:v>Наличие навыков при использовании продуктов/услуг (умение пользоваться картами, терминалами, мобильными приложениями и т.д.)</c:v>
                </c:pt>
                <c:pt idx="3">
                  <c:v>Наличие знаний о рациональном выборе финансовых услуг, о законных правах как потребителя финансовых услуг</c:v>
                </c:pt>
                <c:pt idx="4">
                  <c:v>Осведомленность о признаках финансового мошенничества, о рисках на рынке финансовых услуг</c:v>
                </c:pt>
                <c:pt idx="5">
                  <c:v>Осведомленность о возможностях предоставления финансовых услуг различными организациями (кредитные организации, страховые компании, МФО, ломбарды)</c:v>
                </c:pt>
                <c:pt idx="6">
                  <c:v>Умение планировать семейны (личный) бюджет, ведение учета доходов и расходов, контроль за состоянием личных финансов</c:v>
                </c:pt>
              </c:strCache>
            </c:strRef>
          </c:cat>
          <c:val>
            <c:numRef>
              <c:f>'Уровень финграмотности'!$D$4:$D$10</c:f>
              <c:numCache>
                <c:formatCode>General</c:formatCode>
                <c:ptCount val="7"/>
                <c:pt idx="0">
                  <c:v>0.42000000000000032</c:v>
                </c:pt>
                <c:pt idx="1">
                  <c:v>5.9000000000000323E-2</c:v>
                </c:pt>
                <c:pt idx="2">
                  <c:v>9.7000000000000003E-2</c:v>
                </c:pt>
                <c:pt idx="3">
                  <c:v>0.27800000000000002</c:v>
                </c:pt>
                <c:pt idx="4">
                  <c:v>0.20400000000000001</c:v>
                </c:pt>
                <c:pt idx="5">
                  <c:v>0.20300000000000001</c:v>
                </c:pt>
                <c:pt idx="6">
                  <c:v>0.10199999999999998</c:v>
                </c:pt>
              </c:numCache>
            </c:numRef>
          </c:val>
        </c:ser>
        <c:overlap val="100"/>
        <c:axId val="137888128"/>
        <c:axId val="137889664"/>
      </c:barChart>
      <c:catAx>
        <c:axId val="137888128"/>
        <c:scaling>
          <c:orientation val="minMax"/>
        </c:scaling>
        <c:axPos val="l"/>
        <c:numFmt formatCode="General" sourceLinked="1"/>
        <c:tickLblPos val="nextTo"/>
        <c:crossAx val="137889664"/>
        <c:crosses val="autoZero"/>
        <c:auto val="1"/>
        <c:lblAlgn val="ctr"/>
        <c:lblOffset val="100"/>
      </c:catAx>
      <c:valAx>
        <c:axId val="137889664"/>
        <c:scaling>
          <c:orientation val="minMax"/>
        </c:scaling>
        <c:delete val="1"/>
        <c:axPos val="b"/>
        <c:numFmt formatCode="0%" sourceLinked="1"/>
        <c:tickLblPos val="none"/>
        <c:crossAx val="137888128"/>
        <c:crosses val="autoZero"/>
        <c:crossBetween val="between"/>
      </c:valAx>
      <c:spPr>
        <a:noFill/>
        <a:ln w="25400">
          <a:noFill/>
        </a:ln>
      </c:spPr>
    </c:plotArea>
    <c:legend>
      <c:legendPos val="r"/>
      <c:layout>
        <c:manualLayout>
          <c:xMode val="edge"/>
          <c:yMode val="edge"/>
          <c:x val="0.26541277356245629"/>
          <c:y val="0.93979990663045299"/>
          <c:w val="0.44932083713328558"/>
          <c:h val="4.1806045668613956E-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38987688098496087"/>
          <c:y val="3.3457249070631981E-2"/>
          <c:w val="0.59370725034199723"/>
          <c:h val="0.89939397197802329"/>
        </c:manualLayout>
      </c:layout>
      <c:barChart>
        <c:barDir val="bar"/>
        <c:grouping val="clustered"/>
        <c:ser>
          <c:idx val="0"/>
          <c:order val="0"/>
          <c:spPr>
            <a:solidFill>
              <a:srgbClr val="0070C0"/>
            </a:solidFill>
            <a:ln>
              <a:noFill/>
            </a:ln>
          </c:spPr>
          <c:dLbls>
            <c:numFmt formatCode="0.0%" sourceLinked="0"/>
            <c:spPr>
              <a:noFill/>
              <a:ln w="25400">
                <a:noFill/>
              </a:ln>
            </c:spPr>
            <c:txPr>
              <a:bodyPr/>
              <a:lstStyle/>
              <a:p>
                <a:pPr>
                  <a:defRPr sz="1200" b="1"/>
                </a:pPr>
                <a:endParaRPr lang="ru-RU"/>
              </a:p>
            </c:txPr>
            <c:showVal val="1"/>
          </c:dLbls>
          <c:cat>
            <c:strRef>
              <c:f>'Виды финанс_услуг'!$A$11:$A$27</c:f>
              <c:strCache>
                <c:ptCount val="17"/>
                <c:pt idx="0">
                  <c:v>Ничего из перечисленного</c:v>
                </c:pt>
                <c:pt idx="1">
                  <c:v>Факторинг в специализированной
 факторинговой компании</c:v>
                </c:pt>
                <c:pt idx="2">
                  <c:v>Добровольное страхование
 предпринимательских рисков</c:v>
                </c:pt>
                <c:pt idx="3">
                  <c:v>Заем в сельскохозяйственном
 кредитном кооперативе</c:v>
                </c:pt>
                <c:pt idx="4">
                  <c:v>Факторинг в банке</c:v>
                </c:pt>
                <c:pt idx="5">
                  <c:v>Заем в микрофинансовой организации</c:v>
                </c:pt>
                <c:pt idx="6">
                  <c:v>Лизинг в специализированной организации</c:v>
                </c:pt>
                <c:pt idx="7">
                  <c:v>Лизинг в банке</c:v>
                </c:pt>
                <c:pt idx="8">
                  <c:v>Добровольное страхование
 имущества организации</c:v>
                </c:pt>
                <c:pt idx="9">
                  <c:v>Депозит в банке</c:v>
                </c:pt>
                <c:pt idx="10">
                  <c:v>Добровольное медицинское страхование
 сотрудников организации</c:v>
                </c:pt>
                <c:pt idx="11">
                  <c:v>Инкассация</c:v>
                </c:pt>
                <c:pt idx="12">
                  <c:v>Банковские гарантии</c:v>
                </c:pt>
                <c:pt idx="13">
                  <c:v>Дистанционный доступ к банковским
 счета посредством интернет-багкинга
 через стационарный компьютер/ноутбук
 для осуществления платежей</c:v>
                </c:pt>
                <c:pt idx="14">
                  <c:v>Кредит</c:v>
                </c:pt>
                <c:pt idx="15">
                  <c:v>Зарплатные проекты</c:v>
                </c:pt>
                <c:pt idx="16">
                  <c:v>Расчетно-кассовое обслуживание</c:v>
                </c:pt>
              </c:strCache>
            </c:strRef>
          </c:cat>
          <c:val>
            <c:numRef>
              <c:f>'Виды финанс_услуг'!$B$11:$B$27</c:f>
              <c:numCache>
                <c:formatCode>General</c:formatCode>
                <c:ptCount val="17"/>
                <c:pt idx="0">
                  <c:v>2.0000000000000052E-3</c:v>
                </c:pt>
                <c:pt idx="1">
                  <c:v>4.0000000000000114E-3</c:v>
                </c:pt>
                <c:pt idx="2">
                  <c:v>6.0000000000000114E-3</c:v>
                </c:pt>
                <c:pt idx="3">
                  <c:v>6.0000000000000114E-3</c:v>
                </c:pt>
                <c:pt idx="4">
                  <c:v>9.0000000000000028E-3</c:v>
                </c:pt>
                <c:pt idx="5">
                  <c:v>3.9000000000000014E-2</c:v>
                </c:pt>
                <c:pt idx="6" formatCode="0.000">
                  <c:v>6.0000000000000032E-2</c:v>
                </c:pt>
                <c:pt idx="7">
                  <c:v>7.0000000000000021E-2</c:v>
                </c:pt>
                <c:pt idx="8">
                  <c:v>9.5000000000000043E-2</c:v>
                </c:pt>
                <c:pt idx="9" formatCode="0.000">
                  <c:v>0.115</c:v>
                </c:pt>
                <c:pt idx="10" formatCode="0.000">
                  <c:v>0.11700000000000002</c:v>
                </c:pt>
                <c:pt idx="11" formatCode="0.000">
                  <c:v>0.14500000000000021</c:v>
                </c:pt>
                <c:pt idx="12" formatCode="0.000">
                  <c:v>0.15800000000000089</c:v>
                </c:pt>
                <c:pt idx="13" formatCode="0.000">
                  <c:v>0.35000000000000031</c:v>
                </c:pt>
                <c:pt idx="14">
                  <c:v>0.40900000000000031</c:v>
                </c:pt>
                <c:pt idx="15" formatCode="0.000">
                  <c:v>0.46100000000000002</c:v>
                </c:pt>
                <c:pt idx="16">
                  <c:v>0.69699999999999995</c:v>
                </c:pt>
              </c:numCache>
            </c:numRef>
          </c:val>
        </c:ser>
        <c:axId val="137926528"/>
        <c:axId val="137928064"/>
      </c:barChart>
      <c:catAx>
        <c:axId val="137926528"/>
        <c:scaling>
          <c:orientation val="minMax"/>
        </c:scaling>
        <c:axPos val="l"/>
        <c:numFmt formatCode="General" sourceLinked="1"/>
        <c:tickLblPos val="nextTo"/>
        <c:txPr>
          <a:bodyPr/>
          <a:lstStyle/>
          <a:p>
            <a:pPr>
              <a:defRPr sz="900"/>
            </a:pPr>
            <a:endParaRPr lang="ru-RU"/>
          </a:p>
        </c:txPr>
        <c:crossAx val="137928064"/>
        <c:crosses val="autoZero"/>
        <c:auto val="1"/>
        <c:lblAlgn val="ctr"/>
        <c:lblOffset val="100"/>
      </c:catAx>
      <c:valAx>
        <c:axId val="137928064"/>
        <c:scaling>
          <c:orientation val="minMax"/>
        </c:scaling>
        <c:delete val="1"/>
        <c:axPos val="b"/>
        <c:numFmt formatCode="General" sourceLinked="1"/>
        <c:tickLblPos val="none"/>
        <c:crossAx val="137926528"/>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79121927940829"/>
          <c:y val="0.16666666666666666"/>
          <c:w val="0.88221491697418264"/>
          <c:h val="0.59106392950881148"/>
        </c:manualLayout>
      </c:layout>
      <c:lineChart>
        <c:grouping val="standard"/>
        <c:ser>
          <c:idx val="0"/>
          <c:order val="0"/>
          <c:tx>
            <c:strRef>
              <c:f>Лист1!$B$1</c:f>
              <c:strCache>
                <c:ptCount val="1"/>
                <c:pt idx="0">
                  <c:v>РФ</c:v>
                </c:pt>
              </c:strCache>
            </c:strRef>
          </c:tx>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Лист1!$B$2:$B$114</c:f>
              <c:numCache>
                <c:formatCode>General</c:formatCode>
                <c:ptCount val="113"/>
                <c:pt idx="0">
                  <c:v>100</c:v>
                </c:pt>
                <c:pt idx="1">
                  <c:v>97.852893176967058</c:v>
                </c:pt>
                <c:pt idx="2">
                  <c:v>96.583416103950668</c:v>
                </c:pt>
                <c:pt idx="3">
                  <c:v>95.673296064967005</c:v>
                </c:pt>
                <c:pt idx="4">
                  <c:v>95.049798280108206</c:v>
                </c:pt>
                <c:pt idx="5">
                  <c:v>94.674945100635128</c:v>
                </c:pt>
                <c:pt idx="6">
                  <c:v>96.04421744690292</c:v>
                </c:pt>
                <c:pt idx="7">
                  <c:v>106.369702289043</c:v>
                </c:pt>
                <c:pt idx="8">
                  <c:v>111.225244144416</c:v>
                </c:pt>
                <c:pt idx="9">
                  <c:v>111.88372080715146</c:v>
                </c:pt>
                <c:pt idx="10">
                  <c:v>111.634379554972</c:v>
                </c:pt>
                <c:pt idx="11">
                  <c:v>113.699036421515</c:v>
                </c:pt>
                <c:pt idx="12">
                  <c:v>115.3717658504026</c:v>
                </c:pt>
                <c:pt idx="13">
                  <c:v>116.882205368961</c:v>
                </c:pt>
                <c:pt idx="14">
                  <c:v>117.79904494837857</c:v>
                </c:pt>
                <c:pt idx="15">
                  <c:v>117.49803729646054</c:v>
                </c:pt>
                <c:pt idx="16">
                  <c:v>117.30496510496998</c:v>
                </c:pt>
                <c:pt idx="17">
                  <c:v>116.97865510876395</c:v>
                </c:pt>
                <c:pt idx="18">
                  <c:v>116.827130459082</c:v>
                </c:pt>
                <c:pt idx="19">
                  <c:v>116.28189394231759</c:v>
                </c:pt>
                <c:pt idx="20">
                  <c:v>114.308129320622</c:v>
                </c:pt>
                <c:pt idx="21">
                  <c:v>112.57143062894302</c:v>
                </c:pt>
                <c:pt idx="22">
                  <c:v>110.59976845780101</c:v>
                </c:pt>
                <c:pt idx="23">
                  <c:v>109.810402140105</c:v>
                </c:pt>
                <c:pt idx="24">
                  <c:v>108.92813694450598</c:v>
                </c:pt>
                <c:pt idx="25">
                  <c:v>108.29218764414831</c:v>
                </c:pt>
                <c:pt idx="26">
                  <c:v>108.70726200229302</c:v>
                </c:pt>
                <c:pt idx="27">
                  <c:v>109.42157908810931</c:v>
                </c:pt>
                <c:pt idx="28">
                  <c:v>110.377239390979</c:v>
                </c:pt>
                <c:pt idx="29">
                  <c:v>112.048781688096</c:v>
                </c:pt>
                <c:pt idx="30">
                  <c:v>113.689345920368</c:v>
                </c:pt>
                <c:pt idx="31">
                  <c:v>120.16638340759069</c:v>
                </c:pt>
                <c:pt idx="32">
                  <c:v>127.68907545324095</c:v>
                </c:pt>
                <c:pt idx="33">
                  <c:v>133.98425552006572</c:v>
                </c:pt>
                <c:pt idx="34">
                  <c:v>138.087819168545</c:v>
                </c:pt>
                <c:pt idx="35">
                  <c:v>140.64181423217619</c:v>
                </c:pt>
                <c:pt idx="36">
                  <c:v>144.00237234352971</c:v>
                </c:pt>
                <c:pt idx="37">
                  <c:v>148.98083525521201</c:v>
                </c:pt>
                <c:pt idx="38">
                  <c:v>150.94670730606799</c:v>
                </c:pt>
                <c:pt idx="39">
                  <c:v>152.116989283435</c:v>
                </c:pt>
                <c:pt idx="40">
                  <c:v>152.89278808062704</c:v>
                </c:pt>
                <c:pt idx="41">
                  <c:v>153.22998615324499</c:v>
                </c:pt>
                <c:pt idx="42">
                  <c:v>153.14299617062466</c:v>
                </c:pt>
                <c:pt idx="43">
                  <c:v>152.42993606663586</c:v>
                </c:pt>
                <c:pt idx="44">
                  <c:v>151.626107963805</c:v>
                </c:pt>
                <c:pt idx="45">
                  <c:v>150.764932319644</c:v>
                </c:pt>
                <c:pt idx="46">
                  <c:v>150.04050232707198</c:v>
                </c:pt>
                <c:pt idx="47">
                  <c:v>149.57050876656513</c:v>
                </c:pt>
                <c:pt idx="48">
                  <c:v>148.75872625083383</c:v>
                </c:pt>
                <c:pt idx="49">
                  <c:v>148.03769724676698</c:v>
                </c:pt>
                <c:pt idx="50">
                  <c:v>147.933435048961</c:v>
                </c:pt>
                <c:pt idx="51">
                  <c:v>148.61033399018399</c:v>
                </c:pt>
                <c:pt idx="52">
                  <c:v>150.62497775013799</c:v>
                </c:pt>
                <c:pt idx="53">
                  <c:v>152.158599901592</c:v>
                </c:pt>
                <c:pt idx="54">
                  <c:v>152.97216181850001</c:v>
                </c:pt>
                <c:pt idx="55">
                  <c:v>153.40037966222101</c:v>
                </c:pt>
                <c:pt idx="56">
                  <c:v>153.83086892387792</c:v>
                </c:pt>
                <c:pt idx="57">
                  <c:v>153.92546986491601</c:v>
                </c:pt>
                <c:pt idx="58">
                  <c:v>155.41805832868368</c:v>
                </c:pt>
                <c:pt idx="59">
                  <c:v>162.82087310203201</c:v>
                </c:pt>
                <c:pt idx="60">
                  <c:v>170.89687382046401</c:v>
                </c:pt>
                <c:pt idx="61">
                  <c:v>176.834222989164</c:v>
                </c:pt>
                <c:pt idx="62">
                  <c:v>179.94878228717999</c:v>
                </c:pt>
                <c:pt idx="63">
                  <c:v>181.07314362785195</c:v>
                </c:pt>
                <c:pt idx="64">
                  <c:v>180.88792504472701</c:v>
                </c:pt>
                <c:pt idx="65">
                  <c:v>180.34335930044301</c:v>
                </c:pt>
                <c:pt idx="66">
                  <c:v>180.06067991014999</c:v>
                </c:pt>
                <c:pt idx="67">
                  <c:v>180.676533418415</c:v>
                </c:pt>
                <c:pt idx="68">
                  <c:v>181.24670736420637</c:v>
                </c:pt>
                <c:pt idx="69">
                  <c:v>181.58429880256801</c:v>
                </c:pt>
                <c:pt idx="70">
                  <c:v>181.985508810548</c:v>
                </c:pt>
                <c:pt idx="71">
                  <c:v>182.31677280807901</c:v>
                </c:pt>
                <c:pt idx="72">
                  <c:v>182.939808409427</c:v>
                </c:pt>
                <c:pt idx="73">
                  <c:v>183.77753570855765</c:v>
                </c:pt>
                <c:pt idx="74">
                  <c:v>183.97697440211599</c:v>
                </c:pt>
                <c:pt idx="75">
                  <c:v>183.95918206461999</c:v>
                </c:pt>
                <c:pt idx="76">
                  <c:v>184.17936533173472</c:v>
                </c:pt>
                <c:pt idx="77">
                  <c:v>184.63519590274095</c:v>
                </c:pt>
                <c:pt idx="78">
                  <c:v>185.5381861139858</c:v>
                </c:pt>
                <c:pt idx="79">
                  <c:v>186.183048906198</c:v>
                </c:pt>
                <c:pt idx="80">
                  <c:v>186.25334118129101</c:v>
                </c:pt>
                <c:pt idx="81">
                  <c:v>186.06627079653236</c:v>
                </c:pt>
                <c:pt idx="82">
                  <c:v>185.72805867751299</c:v>
                </c:pt>
                <c:pt idx="83">
                  <c:v>185.01097561624337</c:v>
                </c:pt>
                <c:pt idx="84">
                  <c:v>184.2378632460703</c:v>
                </c:pt>
                <c:pt idx="85">
                  <c:v>183.73875280341301</c:v>
                </c:pt>
                <c:pt idx="86">
                  <c:v>183.37526120412713</c:v>
                </c:pt>
                <c:pt idx="87">
                  <c:v>183.34011929623901</c:v>
                </c:pt>
                <c:pt idx="88">
                  <c:v>183.40451111495037</c:v>
                </c:pt>
                <c:pt idx="89">
                  <c:v>183.47692293463427</c:v>
                </c:pt>
                <c:pt idx="90">
                  <c:v>183.23105121884919</c:v>
                </c:pt>
                <c:pt idx="91">
                  <c:v>182.84026533996195</c:v>
                </c:pt>
                <c:pt idx="92">
                  <c:v>182.33809431673407</c:v>
                </c:pt>
                <c:pt idx="93">
                  <c:v>181.68585862117109</c:v>
                </c:pt>
                <c:pt idx="94">
                  <c:v>180.375329027861</c:v>
                </c:pt>
                <c:pt idx="95">
                  <c:v>179.44804942325101</c:v>
                </c:pt>
                <c:pt idx="96">
                  <c:v>178.445830361573</c:v>
                </c:pt>
                <c:pt idx="97">
                  <c:v>176.953940679005</c:v>
                </c:pt>
                <c:pt idx="98">
                  <c:v>176.1683008122304</c:v>
                </c:pt>
                <c:pt idx="99">
                  <c:v>175.20708920463699</c:v>
                </c:pt>
                <c:pt idx="100">
                  <c:v>175.90231584248704</c:v>
                </c:pt>
                <c:pt idx="101">
                  <c:v>177.03648105557562</c:v>
                </c:pt>
                <c:pt idx="102">
                  <c:v>177.87469568822698</c:v>
                </c:pt>
                <c:pt idx="103">
                  <c:v>178.29577244441072</c:v>
                </c:pt>
                <c:pt idx="104">
                  <c:v>179.68976003763501</c:v>
                </c:pt>
                <c:pt idx="105">
                  <c:v>181.30037585421201</c:v>
                </c:pt>
                <c:pt idx="106">
                  <c:v>184.098169572248</c:v>
                </c:pt>
                <c:pt idx="107">
                  <c:v>186.80091252784598</c:v>
                </c:pt>
                <c:pt idx="108">
                  <c:v>189.46128507575901</c:v>
                </c:pt>
                <c:pt idx="109">
                  <c:v>192.92630460522707</c:v>
                </c:pt>
                <c:pt idx="110">
                  <c:v>195.71982410515389</c:v>
                </c:pt>
                <c:pt idx="111">
                  <c:v>198.71604947502462</c:v>
                </c:pt>
                <c:pt idx="112">
                  <c:v>199.76973333557399</c:v>
                </c:pt>
              </c:numCache>
            </c:numRef>
          </c:val>
          <c:extLst xmlns:c16r2="http://schemas.microsoft.com/office/drawing/2015/06/chart">
            <c:ext xmlns:c16="http://schemas.microsoft.com/office/drawing/2014/chart" uri="{C3380CC4-5D6E-409C-BE32-E72D297353CC}">
              <c16:uniqueId val="{00000000-34E9-47A8-9304-0D93175BF64A}"/>
            </c:ext>
          </c:extLst>
        </c:ser>
        <c:ser>
          <c:idx val="1"/>
          <c:order val="1"/>
          <c:tx>
            <c:strRef>
              <c:f>Лист1!$C$1</c:f>
              <c:strCache>
                <c:ptCount val="1"/>
                <c:pt idx="0">
                  <c:v>Уральский ФО</c:v>
                </c:pt>
              </c:strCache>
            </c:strRef>
          </c:tx>
          <c:spPr>
            <a:ln>
              <a:solidFill>
                <a:srgbClr val="FFC000"/>
              </a:solidFill>
            </a:ln>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Лист1!$C$2:$C$114</c:f>
              <c:numCache>
                <c:formatCode>General</c:formatCode>
                <c:ptCount val="113"/>
                <c:pt idx="0">
                  <c:v>100</c:v>
                </c:pt>
                <c:pt idx="1">
                  <c:v>98.154973596551315</c:v>
                </c:pt>
                <c:pt idx="2">
                  <c:v>97.234598303507198</c:v>
                </c:pt>
                <c:pt idx="3">
                  <c:v>96.493006098770906</c:v>
                </c:pt>
                <c:pt idx="4">
                  <c:v>95.771929928006827</c:v>
                </c:pt>
                <c:pt idx="5">
                  <c:v>95.854067977609219</c:v>
                </c:pt>
                <c:pt idx="6">
                  <c:v>97.337513042126901</c:v>
                </c:pt>
                <c:pt idx="7">
                  <c:v>101.62791914877702</c:v>
                </c:pt>
                <c:pt idx="8">
                  <c:v>105.52372697414</c:v>
                </c:pt>
                <c:pt idx="9">
                  <c:v>107.06535155869854</c:v>
                </c:pt>
                <c:pt idx="10">
                  <c:v>107.67449280566139</c:v>
                </c:pt>
                <c:pt idx="11">
                  <c:v>108.58735803178863</c:v>
                </c:pt>
                <c:pt idx="12">
                  <c:v>109.74257689738963</c:v>
                </c:pt>
                <c:pt idx="13">
                  <c:v>111.77244304546898</c:v>
                </c:pt>
                <c:pt idx="14">
                  <c:v>113.34606508083699</c:v>
                </c:pt>
                <c:pt idx="15">
                  <c:v>113.36615554514931</c:v>
                </c:pt>
                <c:pt idx="16">
                  <c:v>115.037620850528</c:v>
                </c:pt>
                <c:pt idx="17">
                  <c:v>116.41719502103763</c:v>
                </c:pt>
                <c:pt idx="18">
                  <c:v>116.98141318507653</c:v>
                </c:pt>
                <c:pt idx="19">
                  <c:v>116.41518474174852</c:v>
                </c:pt>
                <c:pt idx="20">
                  <c:v>115.295249839855</c:v>
                </c:pt>
                <c:pt idx="21">
                  <c:v>112.01379333917502</c:v>
                </c:pt>
                <c:pt idx="22">
                  <c:v>109.84921454483757</c:v>
                </c:pt>
                <c:pt idx="23">
                  <c:v>109.91587058125502</c:v>
                </c:pt>
                <c:pt idx="24">
                  <c:v>109.75570893925769</c:v>
                </c:pt>
                <c:pt idx="25">
                  <c:v>109.111956438608</c:v>
                </c:pt>
                <c:pt idx="26">
                  <c:v>109.733695287481</c:v>
                </c:pt>
                <c:pt idx="27">
                  <c:v>110.87595477003298</c:v>
                </c:pt>
                <c:pt idx="28">
                  <c:v>111.52319689245746</c:v>
                </c:pt>
                <c:pt idx="29">
                  <c:v>113.02850831346909</c:v>
                </c:pt>
                <c:pt idx="30">
                  <c:v>114.503793496914</c:v>
                </c:pt>
                <c:pt idx="31">
                  <c:v>117.33662293808598</c:v>
                </c:pt>
                <c:pt idx="32">
                  <c:v>124.93868465526431</c:v>
                </c:pt>
                <c:pt idx="33">
                  <c:v>131.46721414122601</c:v>
                </c:pt>
                <c:pt idx="34">
                  <c:v>134.44430010032099</c:v>
                </c:pt>
                <c:pt idx="35">
                  <c:v>135.94325864413636</c:v>
                </c:pt>
                <c:pt idx="36">
                  <c:v>137.26670574485863</c:v>
                </c:pt>
                <c:pt idx="37">
                  <c:v>141.50246964897701</c:v>
                </c:pt>
                <c:pt idx="38">
                  <c:v>142.68309791561487</c:v>
                </c:pt>
                <c:pt idx="39">
                  <c:v>144.67911632890798</c:v>
                </c:pt>
                <c:pt idx="40">
                  <c:v>145.90830704635962</c:v>
                </c:pt>
                <c:pt idx="41">
                  <c:v>147.18941781859868</c:v>
                </c:pt>
                <c:pt idx="42">
                  <c:v>148.395494995375</c:v>
                </c:pt>
                <c:pt idx="43">
                  <c:v>148.37524801675966</c:v>
                </c:pt>
                <c:pt idx="44">
                  <c:v>147.78573892249386</c:v>
                </c:pt>
                <c:pt idx="45">
                  <c:v>148.18571563332637</c:v>
                </c:pt>
                <c:pt idx="46">
                  <c:v>148.60475098158636</c:v>
                </c:pt>
                <c:pt idx="47">
                  <c:v>149.00713003022707</c:v>
                </c:pt>
                <c:pt idx="48">
                  <c:v>148.44560820617536</c:v>
                </c:pt>
                <c:pt idx="49">
                  <c:v>147.64691857974637</c:v>
                </c:pt>
                <c:pt idx="50">
                  <c:v>147.14177097795198</c:v>
                </c:pt>
                <c:pt idx="51">
                  <c:v>148.10139786965101</c:v>
                </c:pt>
                <c:pt idx="52">
                  <c:v>150.15428851831362</c:v>
                </c:pt>
                <c:pt idx="53">
                  <c:v>152.77640878963001</c:v>
                </c:pt>
                <c:pt idx="54">
                  <c:v>154.94183143619199</c:v>
                </c:pt>
                <c:pt idx="55">
                  <c:v>155.58538115749786</c:v>
                </c:pt>
                <c:pt idx="56">
                  <c:v>156.70663543602498</c:v>
                </c:pt>
                <c:pt idx="57">
                  <c:v>157.83715221954637</c:v>
                </c:pt>
                <c:pt idx="58">
                  <c:v>159.71792963986437</c:v>
                </c:pt>
                <c:pt idx="59">
                  <c:v>167.24762423491583</c:v>
                </c:pt>
                <c:pt idx="60">
                  <c:v>174.461573902163</c:v>
                </c:pt>
                <c:pt idx="61">
                  <c:v>181.34440977077301</c:v>
                </c:pt>
                <c:pt idx="62">
                  <c:v>184.43306793546199</c:v>
                </c:pt>
                <c:pt idx="63">
                  <c:v>185.64341269127937</c:v>
                </c:pt>
                <c:pt idx="64">
                  <c:v>188.074419727719</c:v>
                </c:pt>
                <c:pt idx="65">
                  <c:v>187.53346136309798</c:v>
                </c:pt>
                <c:pt idx="66">
                  <c:v>187.75587758369562</c:v>
                </c:pt>
                <c:pt idx="67">
                  <c:v>186.84456922439759</c:v>
                </c:pt>
                <c:pt idx="68">
                  <c:v>187.74255064280612</c:v>
                </c:pt>
                <c:pt idx="69">
                  <c:v>190.27101974617995</c:v>
                </c:pt>
                <c:pt idx="70">
                  <c:v>190.46124850086062</c:v>
                </c:pt>
                <c:pt idx="71">
                  <c:v>190.14192207163001</c:v>
                </c:pt>
                <c:pt idx="72">
                  <c:v>189.07927570609112</c:v>
                </c:pt>
                <c:pt idx="73">
                  <c:v>190.09448139006798</c:v>
                </c:pt>
                <c:pt idx="74">
                  <c:v>193.61407342607328</c:v>
                </c:pt>
                <c:pt idx="75">
                  <c:v>191.23245224789</c:v>
                </c:pt>
                <c:pt idx="76">
                  <c:v>190.81247430481901</c:v>
                </c:pt>
                <c:pt idx="77">
                  <c:v>190.48957921561401</c:v>
                </c:pt>
                <c:pt idx="78">
                  <c:v>190.26261432789798</c:v>
                </c:pt>
                <c:pt idx="79">
                  <c:v>191.41730148950501</c:v>
                </c:pt>
                <c:pt idx="80">
                  <c:v>191.74952450841937</c:v>
                </c:pt>
                <c:pt idx="81">
                  <c:v>190.76919696563527</c:v>
                </c:pt>
                <c:pt idx="82">
                  <c:v>190.55497267751099</c:v>
                </c:pt>
                <c:pt idx="83">
                  <c:v>190.52520400434398</c:v>
                </c:pt>
                <c:pt idx="84">
                  <c:v>189.91545446054531</c:v>
                </c:pt>
                <c:pt idx="85">
                  <c:v>187.69692878467401</c:v>
                </c:pt>
                <c:pt idx="86">
                  <c:v>186.33769001603562</c:v>
                </c:pt>
                <c:pt idx="87">
                  <c:v>186.800114334396</c:v>
                </c:pt>
                <c:pt idx="88">
                  <c:v>186.47373098926599</c:v>
                </c:pt>
                <c:pt idx="89">
                  <c:v>186.17848598427</c:v>
                </c:pt>
                <c:pt idx="90">
                  <c:v>189.50256944213407</c:v>
                </c:pt>
                <c:pt idx="91">
                  <c:v>189.30364070589098</c:v>
                </c:pt>
                <c:pt idx="92">
                  <c:v>189.925122065116</c:v>
                </c:pt>
                <c:pt idx="93">
                  <c:v>189.81490099519698</c:v>
                </c:pt>
                <c:pt idx="94">
                  <c:v>188.48960217516637</c:v>
                </c:pt>
                <c:pt idx="95">
                  <c:v>188.37286937547663</c:v>
                </c:pt>
                <c:pt idx="96">
                  <c:v>186.252888836507</c:v>
                </c:pt>
                <c:pt idx="97">
                  <c:v>184.46153983580501</c:v>
                </c:pt>
                <c:pt idx="98">
                  <c:v>182.79962615931152</c:v>
                </c:pt>
                <c:pt idx="99">
                  <c:v>181.71889563616989</c:v>
                </c:pt>
                <c:pt idx="100">
                  <c:v>182.05657090559899</c:v>
                </c:pt>
                <c:pt idx="101">
                  <c:v>182.88257178156198</c:v>
                </c:pt>
                <c:pt idx="102">
                  <c:v>183.24368298610474</c:v>
                </c:pt>
                <c:pt idx="103">
                  <c:v>184.12071910308401</c:v>
                </c:pt>
                <c:pt idx="104">
                  <c:v>184.05554077617498</c:v>
                </c:pt>
                <c:pt idx="105">
                  <c:v>185.45879765079022</c:v>
                </c:pt>
                <c:pt idx="106">
                  <c:v>187.68824985639128</c:v>
                </c:pt>
                <c:pt idx="107">
                  <c:v>189.11839400313599</c:v>
                </c:pt>
                <c:pt idx="108">
                  <c:v>191.986954395466</c:v>
                </c:pt>
                <c:pt idx="109">
                  <c:v>197.93462719160098</c:v>
                </c:pt>
                <c:pt idx="110">
                  <c:v>198.60265741211501</c:v>
                </c:pt>
                <c:pt idx="111">
                  <c:v>203.92968606068001</c:v>
                </c:pt>
                <c:pt idx="112">
                  <c:v>204.85078590122899</c:v>
                </c:pt>
              </c:numCache>
            </c:numRef>
          </c:val>
          <c:extLst xmlns:c16r2="http://schemas.microsoft.com/office/drawing/2015/06/chart">
            <c:ext xmlns:c16="http://schemas.microsoft.com/office/drawing/2014/chart" uri="{C3380CC4-5D6E-409C-BE32-E72D297353CC}">
              <c16:uniqueId val="{00000001-34E9-47A8-9304-0D93175BF64A}"/>
            </c:ext>
          </c:extLst>
        </c:ser>
        <c:ser>
          <c:idx val="2"/>
          <c:order val="2"/>
          <c:tx>
            <c:strRef>
              <c:f>Лист1!$D$1</c:f>
              <c:strCache>
                <c:ptCount val="1"/>
                <c:pt idx="0">
                  <c:v>Челябинская область</c:v>
                </c:pt>
              </c:strCache>
            </c:strRef>
          </c:tx>
          <c:spPr>
            <a:ln>
              <a:solidFill>
                <a:srgbClr val="00B0F0"/>
              </a:solidFill>
            </a:ln>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Лист1!$D$2:$D$114</c:f>
              <c:numCache>
                <c:formatCode>General</c:formatCode>
                <c:ptCount val="113"/>
                <c:pt idx="0">
                  <c:v>100</c:v>
                </c:pt>
                <c:pt idx="1">
                  <c:v>97.276828098378999</c:v>
                </c:pt>
                <c:pt idx="2">
                  <c:v>96.437531944814907</c:v>
                </c:pt>
                <c:pt idx="3">
                  <c:v>96.382711383958664</c:v>
                </c:pt>
                <c:pt idx="4">
                  <c:v>96.729020326986259</c:v>
                </c:pt>
                <c:pt idx="5">
                  <c:v>97.097986403915527</c:v>
                </c:pt>
                <c:pt idx="6">
                  <c:v>97.759910105844398</c:v>
                </c:pt>
                <c:pt idx="7">
                  <c:v>105.299134720899</c:v>
                </c:pt>
                <c:pt idx="8">
                  <c:v>108.97362205263298</c:v>
                </c:pt>
                <c:pt idx="9">
                  <c:v>109.98519114893098</c:v>
                </c:pt>
                <c:pt idx="10">
                  <c:v>109.60562539600895</c:v>
                </c:pt>
                <c:pt idx="11">
                  <c:v>111.01966659677502</c:v>
                </c:pt>
                <c:pt idx="12">
                  <c:v>113.14926627150902</c:v>
                </c:pt>
                <c:pt idx="13">
                  <c:v>115.19177742029898</c:v>
                </c:pt>
                <c:pt idx="14">
                  <c:v>117.958917651836</c:v>
                </c:pt>
                <c:pt idx="15">
                  <c:v>117.107570371167</c:v>
                </c:pt>
                <c:pt idx="16">
                  <c:v>120.09163096908831</c:v>
                </c:pt>
                <c:pt idx="17">
                  <c:v>121.46338024504831</c:v>
                </c:pt>
                <c:pt idx="18">
                  <c:v>121.31412149867336</c:v>
                </c:pt>
                <c:pt idx="19">
                  <c:v>120.04729535604231</c:v>
                </c:pt>
                <c:pt idx="20">
                  <c:v>119.36777842711</c:v>
                </c:pt>
                <c:pt idx="21">
                  <c:v>116.74342045074039</c:v>
                </c:pt>
                <c:pt idx="22">
                  <c:v>115.28932619422</c:v>
                </c:pt>
                <c:pt idx="23">
                  <c:v>116.485792369797</c:v>
                </c:pt>
                <c:pt idx="24">
                  <c:v>116.14186262439902</c:v>
                </c:pt>
                <c:pt idx="25">
                  <c:v>114.89088401683701</c:v>
                </c:pt>
                <c:pt idx="26">
                  <c:v>115.09404480049298</c:v>
                </c:pt>
                <c:pt idx="27">
                  <c:v>116.95385560527933</c:v>
                </c:pt>
                <c:pt idx="28">
                  <c:v>116.0453972032896</c:v>
                </c:pt>
                <c:pt idx="29">
                  <c:v>117.16137053924975</c:v>
                </c:pt>
                <c:pt idx="30">
                  <c:v>118.28151896496236</c:v>
                </c:pt>
                <c:pt idx="31">
                  <c:v>119.37724660647901</c:v>
                </c:pt>
                <c:pt idx="32">
                  <c:v>129.14567819280174</c:v>
                </c:pt>
                <c:pt idx="33">
                  <c:v>136.23954452284374</c:v>
                </c:pt>
                <c:pt idx="34">
                  <c:v>138.55506929519598</c:v>
                </c:pt>
                <c:pt idx="35">
                  <c:v>139.99008368632698</c:v>
                </c:pt>
                <c:pt idx="36">
                  <c:v>142.43707428063962</c:v>
                </c:pt>
                <c:pt idx="37">
                  <c:v>146.19943641344162</c:v>
                </c:pt>
                <c:pt idx="38">
                  <c:v>146.56159179305337</c:v>
                </c:pt>
                <c:pt idx="39">
                  <c:v>148.37524963284901</c:v>
                </c:pt>
                <c:pt idx="40">
                  <c:v>149.40455661358598</c:v>
                </c:pt>
                <c:pt idx="41">
                  <c:v>151.40826627841707</c:v>
                </c:pt>
                <c:pt idx="42">
                  <c:v>152.02918955464199</c:v>
                </c:pt>
                <c:pt idx="43">
                  <c:v>150.74821709302199</c:v>
                </c:pt>
                <c:pt idx="44">
                  <c:v>148.92324425613</c:v>
                </c:pt>
                <c:pt idx="45">
                  <c:v>149.34639148910301</c:v>
                </c:pt>
                <c:pt idx="46">
                  <c:v>149.30150366117437</c:v>
                </c:pt>
                <c:pt idx="47">
                  <c:v>147.10755295377837</c:v>
                </c:pt>
                <c:pt idx="48">
                  <c:v>146.50760961945301</c:v>
                </c:pt>
                <c:pt idx="49">
                  <c:v>146.91656010289822</c:v>
                </c:pt>
                <c:pt idx="50">
                  <c:v>146.38405461423599</c:v>
                </c:pt>
                <c:pt idx="51">
                  <c:v>147.83986120029999</c:v>
                </c:pt>
                <c:pt idx="52">
                  <c:v>150.06770596502099</c:v>
                </c:pt>
                <c:pt idx="53">
                  <c:v>153.56966405293798</c:v>
                </c:pt>
                <c:pt idx="54">
                  <c:v>156.77849061878001</c:v>
                </c:pt>
                <c:pt idx="55">
                  <c:v>157.39800071156699</c:v>
                </c:pt>
                <c:pt idx="56">
                  <c:v>157.22740767790663</c:v>
                </c:pt>
                <c:pt idx="57">
                  <c:v>157.59150282466098</c:v>
                </c:pt>
                <c:pt idx="58">
                  <c:v>160.34653930832604</c:v>
                </c:pt>
                <c:pt idx="59">
                  <c:v>174.27086380127633</c:v>
                </c:pt>
                <c:pt idx="60">
                  <c:v>183.30860065017401</c:v>
                </c:pt>
                <c:pt idx="61">
                  <c:v>190.94641600994899</c:v>
                </c:pt>
                <c:pt idx="62">
                  <c:v>191.74006699356113</c:v>
                </c:pt>
                <c:pt idx="63">
                  <c:v>191.31038579807137</c:v>
                </c:pt>
                <c:pt idx="64">
                  <c:v>191.69457194817815</c:v>
                </c:pt>
                <c:pt idx="65">
                  <c:v>189.09760897308462</c:v>
                </c:pt>
                <c:pt idx="66">
                  <c:v>186.71007207727098</c:v>
                </c:pt>
                <c:pt idx="67">
                  <c:v>184.26783320396498</c:v>
                </c:pt>
                <c:pt idx="68">
                  <c:v>189.61267685443607</c:v>
                </c:pt>
                <c:pt idx="69">
                  <c:v>191.28470022070209</c:v>
                </c:pt>
                <c:pt idx="70">
                  <c:v>195.33935892384122</c:v>
                </c:pt>
                <c:pt idx="71">
                  <c:v>194.40997735948977</c:v>
                </c:pt>
                <c:pt idx="72">
                  <c:v>193.44550239973137</c:v>
                </c:pt>
                <c:pt idx="73">
                  <c:v>195.01190938212468</c:v>
                </c:pt>
                <c:pt idx="74">
                  <c:v>196.21338160655912</c:v>
                </c:pt>
                <c:pt idx="75">
                  <c:v>195.051591834427</c:v>
                </c:pt>
                <c:pt idx="76">
                  <c:v>195.65840913841262</c:v>
                </c:pt>
                <c:pt idx="77">
                  <c:v>196.870658374795</c:v>
                </c:pt>
                <c:pt idx="78">
                  <c:v>196.89164521267747</c:v>
                </c:pt>
                <c:pt idx="79">
                  <c:v>195.79834610488001</c:v>
                </c:pt>
                <c:pt idx="80">
                  <c:v>197.68464165355599</c:v>
                </c:pt>
                <c:pt idx="81">
                  <c:v>197.392293954368</c:v>
                </c:pt>
                <c:pt idx="82">
                  <c:v>194.82103201843447</c:v>
                </c:pt>
                <c:pt idx="83">
                  <c:v>192.28345988281001</c:v>
                </c:pt>
                <c:pt idx="84">
                  <c:v>195.511078012349</c:v>
                </c:pt>
                <c:pt idx="85">
                  <c:v>186.71066495038812</c:v>
                </c:pt>
                <c:pt idx="86">
                  <c:v>182.65693742810404</c:v>
                </c:pt>
                <c:pt idx="87">
                  <c:v>187.30413355026101</c:v>
                </c:pt>
                <c:pt idx="88">
                  <c:v>187.37028484285</c:v>
                </c:pt>
                <c:pt idx="89">
                  <c:v>185.18396439467728</c:v>
                </c:pt>
                <c:pt idx="90">
                  <c:v>188.75539496137398</c:v>
                </c:pt>
                <c:pt idx="91">
                  <c:v>189.33102608434407</c:v>
                </c:pt>
                <c:pt idx="92">
                  <c:v>189.80435921015399</c:v>
                </c:pt>
                <c:pt idx="93">
                  <c:v>189.20102423696216</c:v>
                </c:pt>
                <c:pt idx="94">
                  <c:v>188.120919999672</c:v>
                </c:pt>
                <c:pt idx="95">
                  <c:v>188.07254601588463</c:v>
                </c:pt>
                <c:pt idx="96">
                  <c:v>186.19003774430001</c:v>
                </c:pt>
                <c:pt idx="97">
                  <c:v>183.39405851876</c:v>
                </c:pt>
                <c:pt idx="98">
                  <c:v>181.44419699854498</c:v>
                </c:pt>
                <c:pt idx="99">
                  <c:v>179.26335857142772</c:v>
                </c:pt>
                <c:pt idx="100">
                  <c:v>182.69616637618401</c:v>
                </c:pt>
                <c:pt idx="101">
                  <c:v>185.50506145933798</c:v>
                </c:pt>
                <c:pt idx="102">
                  <c:v>186.84804539506101</c:v>
                </c:pt>
                <c:pt idx="103">
                  <c:v>187.84975913633713</c:v>
                </c:pt>
                <c:pt idx="104">
                  <c:v>188.05392550534398</c:v>
                </c:pt>
                <c:pt idx="105">
                  <c:v>189.58430086131</c:v>
                </c:pt>
                <c:pt idx="106">
                  <c:v>192.16093468434215</c:v>
                </c:pt>
                <c:pt idx="107">
                  <c:v>197.13268949266299</c:v>
                </c:pt>
                <c:pt idx="108">
                  <c:v>200.31559645102504</c:v>
                </c:pt>
                <c:pt idx="109">
                  <c:v>208.89555204493499</c:v>
                </c:pt>
                <c:pt idx="110">
                  <c:v>211.32034731195043</c:v>
                </c:pt>
                <c:pt idx="111">
                  <c:v>217.17742859574901</c:v>
                </c:pt>
                <c:pt idx="112">
                  <c:v>215.61378329891872</c:v>
                </c:pt>
              </c:numCache>
            </c:numRef>
          </c:val>
          <c:extLst xmlns:c16r2="http://schemas.microsoft.com/office/drawing/2015/06/chart">
            <c:ext xmlns:c16="http://schemas.microsoft.com/office/drawing/2014/chart" uri="{C3380CC4-5D6E-409C-BE32-E72D297353CC}">
              <c16:uniqueId val="{00000002-34E9-47A8-9304-0D93175BF64A}"/>
            </c:ext>
          </c:extLst>
        </c:ser>
        <c:marker val="1"/>
        <c:axId val="138273152"/>
        <c:axId val="138274688"/>
      </c:lineChart>
      <c:dateAx>
        <c:axId val="138273152"/>
        <c:scaling>
          <c:orientation val="minMax"/>
        </c:scaling>
        <c:axPos val="b"/>
        <c:majorGridlines>
          <c:spPr>
            <a:ln>
              <a:solidFill>
                <a:srgbClr val="D9D9D9"/>
              </a:solidFill>
            </a:ln>
          </c:spPr>
        </c:majorGridlines>
        <c:numFmt formatCode="mmm/yy" sourceLinked="1"/>
        <c:majorTickMark val="none"/>
        <c:tickLblPos val="nextTo"/>
        <c:spPr>
          <a:ln>
            <a:solidFill>
              <a:srgbClr val="D9D9D9"/>
            </a:solidFill>
          </a:ln>
        </c:spPr>
        <c:txPr>
          <a:bodyPr/>
          <a:lstStyle/>
          <a:p>
            <a:pPr>
              <a:defRPr sz="700"/>
            </a:pPr>
            <a:endParaRPr lang="ru-RU"/>
          </a:p>
        </c:txPr>
        <c:crossAx val="138274688"/>
        <c:crosses val="autoZero"/>
        <c:auto val="1"/>
        <c:lblOffset val="100"/>
        <c:baseTimeUnit val="months"/>
      </c:dateAx>
      <c:valAx>
        <c:axId val="138274688"/>
        <c:scaling>
          <c:orientation val="minMax"/>
          <c:max val="220"/>
          <c:min val="90"/>
        </c:scaling>
        <c:axPos val="l"/>
        <c:majorGridlines>
          <c:spPr>
            <a:ln>
              <a:solidFill>
                <a:srgbClr val="D9D9D9"/>
              </a:solidFill>
            </a:ln>
          </c:spPr>
        </c:majorGridlines>
        <c:numFmt formatCode="General" sourceLinked="1"/>
        <c:majorTickMark val="none"/>
        <c:tickLblPos val="nextTo"/>
        <c:spPr>
          <a:ln>
            <a:solidFill>
              <a:srgbClr val="D9D9D9"/>
            </a:solidFill>
          </a:ln>
        </c:spPr>
        <c:txPr>
          <a:bodyPr/>
          <a:lstStyle/>
          <a:p>
            <a:pPr>
              <a:defRPr sz="700"/>
            </a:pPr>
            <a:endParaRPr lang="ru-RU"/>
          </a:p>
        </c:txPr>
        <c:crossAx val="138273152"/>
        <c:crosses val="autoZero"/>
        <c:crossBetween val="between"/>
      </c:valAx>
      <c:spPr>
        <a:ln>
          <a:solidFill>
            <a:srgbClr val="D9D9D9"/>
          </a:solidFill>
        </a:ln>
      </c:spPr>
    </c:plotArea>
    <c:legend>
      <c:legendPos val="b"/>
      <c:layout>
        <c:manualLayout>
          <c:xMode val="edge"/>
          <c:yMode val="edge"/>
          <c:x val="0"/>
          <c:y val="0.87956911636045565"/>
          <c:w val="0.99941166445103458"/>
          <c:h val="0.11646262967129151"/>
        </c:manualLayout>
      </c:layout>
      <c:txPr>
        <a:bodyPr/>
        <a:lstStyle/>
        <a:p>
          <a:pPr>
            <a:defRPr sz="900"/>
          </a:pPr>
          <a:endParaRPr lang="ru-RU"/>
        </a:p>
      </c:txPr>
    </c:legend>
    <c:plotVisOnly val="1"/>
    <c:dispBlanksAs val="gap"/>
  </c:chart>
  <c:spPr>
    <a:ln>
      <a:noFill/>
    </a:ln>
  </c:spPr>
  <c:txPr>
    <a:bodyPr/>
    <a:lstStyle/>
    <a:p>
      <a:pPr>
        <a:defRPr>
          <a:latin typeface="Arial" panose="020B0604020202020204" pitchFamily="34" charset="0"/>
          <a:cs typeface="Arial" panose="020B0604020202020204" pitchFamily="34" charset="0"/>
        </a:defRPr>
      </a:pPr>
      <a:endParaRPr lang="ru-RU"/>
    </a:p>
  </c:txPr>
  <c:externalData r:id="rId1"/>
  <c:userShapes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000"/>
            </a:pPr>
            <a:r>
              <a:rPr lang="ru-RU" sz="1000" b="1">
                <a:effectLst/>
              </a:rPr>
              <a:t>Рис.1.</a:t>
            </a:r>
            <a:r>
              <a:rPr lang="en-US" sz="1000" b="1" baseline="0">
                <a:effectLst/>
              </a:rPr>
              <a:t> </a:t>
            </a:r>
            <a:r>
              <a:rPr lang="ru-RU" sz="1000" b="1" baseline="0">
                <a:effectLst/>
              </a:rPr>
              <a:t>Индексы потребительских цен  на муку пшеничную, % </a:t>
            </a:r>
            <a:r>
              <a:rPr lang="en-US" sz="1000" b="1" baseline="0">
                <a:effectLst/>
              </a:rPr>
              <a:t>YoY</a:t>
            </a:r>
            <a:endParaRPr lang="ru-RU" sz="1000">
              <a:effectLst/>
            </a:endParaRPr>
          </a:p>
        </c:rich>
      </c:tx>
      <c:layout>
        <c:manualLayout>
          <c:xMode val="edge"/>
          <c:yMode val="edge"/>
          <c:x val="3.7917867370263611E-3"/>
          <c:y val="0"/>
        </c:manualLayout>
      </c:layout>
    </c:title>
    <c:plotArea>
      <c:layout>
        <c:manualLayout>
          <c:layoutTarget val="inner"/>
          <c:xMode val="edge"/>
          <c:yMode val="edge"/>
          <c:x val="9.0008945083011063E-2"/>
          <c:y val="0.16711497629960417"/>
          <c:w val="0.8960170476237328"/>
          <c:h val="0.59433656816058156"/>
        </c:manualLayout>
      </c:layout>
      <c:lineChart>
        <c:grouping val="standard"/>
        <c:ser>
          <c:idx val="0"/>
          <c:order val="0"/>
          <c:tx>
            <c:strRef>
              <c:f>Лист1!$B$1</c:f>
              <c:strCache>
                <c:ptCount val="1"/>
                <c:pt idx="0">
                  <c:v>РФ</c:v>
                </c:pt>
              </c:strCache>
            </c:strRef>
          </c:tx>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Лист1!$B$2:$B$114</c:f>
              <c:numCache>
                <c:formatCode>General</c:formatCode>
                <c:ptCount val="113"/>
                <c:pt idx="0">
                  <c:v>90.77</c:v>
                </c:pt>
                <c:pt idx="1">
                  <c:v>89.13</c:v>
                </c:pt>
                <c:pt idx="2">
                  <c:v>88.43</c:v>
                </c:pt>
                <c:pt idx="3">
                  <c:v>87.95</c:v>
                </c:pt>
                <c:pt idx="4">
                  <c:v>87.48</c:v>
                </c:pt>
                <c:pt idx="5">
                  <c:v>86.84</c:v>
                </c:pt>
                <c:pt idx="6">
                  <c:v>88.679999999999978</c:v>
                </c:pt>
                <c:pt idx="7">
                  <c:v>99.23</c:v>
                </c:pt>
                <c:pt idx="8">
                  <c:v>104.1</c:v>
                </c:pt>
                <c:pt idx="9">
                  <c:v>106.09</c:v>
                </c:pt>
                <c:pt idx="10">
                  <c:v>108.25</c:v>
                </c:pt>
                <c:pt idx="11">
                  <c:v>112.11</c:v>
                </c:pt>
                <c:pt idx="12">
                  <c:v>115.61</c:v>
                </c:pt>
                <c:pt idx="13">
                  <c:v>119.26</c:v>
                </c:pt>
                <c:pt idx="14">
                  <c:v>121.54</c:v>
                </c:pt>
                <c:pt idx="15">
                  <c:v>122.43</c:v>
                </c:pt>
                <c:pt idx="16">
                  <c:v>123.3</c:v>
                </c:pt>
                <c:pt idx="17">
                  <c:v>123.77</c:v>
                </c:pt>
                <c:pt idx="18">
                  <c:v>121.82</c:v>
                </c:pt>
                <c:pt idx="19">
                  <c:v>109.34</c:v>
                </c:pt>
                <c:pt idx="20">
                  <c:v>102.77</c:v>
                </c:pt>
                <c:pt idx="21">
                  <c:v>100.64</c:v>
                </c:pt>
                <c:pt idx="22">
                  <c:v>99.08</c:v>
                </c:pt>
                <c:pt idx="23">
                  <c:v>96.649999999999991</c:v>
                </c:pt>
                <c:pt idx="24">
                  <c:v>94.48</c:v>
                </c:pt>
                <c:pt idx="25">
                  <c:v>92.73</c:v>
                </c:pt>
                <c:pt idx="26">
                  <c:v>92.35</c:v>
                </c:pt>
                <c:pt idx="27">
                  <c:v>93.149999999999991</c:v>
                </c:pt>
                <c:pt idx="28">
                  <c:v>94.09</c:v>
                </c:pt>
                <c:pt idx="29">
                  <c:v>95.85</c:v>
                </c:pt>
                <c:pt idx="30">
                  <c:v>97.33</c:v>
                </c:pt>
                <c:pt idx="31">
                  <c:v>103.26</c:v>
                </c:pt>
                <c:pt idx="32">
                  <c:v>111.74000000000002</c:v>
                </c:pt>
                <c:pt idx="33">
                  <c:v>119.24000000000002</c:v>
                </c:pt>
                <c:pt idx="34">
                  <c:v>125.02</c:v>
                </c:pt>
                <c:pt idx="35">
                  <c:v>128.32000000000062</c:v>
                </c:pt>
                <c:pt idx="36">
                  <c:v>132.19999999999999</c:v>
                </c:pt>
                <c:pt idx="37">
                  <c:v>137.19999999999999</c:v>
                </c:pt>
                <c:pt idx="38">
                  <c:v>138.15</c:v>
                </c:pt>
                <c:pt idx="39">
                  <c:v>138.44999999999999</c:v>
                </c:pt>
                <c:pt idx="40">
                  <c:v>138.26</c:v>
                </c:pt>
                <c:pt idx="41">
                  <c:v>136.91</c:v>
                </c:pt>
                <c:pt idx="42">
                  <c:v>134.88000000000062</c:v>
                </c:pt>
                <c:pt idx="43">
                  <c:v>126.93</c:v>
                </c:pt>
                <c:pt idx="44">
                  <c:v>118.86</c:v>
                </c:pt>
                <c:pt idx="45">
                  <c:v>112.67999999999998</c:v>
                </c:pt>
                <c:pt idx="46">
                  <c:v>108.75</c:v>
                </c:pt>
                <c:pt idx="47">
                  <c:v>106.46000000000002</c:v>
                </c:pt>
                <c:pt idx="48">
                  <c:v>103.34</c:v>
                </c:pt>
                <c:pt idx="49">
                  <c:v>99.36999999999999</c:v>
                </c:pt>
                <c:pt idx="50">
                  <c:v>97.92</c:v>
                </c:pt>
                <c:pt idx="51">
                  <c:v>97.63</c:v>
                </c:pt>
                <c:pt idx="52">
                  <c:v>98.440000000000026</c:v>
                </c:pt>
                <c:pt idx="53">
                  <c:v>99.32</c:v>
                </c:pt>
                <c:pt idx="54">
                  <c:v>99.93</c:v>
                </c:pt>
                <c:pt idx="55">
                  <c:v>100.61</c:v>
                </c:pt>
                <c:pt idx="56">
                  <c:v>101.5</c:v>
                </c:pt>
                <c:pt idx="57">
                  <c:v>102.2</c:v>
                </c:pt>
                <c:pt idx="58">
                  <c:v>103.64999999999999</c:v>
                </c:pt>
                <c:pt idx="59">
                  <c:v>108.96000000000002</c:v>
                </c:pt>
                <c:pt idx="60">
                  <c:v>114.9</c:v>
                </c:pt>
                <c:pt idx="61">
                  <c:v>119.3</c:v>
                </c:pt>
                <c:pt idx="62">
                  <c:v>121.32</c:v>
                </c:pt>
                <c:pt idx="63">
                  <c:v>121.63</c:v>
                </c:pt>
                <c:pt idx="64">
                  <c:v>120.02</c:v>
                </c:pt>
                <c:pt idx="65">
                  <c:v>118.58</c:v>
                </c:pt>
                <c:pt idx="66">
                  <c:v>117.83</c:v>
                </c:pt>
                <c:pt idx="67">
                  <c:v>117.93</c:v>
                </c:pt>
                <c:pt idx="68">
                  <c:v>117.99000000000002</c:v>
                </c:pt>
                <c:pt idx="69">
                  <c:v>118.13</c:v>
                </c:pt>
                <c:pt idx="70">
                  <c:v>117.17999999999998</c:v>
                </c:pt>
                <c:pt idx="71">
                  <c:v>111.98</c:v>
                </c:pt>
                <c:pt idx="72">
                  <c:v>107.01</c:v>
                </c:pt>
                <c:pt idx="73">
                  <c:v>103.85</c:v>
                </c:pt>
                <c:pt idx="74">
                  <c:v>102.11999999999999</c:v>
                </c:pt>
                <c:pt idx="75">
                  <c:v>101.55</c:v>
                </c:pt>
                <c:pt idx="76">
                  <c:v>101.81</c:v>
                </c:pt>
                <c:pt idx="77">
                  <c:v>102.4</c:v>
                </c:pt>
                <c:pt idx="78">
                  <c:v>103.09</c:v>
                </c:pt>
                <c:pt idx="79">
                  <c:v>103.1</c:v>
                </c:pt>
                <c:pt idx="80">
                  <c:v>102.82</c:v>
                </c:pt>
                <c:pt idx="81">
                  <c:v>102.51</c:v>
                </c:pt>
                <c:pt idx="82">
                  <c:v>102.04</c:v>
                </c:pt>
                <c:pt idx="83">
                  <c:v>101.44000000000031</c:v>
                </c:pt>
                <c:pt idx="84">
                  <c:v>100.64999999999999</c:v>
                </c:pt>
                <c:pt idx="85">
                  <c:v>99.910000000000025</c:v>
                </c:pt>
                <c:pt idx="86">
                  <c:v>99.6</c:v>
                </c:pt>
                <c:pt idx="87">
                  <c:v>99.66</c:v>
                </c:pt>
                <c:pt idx="88">
                  <c:v>99.63</c:v>
                </c:pt>
                <c:pt idx="89">
                  <c:v>99.4</c:v>
                </c:pt>
                <c:pt idx="90">
                  <c:v>98.78</c:v>
                </c:pt>
                <c:pt idx="91">
                  <c:v>98.25</c:v>
                </c:pt>
                <c:pt idx="92">
                  <c:v>97.92</c:v>
                </c:pt>
                <c:pt idx="93">
                  <c:v>97.64</c:v>
                </c:pt>
                <c:pt idx="94">
                  <c:v>97.1</c:v>
                </c:pt>
                <c:pt idx="95">
                  <c:v>96.93</c:v>
                </c:pt>
                <c:pt idx="96">
                  <c:v>96.77</c:v>
                </c:pt>
                <c:pt idx="97">
                  <c:v>96.240000000000023</c:v>
                </c:pt>
                <c:pt idx="98">
                  <c:v>96.02</c:v>
                </c:pt>
                <c:pt idx="99">
                  <c:v>95.59</c:v>
                </c:pt>
                <c:pt idx="100">
                  <c:v>96</c:v>
                </c:pt>
                <c:pt idx="101">
                  <c:v>96.52</c:v>
                </c:pt>
                <c:pt idx="102">
                  <c:v>97.09</c:v>
                </c:pt>
                <c:pt idx="103">
                  <c:v>97.54</c:v>
                </c:pt>
                <c:pt idx="104">
                  <c:v>98.56</c:v>
                </c:pt>
                <c:pt idx="105">
                  <c:v>99.78</c:v>
                </c:pt>
                <c:pt idx="106">
                  <c:v>102.05</c:v>
                </c:pt>
                <c:pt idx="107">
                  <c:v>104.06</c:v>
                </c:pt>
                <c:pt idx="108">
                  <c:v>106.11</c:v>
                </c:pt>
                <c:pt idx="109">
                  <c:v>108.94000000000031</c:v>
                </c:pt>
                <c:pt idx="110">
                  <c:v>111.02</c:v>
                </c:pt>
                <c:pt idx="111">
                  <c:v>113.36</c:v>
                </c:pt>
                <c:pt idx="112">
                  <c:v>113.63</c:v>
                </c:pt>
              </c:numCache>
            </c:numRef>
          </c:val>
          <c:extLst xmlns:c16r2="http://schemas.microsoft.com/office/drawing/2015/06/chart">
            <c:ext xmlns:c16="http://schemas.microsoft.com/office/drawing/2014/chart" uri="{C3380CC4-5D6E-409C-BE32-E72D297353CC}">
              <c16:uniqueId val="{00000000-E644-4FDF-B30B-126F738F29BF}"/>
            </c:ext>
          </c:extLst>
        </c:ser>
        <c:ser>
          <c:idx val="1"/>
          <c:order val="1"/>
          <c:tx>
            <c:strRef>
              <c:f>Лист1!$C$1</c:f>
              <c:strCache>
                <c:ptCount val="1"/>
                <c:pt idx="0">
                  <c:v>Уральский ФО</c:v>
                </c:pt>
              </c:strCache>
            </c:strRef>
          </c:tx>
          <c:spPr>
            <a:ln>
              <a:solidFill>
                <a:srgbClr val="FFC000"/>
              </a:solidFill>
            </a:ln>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Лист1!$C$2:$C$114</c:f>
              <c:numCache>
                <c:formatCode>General</c:formatCode>
                <c:ptCount val="113"/>
                <c:pt idx="0">
                  <c:v>87.73</c:v>
                </c:pt>
                <c:pt idx="1">
                  <c:v>94.4</c:v>
                </c:pt>
                <c:pt idx="2">
                  <c:v>99.35</c:v>
                </c:pt>
                <c:pt idx="3">
                  <c:v>101.39</c:v>
                </c:pt>
                <c:pt idx="4">
                  <c:v>103.31</c:v>
                </c:pt>
                <c:pt idx="5">
                  <c:v>104.94000000000031</c:v>
                </c:pt>
                <c:pt idx="6">
                  <c:v>87.73</c:v>
                </c:pt>
                <c:pt idx="7">
                  <c:v>94.4</c:v>
                </c:pt>
                <c:pt idx="8">
                  <c:v>99.35</c:v>
                </c:pt>
                <c:pt idx="9">
                  <c:v>101.39</c:v>
                </c:pt>
                <c:pt idx="10">
                  <c:v>103.31</c:v>
                </c:pt>
                <c:pt idx="11">
                  <c:v>104.94000000000031</c:v>
                </c:pt>
                <c:pt idx="12">
                  <c:v>109.41000000000012</c:v>
                </c:pt>
                <c:pt idx="13">
                  <c:v>113.84</c:v>
                </c:pt>
                <c:pt idx="14">
                  <c:v>116.28</c:v>
                </c:pt>
                <c:pt idx="15">
                  <c:v>117.22</c:v>
                </c:pt>
                <c:pt idx="16">
                  <c:v>119.98</c:v>
                </c:pt>
                <c:pt idx="17">
                  <c:v>121.64999999999999</c:v>
                </c:pt>
                <c:pt idx="18">
                  <c:v>120.72</c:v>
                </c:pt>
                <c:pt idx="19">
                  <c:v>114.45</c:v>
                </c:pt>
                <c:pt idx="20">
                  <c:v>108.96000000000002</c:v>
                </c:pt>
                <c:pt idx="21">
                  <c:v>104.41000000000012</c:v>
                </c:pt>
                <c:pt idx="22">
                  <c:v>101.9</c:v>
                </c:pt>
                <c:pt idx="23">
                  <c:v>101.16</c:v>
                </c:pt>
                <c:pt idx="24">
                  <c:v>100.11999999999999</c:v>
                </c:pt>
                <c:pt idx="25">
                  <c:v>97.84</c:v>
                </c:pt>
                <c:pt idx="26">
                  <c:v>96.990000000000023</c:v>
                </c:pt>
                <c:pt idx="27">
                  <c:v>97.960000000000022</c:v>
                </c:pt>
                <c:pt idx="28">
                  <c:v>97.14</c:v>
                </c:pt>
                <c:pt idx="29">
                  <c:v>97.26</c:v>
                </c:pt>
                <c:pt idx="30">
                  <c:v>98.07</c:v>
                </c:pt>
                <c:pt idx="31">
                  <c:v>100.51</c:v>
                </c:pt>
                <c:pt idx="32">
                  <c:v>107.94000000000031</c:v>
                </c:pt>
                <c:pt idx="33">
                  <c:v>117.14999999999999</c:v>
                </c:pt>
                <c:pt idx="34">
                  <c:v>122.47</c:v>
                </c:pt>
                <c:pt idx="35">
                  <c:v>123.91000000000012</c:v>
                </c:pt>
                <c:pt idx="36">
                  <c:v>125.31</c:v>
                </c:pt>
                <c:pt idx="37">
                  <c:v>129.60999999999999</c:v>
                </c:pt>
                <c:pt idx="38">
                  <c:v>129.69</c:v>
                </c:pt>
                <c:pt idx="39">
                  <c:v>130.13</c:v>
                </c:pt>
                <c:pt idx="40">
                  <c:v>130.63999999999999</c:v>
                </c:pt>
                <c:pt idx="41">
                  <c:v>130.35000000000062</c:v>
                </c:pt>
                <c:pt idx="42">
                  <c:v>130.10999999999999</c:v>
                </c:pt>
                <c:pt idx="43">
                  <c:v>126.32</c:v>
                </c:pt>
                <c:pt idx="44">
                  <c:v>117.98</c:v>
                </c:pt>
                <c:pt idx="45">
                  <c:v>112.55</c:v>
                </c:pt>
                <c:pt idx="46">
                  <c:v>110.56</c:v>
                </c:pt>
                <c:pt idx="47">
                  <c:v>109.72</c:v>
                </c:pt>
                <c:pt idx="48">
                  <c:v>108.34</c:v>
                </c:pt>
                <c:pt idx="49">
                  <c:v>104.48</c:v>
                </c:pt>
                <c:pt idx="50">
                  <c:v>103.19</c:v>
                </c:pt>
                <c:pt idx="51">
                  <c:v>102.45</c:v>
                </c:pt>
                <c:pt idx="52">
                  <c:v>102.91000000000012</c:v>
                </c:pt>
                <c:pt idx="53">
                  <c:v>103.83</c:v>
                </c:pt>
                <c:pt idx="54">
                  <c:v>104.6</c:v>
                </c:pt>
                <c:pt idx="55">
                  <c:v>104.71000000000002</c:v>
                </c:pt>
                <c:pt idx="56">
                  <c:v>105.8</c:v>
                </c:pt>
                <c:pt idx="57">
                  <c:v>106.42</c:v>
                </c:pt>
                <c:pt idx="58">
                  <c:v>107.48</c:v>
                </c:pt>
                <c:pt idx="59">
                  <c:v>112.45</c:v>
                </c:pt>
                <c:pt idx="60">
                  <c:v>117.66</c:v>
                </c:pt>
                <c:pt idx="61">
                  <c:v>122.64</c:v>
                </c:pt>
                <c:pt idx="62">
                  <c:v>124.97</c:v>
                </c:pt>
                <c:pt idx="63">
                  <c:v>124.95</c:v>
                </c:pt>
                <c:pt idx="64">
                  <c:v>124.92</c:v>
                </c:pt>
                <c:pt idx="65">
                  <c:v>122.69</c:v>
                </c:pt>
                <c:pt idx="66">
                  <c:v>121.44000000000031</c:v>
                </c:pt>
                <c:pt idx="67">
                  <c:v>120.26</c:v>
                </c:pt>
                <c:pt idx="68">
                  <c:v>119.88</c:v>
                </c:pt>
                <c:pt idx="69">
                  <c:v>120.78</c:v>
                </c:pt>
                <c:pt idx="70">
                  <c:v>119.42</c:v>
                </c:pt>
                <c:pt idx="71">
                  <c:v>113.81</c:v>
                </c:pt>
                <c:pt idx="72">
                  <c:v>108.43</c:v>
                </c:pt>
                <c:pt idx="73">
                  <c:v>104.8</c:v>
                </c:pt>
                <c:pt idx="74">
                  <c:v>104.92</c:v>
                </c:pt>
                <c:pt idx="75">
                  <c:v>102.92</c:v>
                </c:pt>
                <c:pt idx="76">
                  <c:v>101.32</c:v>
                </c:pt>
                <c:pt idx="77">
                  <c:v>101.51</c:v>
                </c:pt>
                <c:pt idx="78">
                  <c:v>101.43</c:v>
                </c:pt>
                <c:pt idx="79">
                  <c:v>102.52</c:v>
                </c:pt>
                <c:pt idx="80">
                  <c:v>102.16999999999999</c:v>
                </c:pt>
                <c:pt idx="81">
                  <c:v>100.34</c:v>
                </c:pt>
                <c:pt idx="82">
                  <c:v>100.07</c:v>
                </c:pt>
                <c:pt idx="83">
                  <c:v>100.27</c:v>
                </c:pt>
                <c:pt idx="84">
                  <c:v>100.43</c:v>
                </c:pt>
                <c:pt idx="85">
                  <c:v>98.73</c:v>
                </c:pt>
                <c:pt idx="86">
                  <c:v>96.25</c:v>
                </c:pt>
                <c:pt idx="87">
                  <c:v>97.63</c:v>
                </c:pt>
                <c:pt idx="88">
                  <c:v>97.64</c:v>
                </c:pt>
                <c:pt idx="89">
                  <c:v>97.69</c:v>
                </c:pt>
                <c:pt idx="90">
                  <c:v>99.61999999999999</c:v>
                </c:pt>
                <c:pt idx="91">
                  <c:v>98.990000000000023</c:v>
                </c:pt>
                <c:pt idx="92">
                  <c:v>99.13</c:v>
                </c:pt>
                <c:pt idx="93">
                  <c:v>99.57</c:v>
                </c:pt>
                <c:pt idx="94">
                  <c:v>98.960000000000022</c:v>
                </c:pt>
                <c:pt idx="95">
                  <c:v>98.89</c:v>
                </c:pt>
                <c:pt idx="96">
                  <c:v>98.03</c:v>
                </c:pt>
                <c:pt idx="97">
                  <c:v>98.26</c:v>
                </c:pt>
                <c:pt idx="98">
                  <c:v>98.06</c:v>
                </c:pt>
                <c:pt idx="99">
                  <c:v>97.23</c:v>
                </c:pt>
                <c:pt idx="100">
                  <c:v>97.56</c:v>
                </c:pt>
                <c:pt idx="101">
                  <c:v>98.179999999999978</c:v>
                </c:pt>
                <c:pt idx="102">
                  <c:v>96.710000000000022</c:v>
                </c:pt>
                <c:pt idx="103">
                  <c:v>97.32</c:v>
                </c:pt>
                <c:pt idx="104">
                  <c:v>96.960000000000022</c:v>
                </c:pt>
                <c:pt idx="105">
                  <c:v>97.75</c:v>
                </c:pt>
                <c:pt idx="106">
                  <c:v>99.6</c:v>
                </c:pt>
                <c:pt idx="107">
                  <c:v>100.43</c:v>
                </c:pt>
                <c:pt idx="108">
                  <c:v>103.01</c:v>
                </c:pt>
                <c:pt idx="109">
                  <c:v>107.21000000000002</c:v>
                </c:pt>
                <c:pt idx="110">
                  <c:v>108.48</c:v>
                </c:pt>
                <c:pt idx="111">
                  <c:v>112.01</c:v>
                </c:pt>
                <c:pt idx="112">
                  <c:v>112.44000000000031</c:v>
                </c:pt>
              </c:numCache>
            </c:numRef>
          </c:val>
          <c:extLst xmlns:c16r2="http://schemas.microsoft.com/office/drawing/2015/06/chart">
            <c:ext xmlns:c16="http://schemas.microsoft.com/office/drawing/2014/chart" uri="{C3380CC4-5D6E-409C-BE32-E72D297353CC}">
              <c16:uniqueId val="{00000001-E644-4FDF-B30B-126F738F29BF}"/>
            </c:ext>
          </c:extLst>
        </c:ser>
        <c:ser>
          <c:idx val="2"/>
          <c:order val="2"/>
          <c:tx>
            <c:strRef>
              <c:f>Лист1!$D$1</c:f>
              <c:strCache>
                <c:ptCount val="1"/>
                <c:pt idx="0">
                  <c:v>Челябинская область</c:v>
                </c:pt>
              </c:strCache>
            </c:strRef>
          </c:tx>
          <c:spPr>
            <a:ln>
              <a:solidFill>
                <a:srgbClr val="00B0F0"/>
              </a:solidFill>
            </a:ln>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Лист1!$D$2:$D$114</c:f>
              <c:numCache>
                <c:formatCode>General</c:formatCode>
                <c:ptCount val="113"/>
                <c:pt idx="0">
                  <c:v>90.84</c:v>
                </c:pt>
                <c:pt idx="1">
                  <c:v>89.36</c:v>
                </c:pt>
                <c:pt idx="2">
                  <c:v>88.4</c:v>
                </c:pt>
                <c:pt idx="3">
                  <c:v>87.64</c:v>
                </c:pt>
                <c:pt idx="4">
                  <c:v>88.66</c:v>
                </c:pt>
                <c:pt idx="5">
                  <c:v>87.06</c:v>
                </c:pt>
                <c:pt idx="6">
                  <c:v>87.7</c:v>
                </c:pt>
                <c:pt idx="7">
                  <c:v>98.75</c:v>
                </c:pt>
                <c:pt idx="8">
                  <c:v>103.74000000000002</c:v>
                </c:pt>
                <c:pt idx="9">
                  <c:v>104.73</c:v>
                </c:pt>
                <c:pt idx="10">
                  <c:v>106.23</c:v>
                </c:pt>
                <c:pt idx="11">
                  <c:v>107.59</c:v>
                </c:pt>
                <c:pt idx="12">
                  <c:v>113.4</c:v>
                </c:pt>
                <c:pt idx="13">
                  <c:v>118.34</c:v>
                </c:pt>
                <c:pt idx="14">
                  <c:v>121.86</c:v>
                </c:pt>
                <c:pt idx="15">
                  <c:v>121.27</c:v>
                </c:pt>
                <c:pt idx="16">
                  <c:v>124.14999999999999</c:v>
                </c:pt>
                <c:pt idx="17">
                  <c:v>125.64999999999999</c:v>
                </c:pt>
                <c:pt idx="18">
                  <c:v>124.84</c:v>
                </c:pt>
                <c:pt idx="19">
                  <c:v>113.94000000000031</c:v>
                </c:pt>
                <c:pt idx="20">
                  <c:v>109.25</c:v>
                </c:pt>
                <c:pt idx="21">
                  <c:v>106.04</c:v>
                </c:pt>
                <c:pt idx="22">
                  <c:v>105.13</c:v>
                </c:pt>
                <c:pt idx="23">
                  <c:v>105.01</c:v>
                </c:pt>
                <c:pt idx="24">
                  <c:v>102.5</c:v>
                </c:pt>
                <c:pt idx="25">
                  <c:v>99.940000000000026</c:v>
                </c:pt>
                <c:pt idx="26">
                  <c:v>97.73</c:v>
                </c:pt>
                <c:pt idx="27">
                  <c:v>99.98</c:v>
                </c:pt>
                <c:pt idx="28">
                  <c:v>96.740000000000023</c:v>
                </c:pt>
                <c:pt idx="29">
                  <c:v>96.6</c:v>
                </c:pt>
                <c:pt idx="30">
                  <c:v>97.57</c:v>
                </c:pt>
                <c:pt idx="31">
                  <c:v>99.23</c:v>
                </c:pt>
                <c:pt idx="32">
                  <c:v>107.82</c:v>
                </c:pt>
                <c:pt idx="33">
                  <c:v>116.58</c:v>
                </c:pt>
                <c:pt idx="34">
                  <c:v>120.24000000000002</c:v>
                </c:pt>
                <c:pt idx="35">
                  <c:v>120.53</c:v>
                </c:pt>
                <c:pt idx="36">
                  <c:v>122.48</c:v>
                </c:pt>
                <c:pt idx="37">
                  <c:v>127.01</c:v>
                </c:pt>
                <c:pt idx="38">
                  <c:v>126.94000000000031</c:v>
                </c:pt>
                <c:pt idx="39">
                  <c:v>126.66999999999999</c:v>
                </c:pt>
                <c:pt idx="40">
                  <c:v>128.76</c:v>
                </c:pt>
                <c:pt idx="41">
                  <c:v>129.66</c:v>
                </c:pt>
                <c:pt idx="42">
                  <c:v>129.05000000000001</c:v>
                </c:pt>
                <c:pt idx="43">
                  <c:v>126.09</c:v>
                </c:pt>
                <c:pt idx="44">
                  <c:v>115.1</c:v>
                </c:pt>
                <c:pt idx="45">
                  <c:v>109.61999999999999</c:v>
                </c:pt>
                <c:pt idx="46">
                  <c:v>107.79</c:v>
                </c:pt>
                <c:pt idx="47">
                  <c:v>105.35</c:v>
                </c:pt>
                <c:pt idx="48">
                  <c:v>102.75</c:v>
                </c:pt>
                <c:pt idx="49">
                  <c:v>100.49000000000002</c:v>
                </c:pt>
                <c:pt idx="50">
                  <c:v>99.95</c:v>
                </c:pt>
                <c:pt idx="51">
                  <c:v>99.66</c:v>
                </c:pt>
                <c:pt idx="52">
                  <c:v>100.51</c:v>
                </c:pt>
                <c:pt idx="53">
                  <c:v>101.43</c:v>
                </c:pt>
                <c:pt idx="54">
                  <c:v>103.29</c:v>
                </c:pt>
                <c:pt idx="55">
                  <c:v>104.24000000000002</c:v>
                </c:pt>
                <c:pt idx="56">
                  <c:v>105.48</c:v>
                </c:pt>
                <c:pt idx="57">
                  <c:v>105.64</c:v>
                </c:pt>
                <c:pt idx="58">
                  <c:v>107.43</c:v>
                </c:pt>
                <c:pt idx="59">
                  <c:v>118.81</c:v>
                </c:pt>
                <c:pt idx="60">
                  <c:v>125.11999999999999</c:v>
                </c:pt>
                <c:pt idx="61">
                  <c:v>129.46</c:v>
                </c:pt>
                <c:pt idx="62">
                  <c:v>130.37</c:v>
                </c:pt>
                <c:pt idx="63">
                  <c:v>129.04</c:v>
                </c:pt>
                <c:pt idx="64">
                  <c:v>127.63</c:v>
                </c:pt>
                <c:pt idx="65">
                  <c:v>123.24000000000002</c:v>
                </c:pt>
                <c:pt idx="66">
                  <c:v>119.51</c:v>
                </c:pt>
                <c:pt idx="67">
                  <c:v>117.16</c:v>
                </c:pt>
                <c:pt idx="68">
                  <c:v>120.73</c:v>
                </c:pt>
                <c:pt idx="69">
                  <c:v>121.66</c:v>
                </c:pt>
                <c:pt idx="70">
                  <c:v>121.8</c:v>
                </c:pt>
                <c:pt idx="71">
                  <c:v>111.73</c:v>
                </c:pt>
                <c:pt idx="72">
                  <c:v>105.48</c:v>
                </c:pt>
                <c:pt idx="73">
                  <c:v>101.98</c:v>
                </c:pt>
                <c:pt idx="74">
                  <c:v>102.17999999999998</c:v>
                </c:pt>
                <c:pt idx="75">
                  <c:v>101.86999999999999</c:v>
                </c:pt>
                <c:pt idx="76">
                  <c:v>102.09</c:v>
                </c:pt>
                <c:pt idx="77">
                  <c:v>104.11999999999999</c:v>
                </c:pt>
                <c:pt idx="78">
                  <c:v>105.64999999999999</c:v>
                </c:pt>
                <c:pt idx="79">
                  <c:v>106.36</c:v>
                </c:pt>
                <c:pt idx="80">
                  <c:v>104.39</c:v>
                </c:pt>
                <c:pt idx="81">
                  <c:v>103.33</c:v>
                </c:pt>
                <c:pt idx="82">
                  <c:v>99.669999999999987</c:v>
                </c:pt>
                <c:pt idx="83">
                  <c:v>99.05</c:v>
                </c:pt>
                <c:pt idx="84">
                  <c:v>101.04</c:v>
                </c:pt>
                <c:pt idx="85">
                  <c:v>95.66</c:v>
                </c:pt>
                <c:pt idx="86">
                  <c:v>92.97</c:v>
                </c:pt>
                <c:pt idx="87">
                  <c:v>95.990000000000023</c:v>
                </c:pt>
                <c:pt idx="88">
                  <c:v>95.77</c:v>
                </c:pt>
                <c:pt idx="89">
                  <c:v>94.07</c:v>
                </c:pt>
                <c:pt idx="90">
                  <c:v>96.01</c:v>
                </c:pt>
                <c:pt idx="91">
                  <c:v>96.76</c:v>
                </c:pt>
                <c:pt idx="92">
                  <c:v>96.14</c:v>
                </c:pt>
                <c:pt idx="93">
                  <c:v>95.940000000000026</c:v>
                </c:pt>
                <c:pt idx="94">
                  <c:v>96.5</c:v>
                </c:pt>
                <c:pt idx="95">
                  <c:v>97.82</c:v>
                </c:pt>
                <c:pt idx="96">
                  <c:v>95.179999999999978</c:v>
                </c:pt>
                <c:pt idx="97">
                  <c:v>98.16</c:v>
                </c:pt>
                <c:pt idx="98">
                  <c:v>99.11999999999999</c:v>
                </c:pt>
                <c:pt idx="99">
                  <c:v>95.69</c:v>
                </c:pt>
                <c:pt idx="100">
                  <c:v>97.54</c:v>
                </c:pt>
                <c:pt idx="101">
                  <c:v>100.2</c:v>
                </c:pt>
                <c:pt idx="102">
                  <c:v>99.11</c:v>
                </c:pt>
                <c:pt idx="103">
                  <c:v>99.29</c:v>
                </c:pt>
                <c:pt idx="104">
                  <c:v>99.13</c:v>
                </c:pt>
                <c:pt idx="105">
                  <c:v>100.23</c:v>
                </c:pt>
                <c:pt idx="106">
                  <c:v>102.16</c:v>
                </c:pt>
                <c:pt idx="107">
                  <c:v>104.74000000000002</c:v>
                </c:pt>
                <c:pt idx="108">
                  <c:v>107.61999999999999</c:v>
                </c:pt>
                <c:pt idx="109">
                  <c:v>113.82</c:v>
                </c:pt>
                <c:pt idx="110">
                  <c:v>116.17999999999998</c:v>
                </c:pt>
                <c:pt idx="111">
                  <c:v>121</c:v>
                </c:pt>
                <c:pt idx="112">
                  <c:v>118</c:v>
                </c:pt>
              </c:numCache>
            </c:numRef>
          </c:val>
          <c:extLst xmlns:c16r2="http://schemas.microsoft.com/office/drawing/2015/06/chart">
            <c:ext xmlns:c16="http://schemas.microsoft.com/office/drawing/2014/chart" uri="{C3380CC4-5D6E-409C-BE32-E72D297353CC}">
              <c16:uniqueId val="{00000002-E644-4FDF-B30B-126F738F29BF}"/>
            </c:ext>
          </c:extLst>
        </c:ser>
        <c:marker val="1"/>
        <c:axId val="185268864"/>
        <c:axId val="185512320"/>
      </c:lineChart>
      <c:dateAx>
        <c:axId val="185268864"/>
        <c:scaling>
          <c:orientation val="minMax"/>
        </c:scaling>
        <c:axPos val="b"/>
        <c:majorGridlines>
          <c:spPr>
            <a:ln>
              <a:solidFill>
                <a:srgbClr val="D9D9D9"/>
              </a:solidFill>
            </a:ln>
          </c:spPr>
        </c:majorGridlines>
        <c:numFmt formatCode="mmm/yy" sourceLinked="1"/>
        <c:majorTickMark val="none"/>
        <c:tickLblPos val="nextTo"/>
        <c:spPr>
          <a:ln>
            <a:solidFill>
              <a:srgbClr val="D9D9D9"/>
            </a:solidFill>
          </a:ln>
        </c:spPr>
        <c:txPr>
          <a:bodyPr/>
          <a:lstStyle/>
          <a:p>
            <a:pPr>
              <a:defRPr sz="700"/>
            </a:pPr>
            <a:endParaRPr lang="ru-RU"/>
          </a:p>
        </c:txPr>
        <c:crossAx val="185512320"/>
        <c:crosses val="autoZero"/>
        <c:auto val="1"/>
        <c:lblOffset val="100"/>
        <c:baseTimeUnit val="months"/>
      </c:dateAx>
      <c:valAx>
        <c:axId val="185512320"/>
        <c:scaling>
          <c:orientation val="minMax"/>
          <c:max val="140"/>
          <c:min val="85"/>
        </c:scaling>
        <c:axPos val="l"/>
        <c:majorGridlines>
          <c:spPr>
            <a:ln>
              <a:solidFill>
                <a:srgbClr val="D9D9D9"/>
              </a:solidFill>
            </a:ln>
          </c:spPr>
        </c:majorGridlines>
        <c:numFmt formatCode="General" sourceLinked="1"/>
        <c:majorTickMark val="none"/>
        <c:tickLblPos val="nextTo"/>
        <c:spPr>
          <a:ln>
            <a:solidFill>
              <a:srgbClr val="D9D9D9"/>
            </a:solidFill>
          </a:ln>
        </c:spPr>
        <c:txPr>
          <a:bodyPr/>
          <a:lstStyle/>
          <a:p>
            <a:pPr>
              <a:defRPr sz="700"/>
            </a:pPr>
            <a:endParaRPr lang="ru-RU"/>
          </a:p>
        </c:txPr>
        <c:crossAx val="185268864"/>
        <c:crosses val="autoZero"/>
        <c:crossBetween val="between"/>
      </c:valAx>
      <c:spPr>
        <a:noFill/>
        <a:ln>
          <a:solidFill>
            <a:srgbClr val="D9D9D9"/>
          </a:solidFill>
        </a:ln>
      </c:spPr>
    </c:plotArea>
    <c:legend>
      <c:legendPos val="b"/>
      <c:layout>
        <c:manualLayout>
          <c:xMode val="edge"/>
          <c:yMode val="edge"/>
          <c:x val="3.3040479408356812E-4"/>
          <c:y val="0.88730326701210049"/>
          <c:w val="0.9971364572507283"/>
          <c:h val="0.11269659805000026"/>
        </c:manualLayout>
      </c:layout>
      <c:txPr>
        <a:bodyPr/>
        <a:lstStyle/>
        <a:p>
          <a:pPr>
            <a:defRPr sz="900"/>
          </a:pPr>
          <a:endParaRPr lang="ru-RU"/>
        </a:p>
      </c:txPr>
    </c:legend>
    <c:plotVisOnly val="1"/>
    <c:dispBlanksAs val="gap"/>
  </c:chart>
  <c:spPr>
    <a:ln>
      <a:noFill/>
    </a:ln>
  </c:spPr>
  <c:txPr>
    <a:bodyPr/>
    <a:lstStyle/>
    <a:p>
      <a:pPr>
        <a:defRPr>
          <a:latin typeface="Arial" panose="020B0604020202020204" pitchFamily="34" charset="0"/>
          <a:cs typeface="Arial" panose="020B0604020202020204" pitchFamily="34" charset="0"/>
        </a:defRPr>
      </a:pPr>
      <a:endParaRPr lang="ru-RU"/>
    </a:p>
  </c:tx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Рис.</a:t>
            </a:r>
            <a:r>
              <a:rPr lang="ru-RU" sz="1000" baseline="0"/>
              <a:t>3. Средние цены на муку пшеничную, руб/кг</a:t>
            </a:r>
            <a:endParaRPr lang="ru-RU" sz="1000"/>
          </a:p>
        </c:rich>
      </c:tx>
      <c:layout>
        <c:manualLayout>
          <c:xMode val="edge"/>
          <c:yMode val="edge"/>
          <c:x val="1.8421734273734497E-3"/>
          <c:y val="0"/>
        </c:manualLayout>
      </c:layout>
    </c:title>
    <c:plotArea>
      <c:layout>
        <c:manualLayout>
          <c:layoutTarget val="inner"/>
          <c:xMode val="edge"/>
          <c:yMode val="edge"/>
          <c:x val="4.2653464985888824E-2"/>
          <c:y val="8.7708411448568932E-2"/>
          <c:w val="0.94883137733720313"/>
          <c:h val="0.55772495150062762"/>
        </c:manualLayout>
      </c:layout>
      <c:lineChart>
        <c:grouping val="standard"/>
        <c:ser>
          <c:idx val="0"/>
          <c:order val="0"/>
          <c:tx>
            <c:strRef>
              <c:f>Лист1!$B$1</c:f>
              <c:strCache>
                <c:ptCount val="1"/>
                <c:pt idx="0">
                  <c:v>Российская Федерация</c:v>
                </c:pt>
              </c:strCache>
            </c:strRef>
          </c:tx>
          <c:spPr>
            <a:ln w="38100">
              <a:solidFill>
                <a:schemeClr val="tx1"/>
              </a:solidFill>
            </a:ln>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Лист1!$B$2:$B$114</c:f>
              <c:numCache>
                <c:formatCode>General</c:formatCode>
                <c:ptCount val="113"/>
                <c:pt idx="0">
                  <c:v>19.059999999999999</c:v>
                </c:pt>
                <c:pt idx="1">
                  <c:v>18.829999999999988</c:v>
                </c:pt>
                <c:pt idx="2">
                  <c:v>18.72</c:v>
                </c:pt>
                <c:pt idx="3">
                  <c:v>18.479999999999986</c:v>
                </c:pt>
                <c:pt idx="4">
                  <c:v>18.16</c:v>
                </c:pt>
                <c:pt idx="5">
                  <c:v>17.86</c:v>
                </c:pt>
                <c:pt idx="6">
                  <c:v>18.110000000000031</c:v>
                </c:pt>
                <c:pt idx="7">
                  <c:v>20.059999999999999</c:v>
                </c:pt>
                <c:pt idx="8">
                  <c:v>20.919999999999987</c:v>
                </c:pt>
                <c:pt idx="9">
                  <c:v>20.97</c:v>
                </c:pt>
                <c:pt idx="10">
                  <c:v>21.02</c:v>
                </c:pt>
                <c:pt idx="11">
                  <c:v>21.45</c:v>
                </c:pt>
                <c:pt idx="12">
                  <c:v>20.95</c:v>
                </c:pt>
                <c:pt idx="13">
                  <c:v>21.38</c:v>
                </c:pt>
                <c:pt idx="14">
                  <c:v>21.67</c:v>
                </c:pt>
                <c:pt idx="15">
                  <c:v>21.53</c:v>
                </c:pt>
                <c:pt idx="16">
                  <c:v>21.34</c:v>
                </c:pt>
                <c:pt idx="17">
                  <c:v>21.110000000000031</c:v>
                </c:pt>
                <c:pt idx="18">
                  <c:v>21.04</c:v>
                </c:pt>
                <c:pt idx="19">
                  <c:v>20.919999999999987</c:v>
                </c:pt>
                <c:pt idx="20">
                  <c:v>20.51</c:v>
                </c:pt>
                <c:pt idx="21">
                  <c:v>20.130000000000031</c:v>
                </c:pt>
                <c:pt idx="22">
                  <c:v>19.850000000000001</c:v>
                </c:pt>
                <c:pt idx="23">
                  <c:v>19.760000000000002</c:v>
                </c:pt>
                <c:pt idx="24">
                  <c:v>19.59</c:v>
                </c:pt>
                <c:pt idx="25">
                  <c:v>19.600000000000001</c:v>
                </c:pt>
                <c:pt idx="26">
                  <c:v>19.77</c:v>
                </c:pt>
                <c:pt idx="27">
                  <c:v>19.84</c:v>
                </c:pt>
                <c:pt idx="28">
                  <c:v>19.850000000000001</c:v>
                </c:pt>
                <c:pt idx="29">
                  <c:v>20</c:v>
                </c:pt>
                <c:pt idx="30">
                  <c:v>20.25</c:v>
                </c:pt>
                <c:pt idx="31">
                  <c:v>21.4</c:v>
                </c:pt>
                <c:pt idx="32">
                  <c:v>22.71</c:v>
                </c:pt>
                <c:pt idx="33">
                  <c:v>23.82</c:v>
                </c:pt>
                <c:pt idx="34">
                  <c:v>24.67</c:v>
                </c:pt>
                <c:pt idx="35">
                  <c:v>25.19</c:v>
                </c:pt>
                <c:pt idx="36">
                  <c:v>25.93</c:v>
                </c:pt>
                <c:pt idx="37">
                  <c:v>26.93</c:v>
                </c:pt>
                <c:pt idx="38">
                  <c:v>27.37</c:v>
                </c:pt>
                <c:pt idx="39">
                  <c:v>27.53</c:v>
                </c:pt>
                <c:pt idx="40">
                  <c:v>27.53</c:v>
                </c:pt>
                <c:pt idx="41">
                  <c:v>27.47</c:v>
                </c:pt>
                <c:pt idx="42">
                  <c:v>27.41</c:v>
                </c:pt>
                <c:pt idx="43">
                  <c:v>27.22</c:v>
                </c:pt>
                <c:pt idx="44">
                  <c:v>27.05</c:v>
                </c:pt>
                <c:pt idx="45">
                  <c:v>26.88</c:v>
                </c:pt>
                <c:pt idx="46">
                  <c:v>26.830000000000005</c:v>
                </c:pt>
                <c:pt idx="47">
                  <c:v>26.830000000000005</c:v>
                </c:pt>
                <c:pt idx="48">
                  <c:v>26.97</c:v>
                </c:pt>
                <c:pt idx="49">
                  <c:v>26.95</c:v>
                </c:pt>
                <c:pt idx="50">
                  <c:v>27</c:v>
                </c:pt>
                <c:pt idx="51">
                  <c:v>27.06</c:v>
                </c:pt>
                <c:pt idx="52">
                  <c:v>27.279999999999987</c:v>
                </c:pt>
                <c:pt idx="53">
                  <c:v>27.47</c:v>
                </c:pt>
                <c:pt idx="54">
                  <c:v>27.57</c:v>
                </c:pt>
                <c:pt idx="55">
                  <c:v>27.57</c:v>
                </c:pt>
                <c:pt idx="56">
                  <c:v>27.67</c:v>
                </c:pt>
                <c:pt idx="57">
                  <c:v>27.68</c:v>
                </c:pt>
                <c:pt idx="58">
                  <c:v>28.03</c:v>
                </c:pt>
                <c:pt idx="59">
                  <c:v>29.459999999999987</c:v>
                </c:pt>
                <c:pt idx="60">
                  <c:v>30.830000000000005</c:v>
                </c:pt>
                <c:pt idx="61">
                  <c:v>31.99</c:v>
                </c:pt>
                <c:pt idx="62">
                  <c:v>32.620000000000012</c:v>
                </c:pt>
                <c:pt idx="63">
                  <c:v>32.760000000000012</c:v>
                </c:pt>
                <c:pt idx="64">
                  <c:v>32.590000000000003</c:v>
                </c:pt>
                <c:pt idx="65">
                  <c:v>32.410000000000004</c:v>
                </c:pt>
                <c:pt idx="66">
                  <c:v>32.340000000000003</c:v>
                </c:pt>
                <c:pt idx="67">
                  <c:v>32.36</c:v>
                </c:pt>
                <c:pt idx="68">
                  <c:v>32.46</c:v>
                </c:pt>
                <c:pt idx="69">
                  <c:v>32.5</c:v>
                </c:pt>
                <c:pt idx="70">
                  <c:v>32.630000000000003</c:v>
                </c:pt>
                <c:pt idx="71">
                  <c:v>32.78</c:v>
                </c:pt>
                <c:pt idx="72">
                  <c:v>33</c:v>
                </c:pt>
                <c:pt idx="73">
                  <c:v>33.190000000000012</c:v>
                </c:pt>
                <c:pt idx="74">
                  <c:v>33.28</c:v>
                </c:pt>
                <c:pt idx="75">
                  <c:v>33.290000000000013</c:v>
                </c:pt>
                <c:pt idx="76">
                  <c:v>33.220000000000013</c:v>
                </c:pt>
                <c:pt idx="77">
                  <c:v>33.270000000000003</c:v>
                </c:pt>
                <c:pt idx="78">
                  <c:v>33.340000000000003</c:v>
                </c:pt>
                <c:pt idx="79">
                  <c:v>33.35</c:v>
                </c:pt>
                <c:pt idx="80">
                  <c:v>33.370000000000005</c:v>
                </c:pt>
                <c:pt idx="81">
                  <c:v>33.33</c:v>
                </c:pt>
                <c:pt idx="82">
                  <c:v>33.31</c:v>
                </c:pt>
                <c:pt idx="83">
                  <c:v>33.270000000000003</c:v>
                </c:pt>
                <c:pt idx="84">
                  <c:v>33.160000000000011</c:v>
                </c:pt>
                <c:pt idx="85">
                  <c:v>33.11</c:v>
                </c:pt>
                <c:pt idx="86">
                  <c:v>33.050000000000004</c:v>
                </c:pt>
                <c:pt idx="87">
                  <c:v>33.03</c:v>
                </c:pt>
                <c:pt idx="88">
                  <c:v>32.97</c:v>
                </c:pt>
                <c:pt idx="89">
                  <c:v>32.910000000000004</c:v>
                </c:pt>
                <c:pt idx="90">
                  <c:v>32.83</c:v>
                </c:pt>
                <c:pt idx="91">
                  <c:v>32.67</c:v>
                </c:pt>
                <c:pt idx="92">
                  <c:v>32.54</c:v>
                </c:pt>
                <c:pt idx="93">
                  <c:v>32.4</c:v>
                </c:pt>
                <c:pt idx="94">
                  <c:v>32.220000000000013</c:v>
                </c:pt>
                <c:pt idx="95">
                  <c:v>32.11</c:v>
                </c:pt>
                <c:pt idx="96">
                  <c:v>32.07</c:v>
                </c:pt>
                <c:pt idx="97">
                  <c:v>31.85</c:v>
                </c:pt>
                <c:pt idx="98">
                  <c:v>31.75</c:v>
                </c:pt>
                <c:pt idx="99">
                  <c:v>31.610000000000031</c:v>
                </c:pt>
                <c:pt idx="100">
                  <c:v>31.68</c:v>
                </c:pt>
                <c:pt idx="101">
                  <c:v>31.779999999999987</c:v>
                </c:pt>
                <c:pt idx="102">
                  <c:v>31.87</c:v>
                </c:pt>
                <c:pt idx="103">
                  <c:v>31.87</c:v>
                </c:pt>
                <c:pt idx="104">
                  <c:v>32.11</c:v>
                </c:pt>
                <c:pt idx="105">
                  <c:v>32.35</c:v>
                </c:pt>
                <c:pt idx="106">
                  <c:v>32.93</c:v>
                </c:pt>
                <c:pt idx="107">
                  <c:v>33.47</c:v>
                </c:pt>
                <c:pt idx="108">
                  <c:v>34.370000000000005</c:v>
                </c:pt>
                <c:pt idx="109">
                  <c:v>35.1</c:v>
                </c:pt>
                <c:pt idx="110">
                  <c:v>35.660000000000011</c:v>
                </c:pt>
                <c:pt idx="111">
                  <c:v>36.270000000000003</c:v>
                </c:pt>
                <c:pt idx="112">
                  <c:v>36.410000000000004</c:v>
                </c:pt>
              </c:numCache>
            </c:numRef>
          </c:val>
          <c:extLst xmlns:c16r2="http://schemas.microsoft.com/office/drawing/2015/06/chart">
            <c:ext xmlns:c16="http://schemas.microsoft.com/office/drawing/2014/chart" uri="{C3380CC4-5D6E-409C-BE32-E72D297353CC}">
              <c16:uniqueId val="{00000000-0C0C-4E9C-86CD-54E389ADBAAA}"/>
            </c:ext>
          </c:extLst>
        </c:ser>
        <c:ser>
          <c:idx val="1"/>
          <c:order val="1"/>
          <c:tx>
            <c:strRef>
              <c:f>Лист1!$C$1</c:f>
              <c:strCache>
                <c:ptCount val="1"/>
                <c:pt idx="0">
                  <c:v>Республика Башкортостан</c:v>
                </c:pt>
              </c:strCache>
            </c:strRef>
          </c:tx>
          <c:spPr>
            <a:ln w="19050"/>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Лист1!$C$2:$C$114</c:f>
              <c:numCache>
                <c:formatCode>General</c:formatCode>
                <c:ptCount val="113"/>
                <c:pt idx="0">
                  <c:v>16.02</c:v>
                </c:pt>
                <c:pt idx="1">
                  <c:v>15.82</c:v>
                </c:pt>
                <c:pt idx="2">
                  <c:v>15.76</c:v>
                </c:pt>
                <c:pt idx="3">
                  <c:v>15.17</c:v>
                </c:pt>
                <c:pt idx="4">
                  <c:v>14.89</c:v>
                </c:pt>
                <c:pt idx="5">
                  <c:v>14.69</c:v>
                </c:pt>
                <c:pt idx="6">
                  <c:v>15.94</c:v>
                </c:pt>
                <c:pt idx="7">
                  <c:v>17.45</c:v>
                </c:pt>
                <c:pt idx="8">
                  <c:v>17.760000000000002</c:v>
                </c:pt>
                <c:pt idx="9">
                  <c:v>17.05</c:v>
                </c:pt>
                <c:pt idx="10">
                  <c:v>17</c:v>
                </c:pt>
                <c:pt idx="11">
                  <c:v>17.66</c:v>
                </c:pt>
                <c:pt idx="12">
                  <c:v>17.45</c:v>
                </c:pt>
                <c:pt idx="13">
                  <c:v>18.95</c:v>
                </c:pt>
                <c:pt idx="14">
                  <c:v>19.329999999999988</c:v>
                </c:pt>
                <c:pt idx="15">
                  <c:v>19.260000000000002</c:v>
                </c:pt>
                <c:pt idx="16">
                  <c:v>19.2</c:v>
                </c:pt>
                <c:pt idx="17">
                  <c:v>19.010000000000005</c:v>
                </c:pt>
                <c:pt idx="18">
                  <c:v>18.87</c:v>
                </c:pt>
                <c:pt idx="19">
                  <c:v>18.93</c:v>
                </c:pt>
                <c:pt idx="20">
                  <c:v>18.54</c:v>
                </c:pt>
                <c:pt idx="21">
                  <c:v>18.010000000000005</c:v>
                </c:pt>
                <c:pt idx="22">
                  <c:v>17.45</c:v>
                </c:pt>
                <c:pt idx="23">
                  <c:v>17.47</c:v>
                </c:pt>
                <c:pt idx="24">
                  <c:v>17.09</c:v>
                </c:pt>
                <c:pt idx="25">
                  <c:v>16.939999999999987</c:v>
                </c:pt>
                <c:pt idx="26">
                  <c:v>17.100000000000001</c:v>
                </c:pt>
                <c:pt idx="27">
                  <c:v>17.02</c:v>
                </c:pt>
                <c:pt idx="28">
                  <c:v>17.260000000000002</c:v>
                </c:pt>
                <c:pt idx="29">
                  <c:v>17.29</c:v>
                </c:pt>
                <c:pt idx="30">
                  <c:v>17.479999999999986</c:v>
                </c:pt>
                <c:pt idx="31">
                  <c:v>19.439999999999987</c:v>
                </c:pt>
                <c:pt idx="32">
                  <c:v>20.54</c:v>
                </c:pt>
                <c:pt idx="33">
                  <c:v>21.36</c:v>
                </c:pt>
                <c:pt idx="34">
                  <c:v>22.14</c:v>
                </c:pt>
                <c:pt idx="35">
                  <c:v>22.610000000000031</c:v>
                </c:pt>
                <c:pt idx="36">
                  <c:v>23.259999999999987</c:v>
                </c:pt>
                <c:pt idx="37">
                  <c:v>24.57</c:v>
                </c:pt>
                <c:pt idx="38">
                  <c:v>25.1</c:v>
                </c:pt>
                <c:pt idx="39">
                  <c:v>25.34</c:v>
                </c:pt>
                <c:pt idx="40">
                  <c:v>25.54</c:v>
                </c:pt>
                <c:pt idx="41">
                  <c:v>25.130000000000031</c:v>
                </c:pt>
                <c:pt idx="42">
                  <c:v>25.14</c:v>
                </c:pt>
                <c:pt idx="43">
                  <c:v>24.95</c:v>
                </c:pt>
                <c:pt idx="44">
                  <c:v>24.82</c:v>
                </c:pt>
                <c:pt idx="45">
                  <c:v>24.51</c:v>
                </c:pt>
                <c:pt idx="46">
                  <c:v>24.75</c:v>
                </c:pt>
                <c:pt idx="47">
                  <c:v>24.830000000000005</c:v>
                </c:pt>
                <c:pt idx="48">
                  <c:v>25.16</c:v>
                </c:pt>
                <c:pt idx="49">
                  <c:v>24.84</c:v>
                </c:pt>
                <c:pt idx="50">
                  <c:v>24.87</c:v>
                </c:pt>
                <c:pt idx="51">
                  <c:v>24.88</c:v>
                </c:pt>
                <c:pt idx="52">
                  <c:v>24.95</c:v>
                </c:pt>
                <c:pt idx="53">
                  <c:v>25.52</c:v>
                </c:pt>
                <c:pt idx="54">
                  <c:v>25.759999999999987</c:v>
                </c:pt>
                <c:pt idx="55">
                  <c:v>25.830000000000005</c:v>
                </c:pt>
                <c:pt idx="56">
                  <c:v>25.89</c:v>
                </c:pt>
                <c:pt idx="57">
                  <c:v>25.58</c:v>
                </c:pt>
                <c:pt idx="58">
                  <c:v>26.150000000000031</c:v>
                </c:pt>
                <c:pt idx="59">
                  <c:v>27.74</c:v>
                </c:pt>
                <c:pt idx="60">
                  <c:v>28.59</c:v>
                </c:pt>
                <c:pt idx="61">
                  <c:v>29.87</c:v>
                </c:pt>
                <c:pt idx="62">
                  <c:v>30.29</c:v>
                </c:pt>
                <c:pt idx="63">
                  <c:v>30.979999999999986</c:v>
                </c:pt>
                <c:pt idx="64">
                  <c:v>30.9</c:v>
                </c:pt>
                <c:pt idx="65">
                  <c:v>30.630000000000031</c:v>
                </c:pt>
                <c:pt idx="66">
                  <c:v>30.95</c:v>
                </c:pt>
                <c:pt idx="67">
                  <c:v>30.9</c:v>
                </c:pt>
                <c:pt idx="68">
                  <c:v>31.02</c:v>
                </c:pt>
                <c:pt idx="69">
                  <c:v>30.25</c:v>
                </c:pt>
                <c:pt idx="70">
                  <c:v>30.130000000000031</c:v>
                </c:pt>
                <c:pt idx="71">
                  <c:v>30.25</c:v>
                </c:pt>
                <c:pt idx="72">
                  <c:v>29.630000000000031</c:v>
                </c:pt>
                <c:pt idx="73">
                  <c:v>29.71</c:v>
                </c:pt>
                <c:pt idx="74">
                  <c:v>30.2</c:v>
                </c:pt>
                <c:pt idx="75">
                  <c:v>30.150000000000031</c:v>
                </c:pt>
                <c:pt idx="76">
                  <c:v>29.9</c:v>
                </c:pt>
                <c:pt idx="77">
                  <c:v>30.1</c:v>
                </c:pt>
                <c:pt idx="78">
                  <c:v>30.22</c:v>
                </c:pt>
                <c:pt idx="79">
                  <c:v>30.32</c:v>
                </c:pt>
                <c:pt idx="80">
                  <c:v>30.1</c:v>
                </c:pt>
                <c:pt idx="81">
                  <c:v>30</c:v>
                </c:pt>
                <c:pt idx="82">
                  <c:v>29.959999999999987</c:v>
                </c:pt>
                <c:pt idx="83">
                  <c:v>29.64</c:v>
                </c:pt>
                <c:pt idx="84">
                  <c:v>29.650000000000031</c:v>
                </c:pt>
                <c:pt idx="85">
                  <c:v>29.55</c:v>
                </c:pt>
                <c:pt idx="86">
                  <c:v>29.59</c:v>
                </c:pt>
                <c:pt idx="87">
                  <c:v>29.919999999999987</c:v>
                </c:pt>
                <c:pt idx="88">
                  <c:v>29.37</c:v>
                </c:pt>
                <c:pt idx="89">
                  <c:v>29.150000000000031</c:v>
                </c:pt>
                <c:pt idx="90">
                  <c:v>29.05</c:v>
                </c:pt>
                <c:pt idx="91">
                  <c:v>28.759999999999987</c:v>
                </c:pt>
                <c:pt idx="92">
                  <c:v>27.919999999999987</c:v>
                </c:pt>
                <c:pt idx="93">
                  <c:v>28.23</c:v>
                </c:pt>
                <c:pt idx="94">
                  <c:v>28.01</c:v>
                </c:pt>
                <c:pt idx="95">
                  <c:v>27.47</c:v>
                </c:pt>
                <c:pt idx="96">
                  <c:v>27.4</c:v>
                </c:pt>
                <c:pt idx="97">
                  <c:v>27.47</c:v>
                </c:pt>
                <c:pt idx="98">
                  <c:v>27.22</c:v>
                </c:pt>
                <c:pt idx="99">
                  <c:v>27.29</c:v>
                </c:pt>
                <c:pt idx="100">
                  <c:v>27.27</c:v>
                </c:pt>
                <c:pt idx="101">
                  <c:v>27.439999999999987</c:v>
                </c:pt>
                <c:pt idx="102">
                  <c:v>27.479999999999986</c:v>
                </c:pt>
                <c:pt idx="103">
                  <c:v>27.56</c:v>
                </c:pt>
                <c:pt idx="104">
                  <c:v>27.86</c:v>
                </c:pt>
                <c:pt idx="105">
                  <c:v>28.459999999999987</c:v>
                </c:pt>
                <c:pt idx="106">
                  <c:v>29.5</c:v>
                </c:pt>
                <c:pt idx="107">
                  <c:v>29.93</c:v>
                </c:pt>
                <c:pt idx="108">
                  <c:v>30.53</c:v>
                </c:pt>
                <c:pt idx="109">
                  <c:v>31.71</c:v>
                </c:pt>
                <c:pt idx="110">
                  <c:v>32.08</c:v>
                </c:pt>
                <c:pt idx="111">
                  <c:v>32.85</c:v>
                </c:pt>
                <c:pt idx="112">
                  <c:v>32.480000000000004</c:v>
                </c:pt>
              </c:numCache>
            </c:numRef>
          </c:val>
          <c:extLst xmlns:c16r2="http://schemas.microsoft.com/office/drawing/2015/06/chart">
            <c:ext xmlns:c16="http://schemas.microsoft.com/office/drawing/2014/chart" uri="{C3380CC4-5D6E-409C-BE32-E72D297353CC}">
              <c16:uniqueId val="{00000001-0C0C-4E9C-86CD-54E389ADBAAA}"/>
            </c:ext>
          </c:extLst>
        </c:ser>
        <c:ser>
          <c:idx val="2"/>
          <c:order val="2"/>
          <c:tx>
            <c:strRef>
              <c:f>Лист1!$D$1</c:f>
              <c:strCache>
                <c:ptCount val="1"/>
                <c:pt idx="0">
                  <c:v>Пермский край</c:v>
                </c:pt>
              </c:strCache>
            </c:strRef>
          </c:tx>
          <c:spPr>
            <a:ln w="19050"/>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Лист1!$D$2:$D$114</c:f>
              <c:numCache>
                <c:formatCode>General</c:formatCode>
                <c:ptCount val="113"/>
                <c:pt idx="0">
                  <c:v>15.25</c:v>
                </c:pt>
                <c:pt idx="1">
                  <c:v>14.79</c:v>
                </c:pt>
                <c:pt idx="2">
                  <c:v>14.53</c:v>
                </c:pt>
                <c:pt idx="3">
                  <c:v>13.67</c:v>
                </c:pt>
                <c:pt idx="4">
                  <c:v>13.34</c:v>
                </c:pt>
                <c:pt idx="5">
                  <c:v>13.48</c:v>
                </c:pt>
                <c:pt idx="6">
                  <c:v>13.51</c:v>
                </c:pt>
                <c:pt idx="7">
                  <c:v>17.64</c:v>
                </c:pt>
                <c:pt idx="8">
                  <c:v>18.079999999999988</c:v>
                </c:pt>
                <c:pt idx="9">
                  <c:v>17.8</c:v>
                </c:pt>
                <c:pt idx="10">
                  <c:v>17.8</c:v>
                </c:pt>
                <c:pt idx="11">
                  <c:v>18.88</c:v>
                </c:pt>
                <c:pt idx="12">
                  <c:v>19.55</c:v>
                </c:pt>
                <c:pt idx="13">
                  <c:v>19.850000000000001</c:v>
                </c:pt>
                <c:pt idx="14">
                  <c:v>20.420000000000002</c:v>
                </c:pt>
                <c:pt idx="15">
                  <c:v>20.03</c:v>
                </c:pt>
                <c:pt idx="16">
                  <c:v>19.600000000000001</c:v>
                </c:pt>
                <c:pt idx="17">
                  <c:v>19.39</c:v>
                </c:pt>
                <c:pt idx="18">
                  <c:v>19.23</c:v>
                </c:pt>
                <c:pt idx="19">
                  <c:v>18.649999999999999</c:v>
                </c:pt>
                <c:pt idx="20">
                  <c:v>17.32</c:v>
                </c:pt>
                <c:pt idx="21">
                  <c:v>17.130000000000031</c:v>
                </c:pt>
                <c:pt idx="22">
                  <c:v>17.3</c:v>
                </c:pt>
                <c:pt idx="23">
                  <c:v>17.37</c:v>
                </c:pt>
                <c:pt idx="24">
                  <c:v>17.29</c:v>
                </c:pt>
                <c:pt idx="25">
                  <c:v>17.100000000000001</c:v>
                </c:pt>
                <c:pt idx="26">
                  <c:v>17.57</c:v>
                </c:pt>
                <c:pt idx="27">
                  <c:v>17.82</c:v>
                </c:pt>
                <c:pt idx="28">
                  <c:v>17.779999999999987</c:v>
                </c:pt>
                <c:pt idx="29">
                  <c:v>18.27</c:v>
                </c:pt>
                <c:pt idx="30">
                  <c:v>18.600000000000001</c:v>
                </c:pt>
                <c:pt idx="31">
                  <c:v>20.37</c:v>
                </c:pt>
                <c:pt idx="32">
                  <c:v>22.86</c:v>
                </c:pt>
                <c:pt idx="33">
                  <c:v>23.51</c:v>
                </c:pt>
                <c:pt idx="34">
                  <c:v>24.54</c:v>
                </c:pt>
                <c:pt idx="35">
                  <c:v>24.69</c:v>
                </c:pt>
                <c:pt idx="36">
                  <c:v>25.66</c:v>
                </c:pt>
                <c:pt idx="37">
                  <c:v>26.759999999999987</c:v>
                </c:pt>
                <c:pt idx="38">
                  <c:v>26.919999999999987</c:v>
                </c:pt>
                <c:pt idx="39">
                  <c:v>27.12</c:v>
                </c:pt>
                <c:pt idx="40">
                  <c:v>27.1</c:v>
                </c:pt>
                <c:pt idx="41">
                  <c:v>26.88</c:v>
                </c:pt>
                <c:pt idx="42">
                  <c:v>26.86</c:v>
                </c:pt>
                <c:pt idx="43">
                  <c:v>26.95</c:v>
                </c:pt>
                <c:pt idx="44">
                  <c:v>26.89</c:v>
                </c:pt>
                <c:pt idx="45">
                  <c:v>27.05</c:v>
                </c:pt>
                <c:pt idx="46">
                  <c:v>27.12</c:v>
                </c:pt>
                <c:pt idx="47">
                  <c:v>27.32</c:v>
                </c:pt>
                <c:pt idx="48">
                  <c:v>26.7</c:v>
                </c:pt>
                <c:pt idx="49">
                  <c:v>26.75</c:v>
                </c:pt>
                <c:pt idx="50">
                  <c:v>26.53</c:v>
                </c:pt>
                <c:pt idx="51">
                  <c:v>27.02</c:v>
                </c:pt>
                <c:pt idx="52">
                  <c:v>27.779999999999987</c:v>
                </c:pt>
                <c:pt idx="53">
                  <c:v>28.310000000000031</c:v>
                </c:pt>
                <c:pt idx="54">
                  <c:v>28.759999999999987</c:v>
                </c:pt>
                <c:pt idx="55">
                  <c:v>28.91</c:v>
                </c:pt>
                <c:pt idx="56">
                  <c:v>29.14</c:v>
                </c:pt>
                <c:pt idx="57">
                  <c:v>29.17</c:v>
                </c:pt>
                <c:pt idx="58">
                  <c:v>29.16</c:v>
                </c:pt>
                <c:pt idx="59">
                  <c:v>30.71</c:v>
                </c:pt>
                <c:pt idx="60">
                  <c:v>33.04</c:v>
                </c:pt>
                <c:pt idx="61">
                  <c:v>33.4</c:v>
                </c:pt>
                <c:pt idx="62">
                  <c:v>33.18</c:v>
                </c:pt>
                <c:pt idx="63">
                  <c:v>33.64</c:v>
                </c:pt>
                <c:pt idx="64">
                  <c:v>33.260000000000012</c:v>
                </c:pt>
                <c:pt idx="65">
                  <c:v>33.840000000000003</c:v>
                </c:pt>
                <c:pt idx="66">
                  <c:v>34.07</c:v>
                </c:pt>
                <c:pt idx="67">
                  <c:v>33.880000000000003</c:v>
                </c:pt>
                <c:pt idx="68">
                  <c:v>34.33</c:v>
                </c:pt>
                <c:pt idx="69">
                  <c:v>34.32</c:v>
                </c:pt>
                <c:pt idx="70">
                  <c:v>34.090000000000003</c:v>
                </c:pt>
                <c:pt idx="71">
                  <c:v>33.690000000000012</c:v>
                </c:pt>
                <c:pt idx="72">
                  <c:v>33.880000000000003</c:v>
                </c:pt>
                <c:pt idx="73">
                  <c:v>34.49</c:v>
                </c:pt>
                <c:pt idx="74">
                  <c:v>34.130000000000003</c:v>
                </c:pt>
                <c:pt idx="75">
                  <c:v>34.480000000000004</c:v>
                </c:pt>
                <c:pt idx="76">
                  <c:v>34.39</c:v>
                </c:pt>
                <c:pt idx="77">
                  <c:v>34.340000000000003</c:v>
                </c:pt>
                <c:pt idx="78">
                  <c:v>34.690000000000012</c:v>
                </c:pt>
                <c:pt idx="79">
                  <c:v>34.74</c:v>
                </c:pt>
                <c:pt idx="80">
                  <c:v>34.33</c:v>
                </c:pt>
                <c:pt idx="81">
                  <c:v>34.54</c:v>
                </c:pt>
                <c:pt idx="82">
                  <c:v>34.790000000000013</c:v>
                </c:pt>
                <c:pt idx="83">
                  <c:v>34.340000000000003</c:v>
                </c:pt>
                <c:pt idx="84">
                  <c:v>34.06</c:v>
                </c:pt>
                <c:pt idx="85">
                  <c:v>34.230000000000011</c:v>
                </c:pt>
                <c:pt idx="86">
                  <c:v>33.83</c:v>
                </c:pt>
                <c:pt idx="87">
                  <c:v>32.85</c:v>
                </c:pt>
                <c:pt idx="88">
                  <c:v>33.56</c:v>
                </c:pt>
                <c:pt idx="89">
                  <c:v>33.86</c:v>
                </c:pt>
                <c:pt idx="90">
                  <c:v>34.300000000000004</c:v>
                </c:pt>
                <c:pt idx="91">
                  <c:v>33.300000000000004</c:v>
                </c:pt>
                <c:pt idx="92">
                  <c:v>33.690000000000012</c:v>
                </c:pt>
                <c:pt idx="93">
                  <c:v>34.03</c:v>
                </c:pt>
                <c:pt idx="94">
                  <c:v>33.58</c:v>
                </c:pt>
                <c:pt idx="95">
                  <c:v>33.03</c:v>
                </c:pt>
                <c:pt idx="96">
                  <c:v>33.14</c:v>
                </c:pt>
                <c:pt idx="97">
                  <c:v>31.610000000000031</c:v>
                </c:pt>
                <c:pt idx="98">
                  <c:v>31.14</c:v>
                </c:pt>
                <c:pt idx="99">
                  <c:v>30.32</c:v>
                </c:pt>
                <c:pt idx="100">
                  <c:v>30.91</c:v>
                </c:pt>
                <c:pt idx="101">
                  <c:v>31.73</c:v>
                </c:pt>
                <c:pt idx="102">
                  <c:v>31.8</c:v>
                </c:pt>
                <c:pt idx="103">
                  <c:v>31.419999999999987</c:v>
                </c:pt>
                <c:pt idx="104">
                  <c:v>31.39</c:v>
                </c:pt>
                <c:pt idx="105">
                  <c:v>32.160000000000011</c:v>
                </c:pt>
                <c:pt idx="106">
                  <c:v>32.97</c:v>
                </c:pt>
                <c:pt idx="107">
                  <c:v>33.730000000000011</c:v>
                </c:pt>
                <c:pt idx="108">
                  <c:v>34.21</c:v>
                </c:pt>
                <c:pt idx="109">
                  <c:v>34.090000000000003</c:v>
                </c:pt>
                <c:pt idx="110">
                  <c:v>35.49</c:v>
                </c:pt>
                <c:pt idx="111">
                  <c:v>36.200000000000003</c:v>
                </c:pt>
                <c:pt idx="112">
                  <c:v>35.85</c:v>
                </c:pt>
              </c:numCache>
            </c:numRef>
          </c:val>
          <c:extLst xmlns:c16r2="http://schemas.microsoft.com/office/drawing/2015/06/chart">
            <c:ext xmlns:c16="http://schemas.microsoft.com/office/drawing/2014/chart" uri="{C3380CC4-5D6E-409C-BE32-E72D297353CC}">
              <c16:uniqueId val="{00000002-0C0C-4E9C-86CD-54E389ADBAAA}"/>
            </c:ext>
          </c:extLst>
        </c:ser>
        <c:ser>
          <c:idx val="3"/>
          <c:order val="3"/>
          <c:tx>
            <c:strRef>
              <c:f>Лист1!$E$1</c:f>
              <c:strCache>
                <c:ptCount val="1"/>
                <c:pt idx="0">
                  <c:v>Оренбургская область</c:v>
                </c:pt>
              </c:strCache>
            </c:strRef>
          </c:tx>
          <c:spPr>
            <a:ln w="19050"/>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Лист1!$E$2:$E$114</c:f>
              <c:numCache>
                <c:formatCode>General</c:formatCode>
                <c:ptCount val="113"/>
                <c:pt idx="0">
                  <c:v>16.739999999999988</c:v>
                </c:pt>
                <c:pt idx="1">
                  <c:v>16.439999999999987</c:v>
                </c:pt>
                <c:pt idx="2">
                  <c:v>16.420000000000002</c:v>
                </c:pt>
                <c:pt idx="3">
                  <c:v>15.89</c:v>
                </c:pt>
                <c:pt idx="4">
                  <c:v>15.44</c:v>
                </c:pt>
                <c:pt idx="5">
                  <c:v>15.02</c:v>
                </c:pt>
                <c:pt idx="6">
                  <c:v>14.76</c:v>
                </c:pt>
                <c:pt idx="7">
                  <c:v>16.8</c:v>
                </c:pt>
                <c:pt idx="8">
                  <c:v>17.79</c:v>
                </c:pt>
                <c:pt idx="9">
                  <c:v>17.79</c:v>
                </c:pt>
                <c:pt idx="10">
                  <c:v>17.5</c:v>
                </c:pt>
                <c:pt idx="11">
                  <c:v>17.68</c:v>
                </c:pt>
                <c:pt idx="12">
                  <c:v>18.18</c:v>
                </c:pt>
                <c:pt idx="13">
                  <c:v>18.670000000000005</c:v>
                </c:pt>
                <c:pt idx="14">
                  <c:v>18.979999999999986</c:v>
                </c:pt>
                <c:pt idx="15">
                  <c:v>18.979999999999986</c:v>
                </c:pt>
                <c:pt idx="16">
                  <c:v>18.760000000000002</c:v>
                </c:pt>
                <c:pt idx="17">
                  <c:v>18.510000000000005</c:v>
                </c:pt>
                <c:pt idx="18">
                  <c:v>18.55</c:v>
                </c:pt>
                <c:pt idx="19">
                  <c:v>18.420000000000002</c:v>
                </c:pt>
                <c:pt idx="20">
                  <c:v>17.88</c:v>
                </c:pt>
                <c:pt idx="21">
                  <c:v>17.64</c:v>
                </c:pt>
                <c:pt idx="22">
                  <c:v>17.21</c:v>
                </c:pt>
                <c:pt idx="23">
                  <c:v>17.03</c:v>
                </c:pt>
                <c:pt idx="24">
                  <c:v>16.38</c:v>
                </c:pt>
                <c:pt idx="25">
                  <c:v>16.2</c:v>
                </c:pt>
                <c:pt idx="26">
                  <c:v>16.02</c:v>
                </c:pt>
                <c:pt idx="27">
                  <c:v>16.170000000000005</c:v>
                </c:pt>
                <c:pt idx="28">
                  <c:v>16.190000000000001</c:v>
                </c:pt>
                <c:pt idx="29">
                  <c:v>16.279999999999987</c:v>
                </c:pt>
                <c:pt idx="30">
                  <c:v>16.36</c:v>
                </c:pt>
                <c:pt idx="31">
                  <c:v>17.32</c:v>
                </c:pt>
                <c:pt idx="32">
                  <c:v>18.82</c:v>
                </c:pt>
                <c:pt idx="33">
                  <c:v>19.399999999999999</c:v>
                </c:pt>
                <c:pt idx="34">
                  <c:v>20.3</c:v>
                </c:pt>
                <c:pt idx="35">
                  <c:v>20.779999999999987</c:v>
                </c:pt>
                <c:pt idx="36">
                  <c:v>22.21</c:v>
                </c:pt>
                <c:pt idx="37">
                  <c:v>22.9</c:v>
                </c:pt>
                <c:pt idx="38">
                  <c:v>23.21</c:v>
                </c:pt>
                <c:pt idx="39">
                  <c:v>23.150000000000031</c:v>
                </c:pt>
                <c:pt idx="40">
                  <c:v>23.19</c:v>
                </c:pt>
                <c:pt idx="41">
                  <c:v>23.110000000000031</c:v>
                </c:pt>
                <c:pt idx="42">
                  <c:v>23.02</c:v>
                </c:pt>
                <c:pt idx="43">
                  <c:v>23.02</c:v>
                </c:pt>
                <c:pt idx="44">
                  <c:v>22.97</c:v>
                </c:pt>
                <c:pt idx="45">
                  <c:v>22.86</c:v>
                </c:pt>
                <c:pt idx="46">
                  <c:v>22.8</c:v>
                </c:pt>
                <c:pt idx="47">
                  <c:v>22.79</c:v>
                </c:pt>
                <c:pt idx="48">
                  <c:v>22.79</c:v>
                </c:pt>
                <c:pt idx="49">
                  <c:v>22.87</c:v>
                </c:pt>
                <c:pt idx="50">
                  <c:v>22.89</c:v>
                </c:pt>
                <c:pt idx="51">
                  <c:v>22.58</c:v>
                </c:pt>
                <c:pt idx="52">
                  <c:v>22.58</c:v>
                </c:pt>
                <c:pt idx="53">
                  <c:v>23.04</c:v>
                </c:pt>
                <c:pt idx="54">
                  <c:v>23.29</c:v>
                </c:pt>
                <c:pt idx="55">
                  <c:v>23.1</c:v>
                </c:pt>
                <c:pt idx="56">
                  <c:v>23.06</c:v>
                </c:pt>
                <c:pt idx="57">
                  <c:v>23.24</c:v>
                </c:pt>
                <c:pt idx="58">
                  <c:v>23.810000000000031</c:v>
                </c:pt>
                <c:pt idx="59">
                  <c:v>24.919999999999987</c:v>
                </c:pt>
                <c:pt idx="60">
                  <c:v>25.939999999999987</c:v>
                </c:pt>
                <c:pt idx="61">
                  <c:v>27.439999999999987</c:v>
                </c:pt>
                <c:pt idx="62">
                  <c:v>28.4</c:v>
                </c:pt>
                <c:pt idx="63">
                  <c:v>28.47</c:v>
                </c:pt>
                <c:pt idx="64">
                  <c:v>28.34</c:v>
                </c:pt>
                <c:pt idx="65">
                  <c:v>28.4</c:v>
                </c:pt>
                <c:pt idx="66">
                  <c:v>28.259999999999987</c:v>
                </c:pt>
                <c:pt idx="67">
                  <c:v>28.4</c:v>
                </c:pt>
                <c:pt idx="68">
                  <c:v>28.99</c:v>
                </c:pt>
                <c:pt idx="69">
                  <c:v>29.06</c:v>
                </c:pt>
                <c:pt idx="70">
                  <c:v>29.1</c:v>
                </c:pt>
                <c:pt idx="71">
                  <c:v>29.19</c:v>
                </c:pt>
                <c:pt idx="72">
                  <c:v>29.130000000000031</c:v>
                </c:pt>
                <c:pt idx="73">
                  <c:v>29.24</c:v>
                </c:pt>
                <c:pt idx="74">
                  <c:v>29.279999999999987</c:v>
                </c:pt>
                <c:pt idx="75">
                  <c:v>29.259999999999987</c:v>
                </c:pt>
                <c:pt idx="76">
                  <c:v>29.110000000000031</c:v>
                </c:pt>
                <c:pt idx="77">
                  <c:v>29.09</c:v>
                </c:pt>
                <c:pt idx="78">
                  <c:v>29.14</c:v>
                </c:pt>
                <c:pt idx="79">
                  <c:v>29.09</c:v>
                </c:pt>
                <c:pt idx="80">
                  <c:v>29.08</c:v>
                </c:pt>
                <c:pt idx="81">
                  <c:v>28.919999999999987</c:v>
                </c:pt>
                <c:pt idx="82">
                  <c:v>28.939999999999987</c:v>
                </c:pt>
                <c:pt idx="83">
                  <c:v>28.32</c:v>
                </c:pt>
                <c:pt idx="84">
                  <c:v>28.14</c:v>
                </c:pt>
                <c:pt idx="85">
                  <c:v>28.54</c:v>
                </c:pt>
                <c:pt idx="86">
                  <c:v>28.39</c:v>
                </c:pt>
                <c:pt idx="87">
                  <c:v>28.330000000000005</c:v>
                </c:pt>
                <c:pt idx="88">
                  <c:v>28.14</c:v>
                </c:pt>
                <c:pt idx="89">
                  <c:v>28.259999999999987</c:v>
                </c:pt>
                <c:pt idx="90">
                  <c:v>28.18</c:v>
                </c:pt>
                <c:pt idx="91">
                  <c:v>28.12</c:v>
                </c:pt>
                <c:pt idx="92">
                  <c:v>27.919999999999987</c:v>
                </c:pt>
                <c:pt idx="93">
                  <c:v>27.74</c:v>
                </c:pt>
                <c:pt idx="94">
                  <c:v>27.38</c:v>
                </c:pt>
                <c:pt idx="95">
                  <c:v>27.27</c:v>
                </c:pt>
                <c:pt idx="96">
                  <c:v>26.810000000000031</c:v>
                </c:pt>
                <c:pt idx="97">
                  <c:v>26.56</c:v>
                </c:pt>
                <c:pt idx="98">
                  <c:v>26.37</c:v>
                </c:pt>
                <c:pt idx="99">
                  <c:v>26.459999999999987</c:v>
                </c:pt>
                <c:pt idx="100">
                  <c:v>26.419999999999987</c:v>
                </c:pt>
                <c:pt idx="101">
                  <c:v>26.41</c:v>
                </c:pt>
                <c:pt idx="102">
                  <c:v>26.419999999999987</c:v>
                </c:pt>
                <c:pt idx="103">
                  <c:v>26.49</c:v>
                </c:pt>
                <c:pt idx="104">
                  <c:v>26.59</c:v>
                </c:pt>
                <c:pt idx="105">
                  <c:v>26.74</c:v>
                </c:pt>
                <c:pt idx="106">
                  <c:v>27.43</c:v>
                </c:pt>
                <c:pt idx="107">
                  <c:v>27.68</c:v>
                </c:pt>
                <c:pt idx="108">
                  <c:v>27.95</c:v>
                </c:pt>
                <c:pt idx="109">
                  <c:v>28.810000000000031</c:v>
                </c:pt>
                <c:pt idx="110">
                  <c:v>29.18</c:v>
                </c:pt>
                <c:pt idx="111">
                  <c:v>29.57</c:v>
                </c:pt>
                <c:pt idx="112">
                  <c:v>29.650000000000031</c:v>
                </c:pt>
              </c:numCache>
            </c:numRef>
          </c:val>
          <c:extLst xmlns:c16r2="http://schemas.microsoft.com/office/drawing/2015/06/chart">
            <c:ext xmlns:c16="http://schemas.microsoft.com/office/drawing/2014/chart" uri="{C3380CC4-5D6E-409C-BE32-E72D297353CC}">
              <c16:uniqueId val="{00000003-0C0C-4E9C-86CD-54E389ADBAAA}"/>
            </c:ext>
          </c:extLst>
        </c:ser>
        <c:ser>
          <c:idx val="4"/>
          <c:order val="4"/>
          <c:tx>
            <c:strRef>
              <c:f>Лист1!$F$1</c:f>
              <c:strCache>
                <c:ptCount val="1"/>
                <c:pt idx="0">
                  <c:v>Курганская область</c:v>
                </c:pt>
              </c:strCache>
            </c:strRef>
          </c:tx>
          <c:spPr>
            <a:ln w="19050"/>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Лист1!$F$2:$F$114</c:f>
              <c:numCache>
                <c:formatCode>General</c:formatCode>
                <c:ptCount val="113"/>
                <c:pt idx="0">
                  <c:v>17.03</c:v>
                </c:pt>
                <c:pt idx="1">
                  <c:v>16.39</c:v>
                </c:pt>
                <c:pt idx="2">
                  <c:v>16.439999999999987</c:v>
                </c:pt>
                <c:pt idx="3">
                  <c:v>16.12</c:v>
                </c:pt>
                <c:pt idx="4">
                  <c:v>15.79</c:v>
                </c:pt>
                <c:pt idx="5">
                  <c:v>15.4</c:v>
                </c:pt>
                <c:pt idx="6">
                  <c:v>15.13</c:v>
                </c:pt>
                <c:pt idx="7">
                  <c:v>18.2</c:v>
                </c:pt>
                <c:pt idx="8">
                  <c:v>18.43</c:v>
                </c:pt>
                <c:pt idx="9">
                  <c:v>19.37</c:v>
                </c:pt>
                <c:pt idx="10">
                  <c:v>19.439999999999987</c:v>
                </c:pt>
                <c:pt idx="11">
                  <c:v>19.95</c:v>
                </c:pt>
                <c:pt idx="12">
                  <c:v>21.07</c:v>
                </c:pt>
                <c:pt idx="13">
                  <c:v>21.779999999999987</c:v>
                </c:pt>
                <c:pt idx="14">
                  <c:v>22.21</c:v>
                </c:pt>
                <c:pt idx="15">
                  <c:v>22.17</c:v>
                </c:pt>
                <c:pt idx="16">
                  <c:v>22.53</c:v>
                </c:pt>
                <c:pt idx="17">
                  <c:v>22.279999999999987</c:v>
                </c:pt>
                <c:pt idx="18">
                  <c:v>21.8</c:v>
                </c:pt>
                <c:pt idx="19">
                  <c:v>21.52</c:v>
                </c:pt>
                <c:pt idx="20">
                  <c:v>21.22</c:v>
                </c:pt>
                <c:pt idx="21">
                  <c:v>21.05</c:v>
                </c:pt>
                <c:pt idx="22">
                  <c:v>20.88</c:v>
                </c:pt>
                <c:pt idx="23">
                  <c:v>20.34</c:v>
                </c:pt>
                <c:pt idx="24">
                  <c:v>20.34</c:v>
                </c:pt>
                <c:pt idx="25">
                  <c:v>20.100000000000001</c:v>
                </c:pt>
                <c:pt idx="26">
                  <c:v>20.05</c:v>
                </c:pt>
                <c:pt idx="27">
                  <c:v>20.18</c:v>
                </c:pt>
                <c:pt idx="28">
                  <c:v>19.88</c:v>
                </c:pt>
                <c:pt idx="29">
                  <c:v>20.04</c:v>
                </c:pt>
                <c:pt idx="30">
                  <c:v>20.04</c:v>
                </c:pt>
                <c:pt idx="31">
                  <c:v>20.67</c:v>
                </c:pt>
                <c:pt idx="32">
                  <c:v>21.759999999999987</c:v>
                </c:pt>
                <c:pt idx="33">
                  <c:v>24.12</c:v>
                </c:pt>
                <c:pt idx="34">
                  <c:v>24.830000000000005</c:v>
                </c:pt>
                <c:pt idx="35">
                  <c:v>25.16</c:v>
                </c:pt>
                <c:pt idx="36">
                  <c:v>25.479999999999986</c:v>
                </c:pt>
                <c:pt idx="37">
                  <c:v>27.02</c:v>
                </c:pt>
                <c:pt idx="38">
                  <c:v>27.419999999999987</c:v>
                </c:pt>
                <c:pt idx="39">
                  <c:v>27.5</c:v>
                </c:pt>
                <c:pt idx="40">
                  <c:v>27.58</c:v>
                </c:pt>
                <c:pt idx="41">
                  <c:v>27.56</c:v>
                </c:pt>
                <c:pt idx="42">
                  <c:v>27.54</c:v>
                </c:pt>
                <c:pt idx="43">
                  <c:v>27.45</c:v>
                </c:pt>
                <c:pt idx="44">
                  <c:v>27.21</c:v>
                </c:pt>
                <c:pt idx="45">
                  <c:v>26.89</c:v>
                </c:pt>
                <c:pt idx="46">
                  <c:v>26.1</c:v>
                </c:pt>
                <c:pt idx="47">
                  <c:v>26</c:v>
                </c:pt>
                <c:pt idx="48">
                  <c:v>26.01</c:v>
                </c:pt>
                <c:pt idx="49">
                  <c:v>26.19</c:v>
                </c:pt>
                <c:pt idx="50">
                  <c:v>25.939999999999987</c:v>
                </c:pt>
                <c:pt idx="51">
                  <c:v>26.01</c:v>
                </c:pt>
                <c:pt idx="52">
                  <c:v>26.23</c:v>
                </c:pt>
                <c:pt idx="53">
                  <c:v>26.29</c:v>
                </c:pt>
                <c:pt idx="54">
                  <c:v>26.759999999999987</c:v>
                </c:pt>
                <c:pt idx="55">
                  <c:v>27.12</c:v>
                </c:pt>
                <c:pt idx="56">
                  <c:v>27.43</c:v>
                </c:pt>
                <c:pt idx="57">
                  <c:v>26.97</c:v>
                </c:pt>
                <c:pt idx="58">
                  <c:v>27.22</c:v>
                </c:pt>
                <c:pt idx="59">
                  <c:v>29.24</c:v>
                </c:pt>
                <c:pt idx="60">
                  <c:v>30.85</c:v>
                </c:pt>
                <c:pt idx="61">
                  <c:v>32.21</c:v>
                </c:pt>
                <c:pt idx="62">
                  <c:v>32.6</c:v>
                </c:pt>
                <c:pt idx="63">
                  <c:v>33.46</c:v>
                </c:pt>
                <c:pt idx="64">
                  <c:v>33.85</c:v>
                </c:pt>
                <c:pt idx="65">
                  <c:v>32.39</c:v>
                </c:pt>
                <c:pt idx="66">
                  <c:v>32.550000000000004</c:v>
                </c:pt>
                <c:pt idx="67">
                  <c:v>32.99</c:v>
                </c:pt>
                <c:pt idx="68">
                  <c:v>32.65</c:v>
                </c:pt>
                <c:pt idx="69">
                  <c:v>33.020000000000003</c:v>
                </c:pt>
                <c:pt idx="70">
                  <c:v>32.71</c:v>
                </c:pt>
                <c:pt idx="71">
                  <c:v>32.51</c:v>
                </c:pt>
                <c:pt idx="72">
                  <c:v>32.1</c:v>
                </c:pt>
                <c:pt idx="73">
                  <c:v>32.47</c:v>
                </c:pt>
                <c:pt idx="74">
                  <c:v>32.9</c:v>
                </c:pt>
                <c:pt idx="75">
                  <c:v>32.74</c:v>
                </c:pt>
                <c:pt idx="76">
                  <c:v>32.590000000000003</c:v>
                </c:pt>
                <c:pt idx="77">
                  <c:v>32.56</c:v>
                </c:pt>
                <c:pt idx="78">
                  <c:v>32.230000000000011</c:v>
                </c:pt>
                <c:pt idx="79">
                  <c:v>32.36</c:v>
                </c:pt>
                <c:pt idx="80">
                  <c:v>32.57</c:v>
                </c:pt>
                <c:pt idx="81">
                  <c:v>31.830000000000005</c:v>
                </c:pt>
                <c:pt idx="82">
                  <c:v>31.82</c:v>
                </c:pt>
                <c:pt idx="83">
                  <c:v>31.71</c:v>
                </c:pt>
                <c:pt idx="84">
                  <c:v>30.830000000000005</c:v>
                </c:pt>
                <c:pt idx="85">
                  <c:v>31.150000000000031</c:v>
                </c:pt>
                <c:pt idx="86">
                  <c:v>31.1</c:v>
                </c:pt>
                <c:pt idx="87">
                  <c:v>31.310000000000031</c:v>
                </c:pt>
                <c:pt idx="88">
                  <c:v>30.979999999999986</c:v>
                </c:pt>
                <c:pt idx="89">
                  <c:v>30.67</c:v>
                </c:pt>
                <c:pt idx="90">
                  <c:v>30.75</c:v>
                </c:pt>
                <c:pt idx="91">
                  <c:v>30.830000000000005</c:v>
                </c:pt>
                <c:pt idx="92">
                  <c:v>30.84</c:v>
                </c:pt>
                <c:pt idx="93">
                  <c:v>30.85</c:v>
                </c:pt>
                <c:pt idx="94">
                  <c:v>30.779999999999987</c:v>
                </c:pt>
                <c:pt idx="95">
                  <c:v>30.69</c:v>
                </c:pt>
                <c:pt idx="96">
                  <c:v>30.12</c:v>
                </c:pt>
                <c:pt idx="97">
                  <c:v>30.630000000000031</c:v>
                </c:pt>
                <c:pt idx="98">
                  <c:v>30.279999999999987</c:v>
                </c:pt>
                <c:pt idx="99">
                  <c:v>30.110000000000031</c:v>
                </c:pt>
                <c:pt idx="100">
                  <c:v>29.82</c:v>
                </c:pt>
                <c:pt idx="101">
                  <c:v>29.99</c:v>
                </c:pt>
                <c:pt idx="102">
                  <c:v>30.08</c:v>
                </c:pt>
                <c:pt idx="103">
                  <c:v>30.08</c:v>
                </c:pt>
                <c:pt idx="104">
                  <c:v>30.77</c:v>
                </c:pt>
                <c:pt idx="105">
                  <c:v>31.1</c:v>
                </c:pt>
                <c:pt idx="106">
                  <c:v>31.630000000000031</c:v>
                </c:pt>
                <c:pt idx="107">
                  <c:v>33.11</c:v>
                </c:pt>
                <c:pt idx="108">
                  <c:v>33.24</c:v>
                </c:pt>
                <c:pt idx="109">
                  <c:v>34.44</c:v>
                </c:pt>
                <c:pt idx="110">
                  <c:v>34.380000000000003</c:v>
                </c:pt>
                <c:pt idx="111">
                  <c:v>35.81</c:v>
                </c:pt>
                <c:pt idx="112">
                  <c:v>35.630000000000003</c:v>
                </c:pt>
              </c:numCache>
            </c:numRef>
          </c:val>
          <c:extLst xmlns:c16r2="http://schemas.microsoft.com/office/drawing/2015/06/chart">
            <c:ext xmlns:c16="http://schemas.microsoft.com/office/drawing/2014/chart" uri="{C3380CC4-5D6E-409C-BE32-E72D297353CC}">
              <c16:uniqueId val="{00000004-0C0C-4E9C-86CD-54E389ADBAAA}"/>
            </c:ext>
          </c:extLst>
        </c:ser>
        <c:ser>
          <c:idx val="5"/>
          <c:order val="5"/>
          <c:tx>
            <c:strRef>
              <c:f>Лист1!$G$1</c:f>
              <c:strCache>
                <c:ptCount val="1"/>
                <c:pt idx="0">
                  <c:v>Свердловская область</c:v>
                </c:pt>
              </c:strCache>
            </c:strRef>
          </c:tx>
          <c:spPr>
            <a:ln w="19050"/>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Лист1!$G$2:$G$114</c:f>
              <c:numCache>
                <c:formatCode>General</c:formatCode>
                <c:ptCount val="113"/>
                <c:pt idx="0">
                  <c:v>20.12</c:v>
                </c:pt>
                <c:pt idx="1">
                  <c:v>20.02</c:v>
                </c:pt>
                <c:pt idx="2">
                  <c:v>20.03</c:v>
                </c:pt>
                <c:pt idx="3">
                  <c:v>19.97</c:v>
                </c:pt>
                <c:pt idx="4">
                  <c:v>19.7</c:v>
                </c:pt>
                <c:pt idx="5">
                  <c:v>19.059999999999999</c:v>
                </c:pt>
                <c:pt idx="6">
                  <c:v>19.18</c:v>
                </c:pt>
                <c:pt idx="7">
                  <c:v>20.25</c:v>
                </c:pt>
                <c:pt idx="8">
                  <c:v>21.84</c:v>
                </c:pt>
                <c:pt idx="9">
                  <c:v>22.12</c:v>
                </c:pt>
                <c:pt idx="10">
                  <c:v>22.16</c:v>
                </c:pt>
                <c:pt idx="11">
                  <c:v>22.24</c:v>
                </c:pt>
                <c:pt idx="12">
                  <c:v>22.14</c:v>
                </c:pt>
                <c:pt idx="13">
                  <c:v>23.22</c:v>
                </c:pt>
                <c:pt idx="14">
                  <c:v>23.91</c:v>
                </c:pt>
                <c:pt idx="15">
                  <c:v>24.17</c:v>
                </c:pt>
                <c:pt idx="16">
                  <c:v>24.19</c:v>
                </c:pt>
                <c:pt idx="17">
                  <c:v>24.05</c:v>
                </c:pt>
                <c:pt idx="18">
                  <c:v>23.7</c:v>
                </c:pt>
                <c:pt idx="19">
                  <c:v>23.95</c:v>
                </c:pt>
                <c:pt idx="20">
                  <c:v>23.68</c:v>
                </c:pt>
                <c:pt idx="21">
                  <c:v>22.05</c:v>
                </c:pt>
                <c:pt idx="22">
                  <c:v>21.05</c:v>
                </c:pt>
                <c:pt idx="23">
                  <c:v>21.09</c:v>
                </c:pt>
                <c:pt idx="24">
                  <c:v>21.5</c:v>
                </c:pt>
                <c:pt idx="25">
                  <c:v>21.7</c:v>
                </c:pt>
                <c:pt idx="26">
                  <c:v>22.2</c:v>
                </c:pt>
                <c:pt idx="27">
                  <c:v>22.55</c:v>
                </c:pt>
                <c:pt idx="28">
                  <c:v>22.57</c:v>
                </c:pt>
                <c:pt idx="29">
                  <c:v>22.57</c:v>
                </c:pt>
                <c:pt idx="30">
                  <c:v>22.54</c:v>
                </c:pt>
                <c:pt idx="31">
                  <c:v>23.62</c:v>
                </c:pt>
                <c:pt idx="32">
                  <c:v>25.939999999999987</c:v>
                </c:pt>
                <c:pt idx="33">
                  <c:v>26.74</c:v>
                </c:pt>
                <c:pt idx="34">
                  <c:v>27.310000000000031</c:v>
                </c:pt>
                <c:pt idx="35">
                  <c:v>27.650000000000031</c:v>
                </c:pt>
                <c:pt idx="36">
                  <c:v>28.5</c:v>
                </c:pt>
                <c:pt idx="37">
                  <c:v>29.99</c:v>
                </c:pt>
                <c:pt idx="38">
                  <c:v>30.310000000000031</c:v>
                </c:pt>
                <c:pt idx="39">
                  <c:v>30.57</c:v>
                </c:pt>
                <c:pt idx="40">
                  <c:v>30.67</c:v>
                </c:pt>
                <c:pt idx="41">
                  <c:v>30.54</c:v>
                </c:pt>
                <c:pt idx="42">
                  <c:v>30.35</c:v>
                </c:pt>
                <c:pt idx="43">
                  <c:v>30.22</c:v>
                </c:pt>
                <c:pt idx="44">
                  <c:v>30.2</c:v>
                </c:pt>
                <c:pt idx="45">
                  <c:v>30.01</c:v>
                </c:pt>
                <c:pt idx="46">
                  <c:v>29.72</c:v>
                </c:pt>
                <c:pt idx="47">
                  <c:v>29.89</c:v>
                </c:pt>
                <c:pt idx="48">
                  <c:v>30.68</c:v>
                </c:pt>
                <c:pt idx="49">
                  <c:v>30.57</c:v>
                </c:pt>
                <c:pt idx="50">
                  <c:v>30.66</c:v>
                </c:pt>
                <c:pt idx="51">
                  <c:v>30.82</c:v>
                </c:pt>
                <c:pt idx="52">
                  <c:v>31.110000000000031</c:v>
                </c:pt>
                <c:pt idx="53">
                  <c:v>31.34</c:v>
                </c:pt>
                <c:pt idx="54">
                  <c:v>31.47</c:v>
                </c:pt>
                <c:pt idx="55">
                  <c:v>31.58</c:v>
                </c:pt>
                <c:pt idx="56">
                  <c:v>31.54</c:v>
                </c:pt>
                <c:pt idx="57">
                  <c:v>31.91</c:v>
                </c:pt>
                <c:pt idx="58">
                  <c:v>32.61</c:v>
                </c:pt>
                <c:pt idx="59">
                  <c:v>34.61</c:v>
                </c:pt>
                <c:pt idx="60">
                  <c:v>35.82</c:v>
                </c:pt>
                <c:pt idx="61">
                  <c:v>37.92</c:v>
                </c:pt>
                <c:pt idx="62">
                  <c:v>39.090000000000003</c:v>
                </c:pt>
                <c:pt idx="63">
                  <c:v>39.6</c:v>
                </c:pt>
                <c:pt idx="64">
                  <c:v>39.690000000000012</c:v>
                </c:pt>
                <c:pt idx="65">
                  <c:v>39.190000000000012</c:v>
                </c:pt>
                <c:pt idx="66">
                  <c:v>38.93</c:v>
                </c:pt>
                <c:pt idx="67">
                  <c:v>38.760000000000012</c:v>
                </c:pt>
                <c:pt idx="68">
                  <c:v>38.32</c:v>
                </c:pt>
                <c:pt idx="69">
                  <c:v>38.660000000000011</c:v>
                </c:pt>
                <c:pt idx="70">
                  <c:v>38.480000000000004</c:v>
                </c:pt>
                <c:pt idx="71">
                  <c:v>38.68</c:v>
                </c:pt>
                <c:pt idx="72">
                  <c:v>38.81</c:v>
                </c:pt>
                <c:pt idx="73">
                  <c:v>39.31</c:v>
                </c:pt>
                <c:pt idx="74">
                  <c:v>39.730000000000011</c:v>
                </c:pt>
                <c:pt idx="75">
                  <c:v>39.46</c:v>
                </c:pt>
                <c:pt idx="76">
                  <c:v>38.97</c:v>
                </c:pt>
                <c:pt idx="77">
                  <c:v>38.620000000000012</c:v>
                </c:pt>
                <c:pt idx="78">
                  <c:v>38.380000000000003</c:v>
                </c:pt>
                <c:pt idx="79">
                  <c:v>38.700000000000003</c:v>
                </c:pt>
                <c:pt idx="80">
                  <c:v>38.47</c:v>
                </c:pt>
                <c:pt idx="81">
                  <c:v>38.130000000000003</c:v>
                </c:pt>
                <c:pt idx="82">
                  <c:v>38.5</c:v>
                </c:pt>
                <c:pt idx="83">
                  <c:v>38.590000000000003</c:v>
                </c:pt>
                <c:pt idx="84">
                  <c:v>38.120000000000012</c:v>
                </c:pt>
                <c:pt idx="85">
                  <c:v>38.11</c:v>
                </c:pt>
                <c:pt idx="86">
                  <c:v>37.99</c:v>
                </c:pt>
                <c:pt idx="87">
                  <c:v>37.770000000000003</c:v>
                </c:pt>
                <c:pt idx="88">
                  <c:v>37.200000000000003</c:v>
                </c:pt>
                <c:pt idx="89">
                  <c:v>37.230000000000011</c:v>
                </c:pt>
                <c:pt idx="90">
                  <c:v>38.01</c:v>
                </c:pt>
                <c:pt idx="91">
                  <c:v>37.480000000000004</c:v>
                </c:pt>
                <c:pt idx="92">
                  <c:v>37.450000000000003</c:v>
                </c:pt>
                <c:pt idx="93">
                  <c:v>37.220000000000013</c:v>
                </c:pt>
                <c:pt idx="94">
                  <c:v>37.01</c:v>
                </c:pt>
                <c:pt idx="95">
                  <c:v>37.18</c:v>
                </c:pt>
                <c:pt idx="96">
                  <c:v>36.46</c:v>
                </c:pt>
                <c:pt idx="97">
                  <c:v>36.190000000000012</c:v>
                </c:pt>
                <c:pt idx="98">
                  <c:v>36.270000000000003</c:v>
                </c:pt>
                <c:pt idx="99">
                  <c:v>36.520000000000003</c:v>
                </c:pt>
                <c:pt idx="100">
                  <c:v>36.39</c:v>
                </c:pt>
                <c:pt idx="101">
                  <c:v>36.32</c:v>
                </c:pt>
                <c:pt idx="102">
                  <c:v>36.450000000000003</c:v>
                </c:pt>
                <c:pt idx="103">
                  <c:v>36.57</c:v>
                </c:pt>
                <c:pt idx="104">
                  <c:v>36.090000000000003</c:v>
                </c:pt>
                <c:pt idx="105">
                  <c:v>36.410000000000004</c:v>
                </c:pt>
                <c:pt idx="106">
                  <c:v>36.950000000000003</c:v>
                </c:pt>
                <c:pt idx="107">
                  <c:v>37.04</c:v>
                </c:pt>
                <c:pt idx="108">
                  <c:v>38.39</c:v>
                </c:pt>
                <c:pt idx="109">
                  <c:v>40.090000000000003</c:v>
                </c:pt>
                <c:pt idx="110">
                  <c:v>40</c:v>
                </c:pt>
                <c:pt idx="111">
                  <c:v>41.24</c:v>
                </c:pt>
                <c:pt idx="112">
                  <c:v>41.07</c:v>
                </c:pt>
              </c:numCache>
            </c:numRef>
          </c:val>
          <c:extLst xmlns:c16r2="http://schemas.microsoft.com/office/drawing/2015/06/chart">
            <c:ext xmlns:c16="http://schemas.microsoft.com/office/drawing/2014/chart" uri="{C3380CC4-5D6E-409C-BE32-E72D297353CC}">
              <c16:uniqueId val="{00000005-0C0C-4E9C-86CD-54E389ADBAAA}"/>
            </c:ext>
          </c:extLst>
        </c:ser>
        <c:ser>
          <c:idx val="6"/>
          <c:order val="6"/>
          <c:tx>
            <c:strRef>
              <c:f>Лист1!$H$1</c:f>
              <c:strCache>
                <c:ptCount val="1"/>
                <c:pt idx="0">
                  <c:v>Тюменская область</c:v>
                </c:pt>
              </c:strCache>
            </c:strRef>
          </c:tx>
          <c:spPr>
            <a:ln w="19050"/>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Лист1!$H$2:$H$114</c:f>
              <c:numCache>
                <c:formatCode>General</c:formatCode>
                <c:ptCount val="113"/>
                <c:pt idx="0">
                  <c:v>25.27</c:v>
                </c:pt>
                <c:pt idx="1">
                  <c:v>25.06</c:v>
                </c:pt>
                <c:pt idx="2">
                  <c:v>25.04</c:v>
                </c:pt>
                <c:pt idx="3">
                  <c:v>24.89</c:v>
                </c:pt>
                <c:pt idx="4">
                  <c:v>24.32</c:v>
                </c:pt>
                <c:pt idx="5">
                  <c:v>24.3</c:v>
                </c:pt>
                <c:pt idx="6">
                  <c:v>24.21</c:v>
                </c:pt>
                <c:pt idx="7">
                  <c:v>24.5</c:v>
                </c:pt>
                <c:pt idx="8">
                  <c:v>24.86</c:v>
                </c:pt>
                <c:pt idx="9">
                  <c:v>24.84</c:v>
                </c:pt>
                <c:pt idx="10">
                  <c:v>25.02</c:v>
                </c:pt>
                <c:pt idx="11">
                  <c:v>25.21</c:v>
                </c:pt>
                <c:pt idx="12">
                  <c:v>24.85</c:v>
                </c:pt>
                <c:pt idx="13">
                  <c:v>25.3</c:v>
                </c:pt>
                <c:pt idx="14">
                  <c:v>25.479999999999986</c:v>
                </c:pt>
                <c:pt idx="15">
                  <c:v>25.52</c:v>
                </c:pt>
                <c:pt idx="16">
                  <c:v>25.51</c:v>
                </c:pt>
                <c:pt idx="17">
                  <c:v>25.810000000000031</c:v>
                </c:pt>
                <c:pt idx="18">
                  <c:v>25.86</c:v>
                </c:pt>
                <c:pt idx="19">
                  <c:v>25.91</c:v>
                </c:pt>
                <c:pt idx="20">
                  <c:v>25.82</c:v>
                </c:pt>
                <c:pt idx="21">
                  <c:v>25.71</c:v>
                </c:pt>
                <c:pt idx="22">
                  <c:v>25.52</c:v>
                </c:pt>
                <c:pt idx="23">
                  <c:v>25.439999999999987</c:v>
                </c:pt>
                <c:pt idx="24">
                  <c:v>25.27</c:v>
                </c:pt>
                <c:pt idx="25">
                  <c:v>25.38</c:v>
                </c:pt>
                <c:pt idx="26">
                  <c:v>25.39</c:v>
                </c:pt>
                <c:pt idx="27">
                  <c:v>25.45</c:v>
                </c:pt>
                <c:pt idx="28">
                  <c:v>25.62</c:v>
                </c:pt>
                <c:pt idx="29">
                  <c:v>25.82</c:v>
                </c:pt>
                <c:pt idx="30">
                  <c:v>25.89</c:v>
                </c:pt>
                <c:pt idx="31">
                  <c:v>26</c:v>
                </c:pt>
                <c:pt idx="32">
                  <c:v>26.12</c:v>
                </c:pt>
                <c:pt idx="33">
                  <c:v>27.959999999999987</c:v>
                </c:pt>
                <c:pt idx="34">
                  <c:v>28.68</c:v>
                </c:pt>
                <c:pt idx="35">
                  <c:v>28.91</c:v>
                </c:pt>
                <c:pt idx="36">
                  <c:v>29.16</c:v>
                </c:pt>
                <c:pt idx="37">
                  <c:v>29.86</c:v>
                </c:pt>
                <c:pt idx="38">
                  <c:v>30.419999999999987</c:v>
                </c:pt>
                <c:pt idx="39">
                  <c:v>31.259999999999987</c:v>
                </c:pt>
                <c:pt idx="40">
                  <c:v>31.27</c:v>
                </c:pt>
                <c:pt idx="41">
                  <c:v>31.35</c:v>
                </c:pt>
                <c:pt idx="42">
                  <c:v>31.479999999999986</c:v>
                </c:pt>
                <c:pt idx="43">
                  <c:v>31.85</c:v>
                </c:pt>
                <c:pt idx="44">
                  <c:v>31.79</c:v>
                </c:pt>
                <c:pt idx="45">
                  <c:v>31.99</c:v>
                </c:pt>
                <c:pt idx="46">
                  <c:v>32.840000000000003</c:v>
                </c:pt>
                <c:pt idx="47">
                  <c:v>33.290000000000013</c:v>
                </c:pt>
                <c:pt idx="48">
                  <c:v>33.46</c:v>
                </c:pt>
                <c:pt idx="49">
                  <c:v>33.44</c:v>
                </c:pt>
                <c:pt idx="50">
                  <c:v>33.450000000000003</c:v>
                </c:pt>
                <c:pt idx="51">
                  <c:v>33.910000000000004</c:v>
                </c:pt>
                <c:pt idx="52">
                  <c:v>34.090000000000003</c:v>
                </c:pt>
                <c:pt idx="53">
                  <c:v>34.43</c:v>
                </c:pt>
                <c:pt idx="54">
                  <c:v>34.44</c:v>
                </c:pt>
                <c:pt idx="55">
                  <c:v>34.18</c:v>
                </c:pt>
                <c:pt idx="56">
                  <c:v>34.82</c:v>
                </c:pt>
                <c:pt idx="57">
                  <c:v>34.89</c:v>
                </c:pt>
                <c:pt idx="58">
                  <c:v>35.14</c:v>
                </c:pt>
                <c:pt idx="59">
                  <c:v>35.57</c:v>
                </c:pt>
                <c:pt idx="60">
                  <c:v>38.18</c:v>
                </c:pt>
                <c:pt idx="61">
                  <c:v>39.190000000000012</c:v>
                </c:pt>
                <c:pt idx="62">
                  <c:v>39.790000000000013</c:v>
                </c:pt>
                <c:pt idx="63">
                  <c:v>40.050000000000004</c:v>
                </c:pt>
                <c:pt idx="64">
                  <c:v>40.94</c:v>
                </c:pt>
                <c:pt idx="65">
                  <c:v>41.260000000000012</c:v>
                </c:pt>
                <c:pt idx="66">
                  <c:v>41.38</c:v>
                </c:pt>
                <c:pt idx="67">
                  <c:v>40.82</c:v>
                </c:pt>
                <c:pt idx="68">
                  <c:v>41.06</c:v>
                </c:pt>
                <c:pt idx="69">
                  <c:v>41.84</c:v>
                </c:pt>
                <c:pt idx="70">
                  <c:v>41.99</c:v>
                </c:pt>
                <c:pt idx="71">
                  <c:v>41.94</c:v>
                </c:pt>
                <c:pt idx="72">
                  <c:v>41.9</c:v>
                </c:pt>
                <c:pt idx="73">
                  <c:v>41.92</c:v>
                </c:pt>
                <c:pt idx="74">
                  <c:v>44.1</c:v>
                </c:pt>
                <c:pt idx="75">
                  <c:v>42.98</c:v>
                </c:pt>
                <c:pt idx="76">
                  <c:v>42.660000000000011</c:v>
                </c:pt>
                <c:pt idx="77">
                  <c:v>42.25</c:v>
                </c:pt>
                <c:pt idx="78">
                  <c:v>42</c:v>
                </c:pt>
                <c:pt idx="79">
                  <c:v>41.88</c:v>
                </c:pt>
                <c:pt idx="80">
                  <c:v>41.81</c:v>
                </c:pt>
                <c:pt idx="81">
                  <c:v>41.9</c:v>
                </c:pt>
                <c:pt idx="82">
                  <c:v>41.8</c:v>
                </c:pt>
                <c:pt idx="83">
                  <c:v>42.48</c:v>
                </c:pt>
                <c:pt idx="84">
                  <c:v>42.11</c:v>
                </c:pt>
                <c:pt idx="85">
                  <c:v>42.230000000000011</c:v>
                </c:pt>
                <c:pt idx="86">
                  <c:v>42.32</c:v>
                </c:pt>
                <c:pt idx="87">
                  <c:v>42.32</c:v>
                </c:pt>
                <c:pt idx="88">
                  <c:v>42.32</c:v>
                </c:pt>
                <c:pt idx="89">
                  <c:v>42</c:v>
                </c:pt>
                <c:pt idx="90">
                  <c:v>42.11</c:v>
                </c:pt>
                <c:pt idx="91">
                  <c:v>42.37</c:v>
                </c:pt>
                <c:pt idx="92">
                  <c:v>42.46</c:v>
                </c:pt>
                <c:pt idx="93">
                  <c:v>42.5</c:v>
                </c:pt>
                <c:pt idx="94">
                  <c:v>42.36</c:v>
                </c:pt>
                <c:pt idx="95">
                  <c:v>42.27</c:v>
                </c:pt>
                <c:pt idx="96">
                  <c:v>40.94</c:v>
                </c:pt>
                <c:pt idx="97">
                  <c:v>40.86</c:v>
                </c:pt>
                <c:pt idx="98">
                  <c:v>40.190000000000012</c:v>
                </c:pt>
                <c:pt idx="99">
                  <c:v>39.450000000000003</c:v>
                </c:pt>
                <c:pt idx="100">
                  <c:v>38.800000000000004</c:v>
                </c:pt>
                <c:pt idx="101">
                  <c:v>38.51</c:v>
                </c:pt>
                <c:pt idx="102">
                  <c:v>37.92</c:v>
                </c:pt>
                <c:pt idx="103">
                  <c:v>37.720000000000013</c:v>
                </c:pt>
                <c:pt idx="104">
                  <c:v>37.380000000000003</c:v>
                </c:pt>
                <c:pt idx="105">
                  <c:v>37.39</c:v>
                </c:pt>
                <c:pt idx="106">
                  <c:v>37.97</c:v>
                </c:pt>
                <c:pt idx="107">
                  <c:v>37.83</c:v>
                </c:pt>
                <c:pt idx="108">
                  <c:v>38.44</c:v>
                </c:pt>
                <c:pt idx="109">
                  <c:v>41.04</c:v>
                </c:pt>
                <c:pt idx="110">
                  <c:v>42.13</c:v>
                </c:pt>
                <c:pt idx="111">
                  <c:v>42.81</c:v>
                </c:pt>
                <c:pt idx="112">
                  <c:v>43.220000000000013</c:v>
                </c:pt>
              </c:numCache>
            </c:numRef>
          </c:val>
          <c:extLst xmlns:c16r2="http://schemas.microsoft.com/office/drawing/2015/06/chart">
            <c:ext xmlns:c16="http://schemas.microsoft.com/office/drawing/2014/chart" uri="{C3380CC4-5D6E-409C-BE32-E72D297353CC}">
              <c16:uniqueId val="{00000006-0C0C-4E9C-86CD-54E389ADBAAA}"/>
            </c:ext>
          </c:extLst>
        </c:ser>
        <c:ser>
          <c:idx val="7"/>
          <c:order val="7"/>
          <c:tx>
            <c:strRef>
              <c:f>Лист1!$I$1</c:f>
              <c:strCache>
                <c:ptCount val="1"/>
                <c:pt idx="0">
                  <c:v>Челябинская область</c:v>
                </c:pt>
              </c:strCache>
            </c:strRef>
          </c:tx>
          <c:spPr>
            <a:ln w="38100">
              <a:solidFill>
                <a:srgbClr val="00B0F0"/>
              </a:solidFill>
            </a:ln>
          </c:spPr>
          <c:marker>
            <c:symbol val="none"/>
          </c:marker>
          <c:cat>
            <c:numRef>
              <c:f>Лист1!$A$2:$A$114</c:f>
              <c:numCache>
                <c:formatCode>mmm/yy</c:formatCode>
                <c:ptCount val="11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numCache>
            </c:numRef>
          </c:cat>
          <c:val>
            <c:numRef>
              <c:f>Лист1!$I$2:$I$114</c:f>
              <c:numCache>
                <c:formatCode>General</c:formatCode>
                <c:ptCount val="113"/>
                <c:pt idx="0">
                  <c:v>19.670000000000005</c:v>
                </c:pt>
                <c:pt idx="1">
                  <c:v>19.329999999999988</c:v>
                </c:pt>
                <c:pt idx="2">
                  <c:v>19.14</c:v>
                </c:pt>
                <c:pt idx="3">
                  <c:v>18.54</c:v>
                </c:pt>
                <c:pt idx="4">
                  <c:v>18.239999999999988</c:v>
                </c:pt>
                <c:pt idx="5">
                  <c:v>17.610000000000031</c:v>
                </c:pt>
                <c:pt idx="6">
                  <c:v>17.79</c:v>
                </c:pt>
                <c:pt idx="7">
                  <c:v>19.62</c:v>
                </c:pt>
                <c:pt idx="8">
                  <c:v>19.97</c:v>
                </c:pt>
                <c:pt idx="9">
                  <c:v>19.91</c:v>
                </c:pt>
                <c:pt idx="10">
                  <c:v>19.939999999999987</c:v>
                </c:pt>
                <c:pt idx="11">
                  <c:v>20.059999999999999</c:v>
                </c:pt>
                <c:pt idx="12">
                  <c:v>20.759999999999987</c:v>
                </c:pt>
                <c:pt idx="13">
                  <c:v>21.34</c:v>
                </c:pt>
                <c:pt idx="14">
                  <c:v>22.18</c:v>
                </c:pt>
                <c:pt idx="15">
                  <c:v>21.88</c:v>
                </c:pt>
                <c:pt idx="16">
                  <c:v>22.52</c:v>
                </c:pt>
                <c:pt idx="17">
                  <c:v>22.35</c:v>
                </c:pt>
                <c:pt idx="18">
                  <c:v>21.779999999999987</c:v>
                </c:pt>
                <c:pt idx="19">
                  <c:v>21.810000000000031</c:v>
                </c:pt>
                <c:pt idx="20">
                  <c:v>21.85</c:v>
                </c:pt>
                <c:pt idx="21">
                  <c:v>20.939999999999987</c:v>
                </c:pt>
                <c:pt idx="22">
                  <c:v>20.7</c:v>
                </c:pt>
                <c:pt idx="23">
                  <c:v>20.87</c:v>
                </c:pt>
                <c:pt idx="24">
                  <c:v>20.82</c:v>
                </c:pt>
                <c:pt idx="25">
                  <c:v>20.84</c:v>
                </c:pt>
                <c:pt idx="26">
                  <c:v>20.979999999999986</c:v>
                </c:pt>
                <c:pt idx="27">
                  <c:v>21.130000000000031</c:v>
                </c:pt>
                <c:pt idx="28">
                  <c:v>20.77</c:v>
                </c:pt>
                <c:pt idx="29">
                  <c:v>20.74</c:v>
                </c:pt>
                <c:pt idx="30">
                  <c:v>20.85</c:v>
                </c:pt>
                <c:pt idx="31">
                  <c:v>21.29</c:v>
                </c:pt>
                <c:pt idx="32">
                  <c:v>23.06</c:v>
                </c:pt>
                <c:pt idx="33">
                  <c:v>24.330000000000005</c:v>
                </c:pt>
                <c:pt idx="34">
                  <c:v>25.150000000000031</c:v>
                </c:pt>
                <c:pt idx="35">
                  <c:v>25.06</c:v>
                </c:pt>
                <c:pt idx="36">
                  <c:v>25.69</c:v>
                </c:pt>
                <c:pt idx="37">
                  <c:v>26.959999999999987</c:v>
                </c:pt>
                <c:pt idx="38">
                  <c:v>27.330000000000005</c:v>
                </c:pt>
                <c:pt idx="39">
                  <c:v>27.9</c:v>
                </c:pt>
                <c:pt idx="40">
                  <c:v>28.12</c:v>
                </c:pt>
                <c:pt idx="41">
                  <c:v>28.27</c:v>
                </c:pt>
                <c:pt idx="42">
                  <c:v>28.279999999999987</c:v>
                </c:pt>
                <c:pt idx="43">
                  <c:v>28.41</c:v>
                </c:pt>
                <c:pt idx="44">
                  <c:v>28.1</c:v>
                </c:pt>
                <c:pt idx="45">
                  <c:v>28.08</c:v>
                </c:pt>
                <c:pt idx="46">
                  <c:v>28.19</c:v>
                </c:pt>
                <c:pt idx="47">
                  <c:v>27.86</c:v>
                </c:pt>
                <c:pt idx="48">
                  <c:v>27.610000000000031</c:v>
                </c:pt>
                <c:pt idx="49">
                  <c:v>28.16</c:v>
                </c:pt>
                <c:pt idx="50">
                  <c:v>28.19</c:v>
                </c:pt>
                <c:pt idx="51">
                  <c:v>28.330000000000005</c:v>
                </c:pt>
                <c:pt idx="52">
                  <c:v>28.54</c:v>
                </c:pt>
                <c:pt idx="53">
                  <c:v>29.17</c:v>
                </c:pt>
                <c:pt idx="54">
                  <c:v>29.72</c:v>
                </c:pt>
                <c:pt idx="55">
                  <c:v>29.88</c:v>
                </c:pt>
                <c:pt idx="56">
                  <c:v>29.89</c:v>
                </c:pt>
                <c:pt idx="57">
                  <c:v>30.03</c:v>
                </c:pt>
                <c:pt idx="58">
                  <c:v>30.72</c:v>
                </c:pt>
                <c:pt idx="59">
                  <c:v>34.050000000000004</c:v>
                </c:pt>
                <c:pt idx="60">
                  <c:v>34.58</c:v>
                </c:pt>
                <c:pt idx="61">
                  <c:v>36.58</c:v>
                </c:pt>
                <c:pt idx="62">
                  <c:v>36.870000000000005</c:v>
                </c:pt>
                <c:pt idx="63">
                  <c:v>36.74</c:v>
                </c:pt>
                <c:pt idx="64">
                  <c:v>36.700000000000003</c:v>
                </c:pt>
                <c:pt idx="65">
                  <c:v>35.65</c:v>
                </c:pt>
                <c:pt idx="66">
                  <c:v>35.21</c:v>
                </c:pt>
                <c:pt idx="67">
                  <c:v>34.6</c:v>
                </c:pt>
                <c:pt idx="68">
                  <c:v>35.770000000000003</c:v>
                </c:pt>
                <c:pt idx="69">
                  <c:v>36.090000000000003</c:v>
                </c:pt>
                <c:pt idx="70">
                  <c:v>36.83</c:v>
                </c:pt>
                <c:pt idx="71">
                  <c:v>36.74</c:v>
                </c:pt>
                <c:pt idx="72">
                  <c:v>35.46</c:v>
                </c:pt>
                <c:pt idx="73">
                  <c:v>36.35</c:v>
                </c:pt>
                <c:pt idx="74">
                  <c:v>36.870000000000005</c:v>
                </c:pt>
                <c:pt idx="75">
                  <c:v>36.56</c:v>
                </c:pt>
                <c:pt idx="76">
                  <c:v>36.33</c:v>
                </c:pt>
                <c:pt idx="77">
                  <c:v>36.230000000000011</c:v>
                </c:pt>
                <c:pt idx="78">
                  <c:v>36.32</c:v>
                </c:pt>
                <c:pt idx="79">
                  <c:v>36.08</c:v>
                </c:pt>
                <c:pt idx="80">
                  <c:v>36.520000000000003</c:v>
                </c:pt>
                <c:pt idx="81">
                  <c:v>36.550000000000004</c:v>
                </c:pt>
                <c:pt idx="82">
                  <c:v>35.980000000000004</c:v>
                </c:pt>
                <c:pt idx="83">
                  <c:v>35.880000000000003</c:v>
                </c:pt>
                <c:pt idx="84">
                  <c:v>36.190000000000012</c:v>
                </c:pt>
                <c:pt idx="85">
                  <c:v>34.800000000000004</c:v>
                </c:pt>
                <c:pt idx="86">
                  <c:v>33.840000000000003</c:v>
                </c:pt>
                <c:pt idx="87">
                  <c:v>34.480000000000004</c:v>
                </c:pt>
                <c:pt idx="88">
                  <c:v>34.47</c:v>
                </c:pt>
                <c:pt idx="89">
                  <c:v>33.78</c:v>
                </c:pt>
                <c:pt idx="90">
                  <c:v>34.14</c:v>
                </c:pt>
                <c:pt idx="91">
                  <c:v>34.200000000000003</c:v>
                </c:pt>
                <c:pt idx="92">
                  <c:v>34.21</c:v>
                </c:pt>
                <c:pt idx="93">
                  <c:v>34.92</c:v>
                </c:pt>
                <c:pt idx="94">
                  <c:v>34.57</c:v>
                </c:pt>
                <c:pt idx="95">
                  <c:v>34.94</c:v>
                </c:pt>
                <c:pt idx="96">
                  <c:v>34.130000000000003</c:v>
                </c:pt>
                <c:pt idx="97">
                  <c:v>33.89</c:v>
                </c:pt>
                <c:pt idx="98">
                  <c:v>33.590000000000003</c:v>
                </c:pt>
                <c:pt idx="99">
                  <c:v>33.190000000000012</c:v>
                </c:pt>
                <c:pt idx="100">
                  <c:v>33.700000000000003</c:v>
                </c:pt>
                <c:pt idx="101">
                  <c:v>33.31</c:v>
                </c:pt>
                <c:pt idx="102">
                  <c:v>33.690000000000012</c:v>
                </c:pt>
                <c:pt idx="103">
                  <c:v>33.800000000000004</c:v>
                </c:pt>
                <c:pt idx="104">
                  <c:v>34</c:v>
                </c:pt>
                <c:pt idx="105">
                  <c:v>34.25</c:v>
                </c:pt>
                <c:pt idx="106">
                  <c:v>34.57</c:v>
                </c:pt>
                <c:pt idx="107">
                  <c:v>35.96</c:v>
                </c:pt>
                <c:pt idx="108">
                  <c:v>35.81</c:v>
                </c:pt>
                <c:pt idx="109">
                  <c:v>37.61</c:v>
                </c:pt>
                <c:pt idx="110">
                  <c:v>38.06</c:v>
                </c:pt>
                <c:pt idx="111">
                  <c:v>39.31</c:v>
                </c:pt>
                <c:pt idx="112">
                  <c:v>38.92</c:v>
                </c:pt>
              </c:numCache>
            </c:numRef>
          </c:val>
          <c:extLst xmlns:c16r2="http://schemas.microsoft.com/office/drawing/2015/06/chart">
            <c:ext xmlns:c16="http://schemas.microsoft.com/office/drawing/2014/chart" uri="{C3380CC4-5D6E-409C-BE32-E72D297353CC}">
              <c16:uniqueId val="{00000007-0C0C-4E9C-86CD-54E389ADBAAA}"/>
            </c:ext>
          </c:extLst>
        </c:ser>
        <c:marker val="1"/>
        <c:axId val="185869824"/>
        <c:axId val="185871360"/>
      </c:lineChart>
      <c:dateAx>
        <c:axId val="185869824"/>
        <c:scaling>
          <c:orientation val="minMax"/>
        </c:scaling>
        <c:axPos val="b"/>
        <c:majorGridlines>
          <c:spPr>
            <a:ln>
              <a:solidFill>
                <a:srgbClr val="D9D9D9"/>
              </a:solidFill>
            </a:ln>
          </c:spPr>
        </c:majorGridlines>
        <c:numFmt formatCode="mmm/yy" sourceLinked="1"/>
        <c:majorTickMark val="none"/>
        <c:tickLblPos val="nextTo"/>
        <c:spPr>
          <a:ln>
            <a:solidFill>
              <a:srgbClr val="D9D9D9"/>
            </a:solidFill>
          </a:ln>
        </c:spPr>
        <c:txPr>
          <a:bodyPr rot="-3000000"/>
          <a:lstStyle/>
          <a:p>
            <a:pPr>
              <a:defRPr sz="900"/>
            </a:pPr>
            <a:endParaRPr lang="ru-RU"/>
          </a:p>
        </c:txPr>
        <c:crossAx val="185871360"/>
        <c:crosses val="autoZero"/>
        <c:auto val="1"/>
        <c:lblOffset val="100"/>
        <c:baseTimeUnit val="months"/>
      </c:dateAx>
      <c:valAx>
        <c:axId val="185871360"/>
        <c:scaling>
          <c:orientation val="minMax"/>
          <c:max val="45"/>
          <c:min val="12"/>
        </c:scaling>
        <c:axPos val="l"/>
        <c:majorGridlines>
          <c:spPr>
            <a:ln>
              <a:solidFill>
                <a:srgbClr val="D9D9D9"/>
              </a:solidFill>
            </a:ln>
          </c:spPr>
        </c:majorGridlines>
        <c:numFmt formatCode="General" sourceLinked="1"/>
        <c:majorTickMark val="none"/>
        <c:tickLblPos val="nextTo"/>
        <c:spPr>
          <a:ln>
            <a:solidFill>
              <a:srgbClr val="D9D9D9"/>
            </a:solidFill>
          </a:ln>
        </c:spPr>
        <c:txPr>
          <a:bodyPr/>
          <a:lstStyle/>
          <a:p>
            <a:pPr>
              <a:defRPr sz="900"/>
            </a:pPr>
            <a:endParaRPr lang="ru-RU"/>
          </a:p>
        </c:txPr>
        <c:crossAx val="185869824"/>
        <c:crosses val="autoZero"/>
        <c:crossBetween val="between"/>
      </c:valAx>
      <c:spPr>
        <a:ln>
          <a:solidFill>
            <a:srgbClr val="D9D9D9"/>
          </a:solidFill>
        </a:ln>
      </c:spPr>
    </c:plotArea>
    <c:legend>
      <c:legendPos val="b"/>
      <c:layout>
        <c:manualLayout>
          <c:xMode val="edge"/>
          <c:yMode val="edge"/>
          <c:x val="0"/>
          <c:y val="0.83036214223221727"/>
          <c:w val="0.9956631358111715"/>
          <c:h val="0.16963785776777904"/>
        </c:manualLayout>
      </c:layout>
      <c:txPr>
        <a:bodyPr/>
        <a:lstStyle/>
        <a:p>
          <a:pPr>
            <a:defRPr sz="900"/>
          </a:pPr>
          <a:endParaRPr lang="ru-RU"/>
        </a:p>
      </c:txPr>
    </c:legend>
    <c:plotVisOnly val="1"/>
    <c:dispBlanksAs val="gap"/>
  </c:chart>
  <c:spPr>
    <a:ln>
      <a:noFill/>
    </a:ln>
  </c:spPr>
  <c:txPr>
    <a:bodyPr/>
    <a:lstStyle/>
    <a:p>
      <a:pPr>
        <a:defRPr>
          <a:latin typeface="Arial" panose="020B0604020202020204" pitchFamily="34" charset="0"/>
          <a:cs typeface="Arial" panose="020B0604020202020204" pitchFamily="34" charset="0"/>
        </a:defRPr>
      </a:pPr>
      <a:endParaRPr lang="ru-RU"/>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6559922694592285E-2"/>
          <c:y val="0.10980550510172221"/>
          <c:w val="0.92236815166584751"/>
          <c:h val="0.59304490471299587"/>
        </c:manualLayout>
      </c:layout>
      <c:lineChart>
        <c:grouping val="standard"/>
        <c:ser>
          <c:idx val="0"/>
          <c:order val="0"/>
          <c:tx>
            <c:strRef>
              <c:f>Лист1!$B$1</c:f>
              <c:strCache>
                <c:ptCount val="1"/>
                <c:pt idx="0">
                  <c:v>Российская Федерация</c:v>
                </c:pt>
              </c:strCache>
            </c:strRef>
          </c:tx>
          <c:spPr>
            <a:ln w="38100">
              <a:solidFill>
                <a:srgbClr val="0070C0"/>
              </a:solidFill>
            </a:ln>
          </c:spPr>
          <c:marker>
            <c:symbol val="none"/>
          </c:marker>
          <c:cat>
            <c:numRef>
              <c:f>Лист1!$A$2:$A$112</c:f>
              <c:numCache>
                <c:formatCode>mmm/yy</c:formatCode>
                <c:ptCount val="11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numCache>
            </c:numRef>
          </c:cat>
          <c:val>
            <c:numRef>
              <c:f>Лист1!$B$2:$B$112</c:f>
              <c:numCache>
                <c:formatCode>General</c:formatCode>
                <c:ptCount val="111"/>
                <c:pt idx="0">
                  <c:v>3.6348200000000004</c:v>
                </c:pt>
                <c:pt idx="1">
                  <c:v>3.6205700000000012</c:v>
                </c:pt>
                <c:pt idx="2">
                  <c:v>3.5904199999999977</c:v>
                </c:pt>
                <c:pt idx="3">
                  <c:v>3.52915</c:v>
                </c:pt>
                <c:pt idx="4">
                  <c:v>3.495259999999988</c:v>
                </c:pt>
                <c:pt idx="5">
                  <c:v>3.4803800000000011</c:v>
                </c:pt>
                <c:pt idx="6">
                  <c:v>3.4585399999999997</c:v>
                </c:pt>
                <c:pt idx="7">
                  <c:v>3.7752800000000004</c:v>
                </c:pt>
                <c:pt idx="8">
                  <c:v>4.11904</c:v>
                </c:pt>
                <c:pt idx="9">
                  <c:v>4.3692000000000002</c:v>
                </c:pt>
                <c:pt idx="10">
                  <c:v>4.56438999999998</c:v>
                </c:pt>
                <c:pt idx="11">
                  <c:v>4.7718400000000134</c:v>
                </c:pt>
                <c:pt idx="12">
                  <c:v>5.8394899999999996</c:v>
                </c:pt>
                <c:pt idx="13">
                  <c:v>6.4864000000000024</c:v>
                </c:pt>
                <c:pt idx="14">
                  <c:v>6.3958999999999975</c:v>
                </c:pt>
                <c:pt idx="15">
                  <c:v>6.2550600000000003</c:v>
                </c:pt>
                <c:pt idx="16">
                  <c:v>5.3671599999999762</c:v>
                </c:pt>
                <c:pt idx="17">
                  <c:v>5.26065</c:v>
                </c:pt>
                <c:pt idx="18">
                  <c:v>5.3611699999999995</c:v>
                </c:pt>
                <c:pt idx="19">
                  <c:v>4.7975900000000005</c:v>
                </c:pt>
                <c:pt idx="20">
                  <c:v>4.8171999999999855</c:v>
                </c:pt>
                <c:pt idx="21">
                  <c:v>4.8089299999999975</c:v>
                </c:pt>
                <c:pt idx="22">
                  <c:v>4.6262600000000003</c:v>
                </c:pt>
                <c:pt idx="23">
                  <c:v>4.7607499999999998</c:v>
                </c:pt>
                <c:pt idx="24">
                  <c:v>4.7546099999999996</c:v>
                </c:pt>
                <c:pt idx="25">
                  <c:v>4.9698500000000001</c:v>
                </c:pt>
                <c:pt idx="26">
                  <c:v>5.0542899999999955</c:v>
                </c:pt>
                <c:pt idx="27">
                  <c:v>5.0716800000000024</c:v>
                </c:pt>
                <c:pt idx="28">
                  <c:v>5.1330299999999998</c:v>
                </c:pt>
                <c:pt idx="29">
                  <c:v>5.1333900000000003</c:v>
                </c:pt>
                <c:pt idx="30">
                  <c:v>5.6985600000000005</c:v>
                </c:pt>
                <c:pt idx="31">
                  <c:v>7.00563</c:v>
                </c:pt>
                <c:pt idx="32">
                  <c:v>7.2494199999999998</c:v>
                </c:pt>
                <c:pt idx="33">
                  <c:v>7.5067500000000003</c:v>
                </c:pt>
                <c:pt idx="34">
                  <c:v>7.8486000000000002</c:v>
                </c:pt>
                <c:pt idx="35">
                  <c:v>8.8748200000000015</c:v>
                </c:pt>
                <c:pt idx="36">
                  <c:v>8.4453800000000001</c:v>
                </c:pt>
                <c:pt idx="37">
                  <c:v>9.4371999999999989</c:v>
                </c:pt>
                <c:pt idx="38">
                  <c:v>9.5929000000000002</c:v>
                </c:pt>
                <c:pt idx="39">
                  <c:v>9.2147800000000011</c:v>
                </c:pt>
                <c:pt idx="40">
                  <c:v>8.9758600000000008</c:v>
                </c:pt>
                <c:pt idx="41">
                  <c:v>8.6942299999999992</c:v>
                </c:pt>
                <c:pt idx="42">
                  <c:v>7.7930799999999998</c:v>
                </c:pt>
                <c:pt idx="43">
                  <c:v>6.1571899999999715</c:v>
                </c:pt>
                <c:pt idx="44">
                  <c:v>5.9212500000000023</c:v>
                </c:pt>
                <c:pt idx="45">
                  <c:v>5.9023999999999992</c:v>
                </c:pt>
                <c:pt idx="46">
                  <c:v>6.2002199999999998</c:v>
                </c:pt>
                <c:pt idx="47">
                  <c:v>6.7446400000000004</c:v>
                </c:pt>
                <c:pt idx="48">
                  <c:v>6.5710300000000004</c:v>
                </c:pt>
                <c:pt idx="49">
                  <c:v>6.6458799999999965</c:v>
                </c:pt>
                <c:pt idx="50">
                  <c:v>6.9577200000000001</c:v>
                </c:pt>
                <c:pt idx="51">
                  <c:v>7.4808300000000001</c:v>
                </c:pt>
                <c:pt idx="52">
                  <c:v>8.0339299999999998</c:v>
                </c:pt>
                <c:pt idx="53">
                  <c:v>8.2361699999999995</c:v>
                </c:pt>
                <c:pt idx="54">
                  <c:v>7.5080100000000005</c:v>
                </c:pt>
                <c:pt idx="55">
                  <c:v>6.3622799999999975</c:v>
                </c:pt>
                <c:pt idx="56">
                  <c:v>6.2668900000000001</c:v>
                </c:pt>
                <c:pt idx="57">
                  <c:v>6.4934399999999997</c:v>
                </c:pt>
                <c:pt idx="58">
                  <c:v>6.9950799999999997</c:v>
                </c:pt>
                <c:pt idx="59">
                  <c:v>7.8712500000000034</c:v>
                </c:pt>
                <c:pt idx="60">
                  <c:v>8.7144500000000011</c:v>
                </c:pt>
                <c:pt idx="61">
                  <c:v>9.6165800000000008</c:v>
                </c:pt>
                <c:pt idx="62">
                  <c:v>9.3877200000000016</c:v>
                </c:pt>
                <c:pt idx="63">
                  <c:v>8.918470000000001</c:v>
                </c:pt>
                <c:pt idx="64">
                  <c:v>8.5002400000000016</c:v>
                </c:pt>
                <c:pt idx="65">
                  <c:v>8.5953000000000035</c:v>
                </c:pt>
                <c:pt idx="66">
                  <c:v>8.6256400000000042</c:v>
                </c:pt>
                <c:pt idx="67">
                  <c:v>8.1848500000000008</c:v>
                </c:pt>
                <c:pt idx="68">
                  <c:v>8.3451500000000003</c:v>
                </c:pt>
                <c:pt idx="69">
                  <c:v>8.62561</c:v>
                </c:pt>
                <c:pt idx="70">
                  <c:v>9.0724400000000447</c:v>
                </c:pt>
                <c:pt idx="71">
                  <c:v>9.5144000000000002</c:v>
                </c:pt>
                <c:pt idx="72">
                  <c:v>9.6247500000000006</c:v>
                </c:pt>
                <c:pt idx="73">
                  <c:v>9.971309999999999</c:v>
                </c:pt>
                <c:pt idx="74">
                  <c:v>10.153920000000001</c:v>
                </c:pt>
                <c:pt idx="75">
                  <c:v>9.9443599999999996</c:v>
                </c:pt>
                <c:pt idx="76">
                  <c:v>9.7987900000000003</c:v>
                </c:pt>
                <c:pt idx="77">
                  <c:v>9.8821800000000248</c:v>
                </c:pt>
                <c:pt idx="78">
                  <c:v>9.8099500000000006</c:v>
                </c:pt>
                <c:pt idx="79">
                  <c:v>8.2832299999999996</c:v>
                </c:pt>
                <c:pt idx="80">
                  <c:v>7.9078200000000001</c:v>
                </c:pt>
                <c:pt idx="81">
                  <c:v>8.6447400000000005</c:v>
                </c:pt>
                <c:pt idx="82">
                  <c:v>7.9055</c:v>
                </c:pt>
                <c:pt idx="83">
                  <c:v>8.3104100000000027</c:v>
                </c:pt>
                <c:pt idx="84">
                  <c:v>8.142199999999999</c:v>
                </c:pt>
                <c:pt idx="85">
                  <c:v>8.1260500000000011</c:v>
                </c:pt>
                <c:pt idx="86">
                  <c:v>7.9892700000000243</c:v>
                </c:pt>
                <c:pt idx="87">
                  <c:v>8.3079400000000003</c:v>
                </c:pt>
                <c:pt idx="88">
                  <c:v>7.8408299999999995</c:v>
                </c:pt>
                <c:pt idx="89">
                  <c:v>8.0034300000000247</c:v>
                </c:pt>
                <c:pt idx="90">
                  <c:v>7.9818199999999999</c:v>
                </c:pt>
                <c:pt idx="91">
                  <c:v>7.7567000000000004</c:v>
                </c:pt>
                <c:pt idx="92">
                  <c:v>6.8986400000000003</c:v>
                </c:pt>
                <c:pt idx="93">
                  <c:v>6.5415900000000002</c:v>
                </c:pt>
                <c:pt idx="94">
                  <c:v>6.4792500000000262</c:v>
                </c:pt>
                <c:pt idx="95">
                  <c:v>6.7762400000000289</c:v>
                </c:pt>
                <c:pt idx="96">
                  <c:v>6.6832500000000001</c:v>
                </c:pt>
                <c:pt idx="97">
                  <c:v>6.8753700000000002</c:v>
                </c:pt>
                <c:pt idx="98">
                  <c:v>6.8651099999999845</c:v>
                </c:pt>
                <c:pt idx="99">
                  <c:v>7.3880400000000002</c:v>
                </c:pt>
                <c:pt idx="100">
                  <c:v>7.6579499999999845</c:v>
                </c:pt>
                <c:pt idx="101">
                  <c:v>7.8017500000000002</c:v>
                </c:pt>
                <c:pt idx="102">
                  <c:v>8.2475300000000011</c:v>
                </c:pt>
                <c:pt idx="103">
                  <c:v>8.8323300000000007</c:v>
                </c:pt>
                <c:pt idx="104">
                  <c:v>8.9925200000000007</c:v>
                </c:pt>
                <c:pt idx="105">
                  <c:v>9.6454500000000003</c:v>
                </c:pt>
                <c:pt idx="106">
                  <c:v>10.12162</c:v>
                </c:pt>
                <c:pt idx="107">
                  <c:v>10.461650000000002</c:v>
                </c:pt>
                <c:pt idx="108">
                  <c:v>10.51769</c:v>
                </c:pt>
                <c:pt idx="109">
                  <c:v>11.52844</c:v>
                </c:pt>
                <c:pt idx="110">
                  <c:v>12.052850000000022</c:v>
                </c:pt>
              </c:numCache>
            </c:numRef>
          </c:val>
          <c:extLst xmlns:c16r2="http://schemas.microsoft.com/office/drawing/2015/06/chart">
            <c:ext xmlns:c16="http://schemas.microsoft.com/office/drawing/2014/chart" uri="{C3380CC4-5D6E-409C-BE32-E72D297353CC}">
              <c16:uniqueId val="{00000000-C875-43C4-A2EC-87BBE6664054}"/>
            </c:ext>
          </c:extLst>
        </c:ser>
        <c:ser>
          <c:idx val="4"/>
          <c:order val="1"/>
          <c:tx>
            <c:strRef>
              <c:f>Лист1!$C$1</c:f>
              <c:strCache>
                <c:ptCount val="1"/>
                <c:pt idx="0">
                  <c:v>Столбец1</c:v>
                </c:pt>
              </c:strCache>
            </c:strRef>
          </c:tx>
          <c:marker>
            <c:symbol val="none"/>
          </c:marker>
          <c:cat>
            <c:numRef>
              <c:f>Лист1!$A$2:$A$112</c:f>
              <c:numCache>
                <c:formatCode>mmm/yy</c:formatCode>
                <c:ptCount val="11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numCache>
            </c:numRef>
          </c:cat>
          <c:val>
            <c:numRef>
              <c:f>Лист1!$C$2:$C$112</c:f>
              <c:numCache>
                <c:formatCode>General</c:formatCode>
                <c:ptCount val="1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numCache>
            </c:numRef>
          </c:val>
          <c:extLst xmlns:c16r2="http://schemas.microsoft.com/office/drawing/2015/06/chart">
            <c:ext xmlns:c16="http://schemas.microsoft.com/office/drawing/2014/chart" uri="{C3380CC4-5D6E-409C-BE32-E72D297353CC}">
              <c16:uniqueId val="{00000004-C875-43C4-A2EC-87BBE6664054}"/>
            </c:ext>
          </c:extLst>
        </c:ser>
        <c:ser>
          <c:idx val="5"/>
          <c:order val="2"/>
          <c:tx>
            <c:strRef>
              <c:f>Лист1!$D$1</c:f>
              <c:strCache>
                <c:ptCount val="1"/>
                <c:pt idx="0">
                  <c:v>Курганская область</c:v>
                </c:pt>
              </c:strCache>
            </c:strRef>
          </c:tx>
          <c:spPr>
            <a:ln w="19050"/>
          </c:spPr>
          <c:marker>
            <c:symbol val="none"/>
          </c:marker>
          <c:cat>
            <c:numRef>
              <c:f>Лист1!$A$2:$A$112</c:f>
              <c:numCache>
                <c:formatCode>mmm/yy</c:formatCode>
                <c:ptCount val="11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numCache>
            </c:numRef>
          </c:cat>
          <c:val>
            <c:numRef>
              <c:f>Лист1!$D$2:$D$112</c:f>
              <c:numCache>
                <c:formatCode>General</c:formatCode>
                <c:ptCount val="111"/>
                <c:pt idx="0">
                  <c:v>4.1029099999999845</c:v>
                </c:pt>
                <c:pt idx="1">
                  <c:v>4.0521799999999955</c:v>
                </c:pt>
                <c:pt idx="2">
                  <c:v>3.6957600000000004</c:v>
                </c:pt>
                <c:pt idx="3">
                  <c:v>3.59259</c:v>
                </c:pt>
                <c:pt idx="4">
                  <c:v>3.50657</c:v>
                </c:pt>
                <c:pt idx="5">
                  <c:v>3.51858</c:v>
                </c:pt>
                <c:pt idx="6">
                  <c:v>3.4839600000000002</c:v>
                </c:pt>
                <c:pt idx="7">
                  <c:v>4.2415600000000024</c:v>
                </c:pt>
                <c:pt idx="8">
                  <c:v>4.9084300000000001</c:v>
                </c:pt>
                <c:pt idx="9">
                  <c:v>5.1818400000000002</c:v>
                </c:pt>
                <c:pt idx="10">
                  <c:v>5.4805299999999999</c:v>
                </c:pt>
                <c:pt idx="11">
                  <c:v>5.9951600000000003</c:v>
                </c:pt>
                <c:pt idx="12">
                  <c:v>6.3218399999999955</c:v>
                </c:pt>
                <c:pt idx="13">
                  <c:v>8.11341</c:v>
                </c:pt>
                <c:pt idx="14">
                  <c:v>7.3351899999999945</c:v>
                </c:pt>
                <c:pt idx="15">
                  <c:v>7.6893900000000004</c:v>
                </c:pt>
                <c:pt idx="16">
                  <c:v>6.2777399999999997</c:v>
                </c:pt>
                <c:pt idx="17">
                  <c:v>6.3998200000000001</c:v>
                </c:pt>
                <c:pt idx="18">
                  <c:v>5.7392700000000243</c:v>
                </c:pt>
                <c:pt idx="19">
                  <c:v>5.6705899999999945</c:v>
                </c:pt>
                <c:pt idx="20">
                  <c:v>3.30335</c:v>
                </c:pt>
                <c:pt idx="21">
                  <c:v>3.0079799999999999</c:v>
                </c:pt>
                <c:pt idx="22">
                  <c:v>3.1554799999999967</c:v>
                </c:pt>
                <c:pt idx="23">
                  <c:v>3.4176599999999899</c:v>
                </c:pt>
                <c:pt idx="24">
                  <c:v>3.7201200000000112</c:v>
                </c:pt>
                <c:pt idx="25">
                  <c:v>3.9103699999999977</c:v>
                </c:pt>
                <c:pt idx="26">
                  <c:v>4.06609</c:v>
                </c:pt>
                <c:pt idx="27">
                  <c:v>4.1874799999999945</c:v>
                </c:pt>
                <c:pt idx="28">
                  <c:v>4.2346300000000001</c:v>
                </c:pt>
                <c:pt idx="29">
                  <c:v>4.2808000000000002</c:v>
                </c:pt>
                <c:pt idx="30">
                  <c:v>4.8444299999999965</c:v>
                </c:pt>
                <c:pt idx="31">
                  <c:v>5.7519999999999998</c:v>
                </c:pt>
                <c:pt idx="32">
                  <c:v>7.6942899999999845</c:v>
                </c:pt>
                <c:pt idx="33">
                  <c:v>7.9637200000000004</c:v>
                </c:pt>
                <c:pt idx="34">
                  <c:v>7.5420600000000002</c:v>
                </c:pt>
                <c:pt idx="35">
                  <c:v>8.1483099999999951</c:v>
                </c:pt>
                <c:pt idx="36">
                  <c:v>8.8288000000000011</c:v>
                </c:pt>
                <c:pt idx="37">
                  <c:v>9.6963699999999999</c:v>
                </c:pt>
                <c:pt idx="38">
                  <c:v>9.4073400000000014</c:v>
                </c:pt>
                <c:pt idx="39">
                  <c:v>9.8905500000000028</c:v>
                </c:pt>
                <c:pt idx="40">
                  <c:v>8.3283199999999997</c:v>
                </c:pt>
                <c:pt idx="41">
                  <c:v>7.8209699999999955</c:v>
                </c:pt>
                <c:pt idx="42">
                  <c:v>8.4401700000000002</c:v>
                </c:pt>
                <c:pt idx="43">
                  <c:v>8.0357200000000013</c:v>
                </c:pt>
                <c:pt idx="44">
                  <c:v>5.6853899999999955</c:v>
                </c:pt>
                <c:pt idx="45">
                  <c:v>5.7129099999999955</c:v>
                </c:pt>
                <c:pt idx="46">
                  <c:v>6.6782200000000014</c:v>
                </c:pt>
                <c:pt idx="47">
                  <c:v>6.4584899999999985</c:v>
                </c:pt>
                <c:pt idx="48">
                  <c:v>7.1334099999999996</c:v>
                </c:pt>
                <c:pt idx="49">
                  <c:v>6.7267900000000003</c:v>
                </c:pt>
                <c:pt idx="50">
                  <c:v>7.2049799999999955</c:v>
                </c:pt>
                <c:pt idx="51">
                  <c:v>7.155419999999979</c:v>
                </c:pt>
                <c:pt idx="52">
                  <c:v>6.9809099999999997</c:v>
                </c:pt>
                <c:pt idx="53">
                  <c:v>7.7776199999999998</c:v>
                </c:pt>
                <c:pt idx="54">
                  <c:v>7.8495299999999997</c:v>
                </c:pt>
                <c:pt idx="55">
                  <c:v>7.0167700000000002</c:v>
                </c:pt>
                <c:pt idx="56">
                  <c:v>6.69536</c:v>
                </c:pt>
                <c:pt idx="57">
                  <c:v>6.2178299999999975</c:v>
                </c:pt>
                <c:pt idx="58">
                  <c:v>5.8599600000000001</c:v>
                </c:pt>
                <c:pt idx="59">
                  <c:v>7.8121599999999791</c:v>
                </c:pt>
                <c:pt idx="60">
                  <c:v>8.0948599999999988</c:v>
                </c:pt>
                <c:pt idx="61">
                  <c:v>9.1402099999999997</c:v>
                </c:pt>
                <c:pt idx="62">
                  <c:v>9.9266400000000026</c:v>
                </c:pt>
                <c:pt idx="63">
                  <c:v>9.4586200000000016</c:v>
                </c:pt>
                <c:pt idx="64">
                  <c:v>9.5250700000000013</c:v>
                </c:pt>
                <c:pt idx="65">
                  <c:v>9.2463899999999999</c:v>
                </c:pt>
                <c:pt idx="66">
                  <c:v>8.1537600000000001</c:v>
                </c:pt>
                <c:pt idx="67">
                  <c:v>9.6387900000000002</c:v>
                </c:pt>
                <c:pt idx="68">
                  <c:v>8.6572300000000002</c:v>
                </c:pt>
                <c:pt idx="69">
                  <c:v>8.4747800000000026</c:v>
                </c:pt>
                <c:pt idx="70">
                  <c:v>7.6326899999999975</c:v>
                </c:pt>
                <c:pt idx="71">
                  <c:v>7.80023</c:v>
                </c:pt>
                <c:pt idx="72">
                  <c:v>8.5544800000000247</c:v>
                </c:pt>
                <c:pt idx="73">
                  <c:v>8.0781099999999988</c:v>
                </c:pt>
                <c:pt idx="74">
                  <c:v>8.1283399999999997</c:v>
                </c:pt>
                <c:pt idx="75">
                  <c:v>8.563270000000001</c:v>
                </c:pt>
                <c:pt idx="76">
                  <c:v>7.7446899999999985</c:v>
                </c:pt>
                <c:pt idx="77">
                  <c:v>8.6259400000000035</c:v>
                </c:pt>
                <c:pt idx="78">
                  <c:v>10.05782</c:v>
                </c:pt>
                <c:pt idx="79">
                  <c:v>10.71607</c:v>
                </c:pt>
                <c:pt idx="80">
                  <c:v>7.1617299999999995</c:v>
                </c:pt>
                <c:pt idx="81">
                  <c:v>7.3845199999999771</c:v>
                </c:pt>
                <c:pt idx="82">
                  <c:v>8.0037000000000003</c:v>
                </c:pt>
                <c:pt idx="83">
                  <c:v>8.1905400000000004</c:v>
                </c:pt>
                <c:pt idx="84">
                  <c:v>7.7426199999999996</c:v>
                </c:pt>
                <c:pt idx="85">
                  <c:v>9.1932200000000002</c:v>
                </c:pt>
                <c:pt idx="86">
                  <c:v>7.1071399999999771</c:v>
                </c:pt>
                <c:pt idx="87">
                  <c:v>7.06975</c:v>
                </c:pt>
                <c:pt idx="88">
                  <c:v>7.2305000000000001</c:v>
                </c:pt>
                <c:pt idx="89">
                  <c:v>7.5128599999999945</c:v>
                </c:pt>
                <c:pt idx="90">
                  <c:v>7.7787799999999994</c:v>
                </c:pt>
                <c:pt idx="91">
                  <c:v>7.9477600000000024</c:v>
                </c:pt>
                <c:pt idx="92">
                  <c:v>7.0948299999999955</c:v>
                </c:pt>
                <c:pt idx="93">
                  <c:v>5.1687299999999965</c:v>
                </c:pt>
                <c:pt idx="94">
                  <c:v>5.0282799999999996</c:v>
                </c:pt>
                <c:pt idx="95">
                  <c:v>4.9885999999999999</c:v>
                </c:pt>
                <c:pt idx="96">
                  <c:v>5.6634599999999855</c:v>
                </c:pt>
                <c:pt idx="97">
                  <c:v>5.3400200000000009</c:v>
                </c:pt>
                <c:pt idx="98">
                  <c:v>5.7098900000000024</c:v>
                </c:pt>
                <c:pt idx="99">
                  <c:v>6.2282299999999999</c:v>
                </c:pt>
                <c:pt idx="100">
                  <c:v>6.2433800000000002</c:v>
                </c:pt>
                <c:pt idx="101">
                  <c:v>7.3096500000000004</c:v>
                </c:pt>
                <c:pt idx="102">
                  <c:v>8.4507000000000048</c:v>
                </c:pt>
                <c:pt idx="103">
                  <c:v>7.7619099999999985</c:v>
                </c:pt>
                <c:pt idx="104">
                  <c:v>7.2258599999999955</c:v>
                </c:pt>
                <c:pt idx="105">
                  <c:v>7.7285299999999975</c:v>
                </c:pt>
                <c:pt idx="106">
                  <c:v>8.3569000000000067</c:v>
                </c:pt>
                <c:pt idx="107">
                  <c:v>9.0851500000000005</c:v>
                </c:pt>
                <c:pt idx="108">
                  <c:v>9.5522800000000068</c:v>
                </c:pt>
                <c:pt idx="109">
                  <c:v>10.79269</c:v>
                </c:pt>
                <c:pt idx="110">
                  <c:v>11.258369999999999</c:v>
                </c:pt>
              </c:numCache>
            </c:numRef>
          </c:val>
          <c:extLst xmlns:c16r2="http://schemas.microsoft.com/office/drawing/2015/06/chart">
            <c:ext xmlns:c16="http://schemas.microsoft.com/office/drawing/2014/chart" uri="{C3380CC4-5D6E-409C-BE32-E72D297353CC}">
              <c16:uniqueId val="{00000005-C875-43C4-A2EC-87BBE6664054}"/>
            </c:ext>
          </c:extLst>
        </c:ser>
        <c:ser>
          <c:idx val="6"/>
          <c:order val="3"/>
          <c:tx>
            <c:strRef>
              <c:f>Лист1!$E$1</c:f>
              <c:strCache>
                <c:ptCount val="1"/>
                <c:pt idx="0">
                  <c:v>Свердловская область</c:v>
                </c:pt>
              </c:strCache>
            </c:strRef>
          </c:tx>
          <c:spPr>
            <a:ln w="19050"/>
          </c:spPr>
          <c:marker>
            <c:symbol val="none"/>
          </c:marker>
          <c:cat>
            <c:numRef>
              <c:f>Лист1!$A$2:$A$112</c:f>
              <c:numCache>
                <c:formatCode>mmm/yy</c:formatCode>
                <c:ptCount val="11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numCache>
            </c:numRef>
          </c:cat>
          <c:val>
            <c:numRef>
              <c:f>Лист1!$E$2:$E$112</c:f>
              <c:numCache>
                <c:formatCode>General</c:formatCode>
                <c:ptCount val="111"/>
                <c:pt idx="0">
                  <c:v>3.7328999999999977</c:v>
                </c:pt>
                <c:pt idx="1">
                  <c:v>3.6924299999999977</c:v>
                </c:pt>
                <c:pt idx="2">
                  <c:v>3.6836000000000002</c:v>
                </c:pt>
                <c:pt idx="3">
                  <c:v>3.7414399999999999</c:v>
                </c:pt>
                <c:pt idx="4">
                  <c:v>3.6116299999999977</c:v>
                </c:pt>
                <c:pt idx="5">
                  <c:v>3.63063</c:v>
                </c:pt>
                <c:pt idx="6">
                  <c:v>3.6722499999999862</c:v>
                </c:pt>
                <c:pt idx="7">
                  <c:v>3.7356499999999899</c:v>
                </c:pt>
                <c:pt idx="8">
                  <c:v>4.0961799999999995</c:v>
                </c:pt>
                <c:pt idx="9">
                  <c:v>4.81968</c:v>
                </c:pt>
                <c:pt idx="10">
                  <c:v>5.2571400000000006</c:v>
                </c:pt>
                <c:pt idx="11">
                  <c:v>5.1214599999999955</c:v>
                </c:pt>
                <c:pt idx="12">
                  <c:v>6.2484599999999997</c:v>
                </c:pt>
                <c:pt idx="13">
                  <c:v>7.1386000000000003</c:v>
                </c:pt>
                <c:pt idx="14">
                  <c:v>6.7283500000000007</c:v>
                </c:pt>
                <c:pt idx="15">
                  <c:v>7.59328</c:v>
                </c:pt>
                <c:pt idx="16">
                  <c:v>6.8673599999999855</c:v>
                </c:pt>
                <c:pt idx="17">
                  <c:v>7.4586899999999998</c:v>
                </c:pt>
                <c:pt idx="18">
                  <c:v>5.9851800000000006</c:v>
                </c:pt>
                <c:pt idx="19">
                  <c:v>5.9905400000000002</c:v>
                </c:pt>
                <c:pt idx="20">
                  <c:v>5.1231199999999761</c:v>
                </c:pt>
                <c:pt idx="21">
                  <c:v>4.5979099999999855</c:v>
                </c:pt>
                <c:pt idx="22">
                  <c:v>3.8973100000000001</c:v>
                </c:pt>
                <c:pt idx="23">
                  <c:v>3.9957599999999927</c:v>
                </c:pt>
                <c:pt idx="24">
                  <c:v>3.9773000000000001</c:v>
                </c:pt>
                <c:pt idx="25">
                  <c:v>3.8171300000000001</c:v>
                </c:pt>
                <c:pt idx="26">
                  <c:v>4.0121899999999799</c:v>
                </c:pt>
                <c:pt idx="27">
                  <c:v>4.1670099999999772</c:v>
                </c:pt>
                <c:pt idx="28">
                  <c:v>4.6483299999999996</c:v>
                </c:pt>
                <c:pt idx="29">
                  <c:v>4.5605799999999945</c:v>
                </c:pt>
                <c:pt idx="30">
                  <c:v>4.6814799999999996</c:v>
                </c:pt>
                <c:pt idx="31">
                  <c:v>4.8271099999999763</c:v>
                </c:pt>
                <c:pt idx="32">
                  <c:v>6.8468100000000005</c:v>
                </c:pt>
                <c:pt idx="33">
                  <c:v>7.5888</c:v>
                </c:pt>
                <c:pt idx="34">
                  <c:v>8.1459500000000009</c:v>
                </c:pt>
                <c:pt idx="35">
                  <c:v>8.2459799999999994</c:v>
                </c:pt>
                <c:pt idx="36">
                  <c:v>8.6614700000000013</c:v>
                </c:pt>
                <c:pt idx="37">
                  <c:v>9.6109100000000005</c:v>
                </c:pt>
                <c:pt idx="38">
                  <c:v>9.79617</c:v>
                </c:pt>
                <c:pt idx="39">
                  <c:v>9.1793800000000001</c:v>
                </c:pt>
                <c:pt idx="40">
                  <c:v>8.7924300000000066</c:v>
                </c:pt>
                <c:pt idx="41">
                  <c:v>10.004300000000001</c:v>
                </c:pt>
                <c:pt idx="42">
                  <c:v>8.5802700000000005</c:v>
                </c:pt>
                <c:pt idx="43">
                  <c:v>7.7719899999999997</c:v>
                </c:pt>
                <c:pt idx="44">
                  <c:v>7.1689299999999845</c:v>
                </c:pt>
                <c:pt idx="45">
                  <c:v>6.2787700000000024</c:v>
                </c:pt>
                <c:pt idx="46">
                  <c:v>6.2191299999999998</c:v>
                </c:pt>
                <c:pt idx="47">
                  <c:v>6.6850799999999975</c:v>
                </c:pt>
                <c:pt idx="48">
                  <c:v>6.5501299999999985</c:v>
                </c:pt>
                <c:pt idx="49">
                  <c:v>6.7742299999999993</c:v>
                </c:pt>
                <c:pt idx="50">
                  <c:v>6.6101499999999955</c:v>
                </c:pt>
                <c:pt idx="51">
                  <c:v>7.0356800000000002</c:v>
                </c:pt>
                <c:pt idx="52">
                  <c:v>7.7805799999999996</c:v>
                </c:pt>
                <c:pt idx="53">
                  <c:v>8.1379699999999993</c:v>
                </c:pt>
                <c:pt idx="54">
                  <c:v>8.540989999999999</c:v>
                </c:pt>
                <c:pt idx="55">
                  <c:v>8.290560000000001</c:v>
                </c:pt>
                <c:pt idx="56">
                  <c:v>8.0064900000000048</c:v>
                </c:pt>
                <c:pt idx="57">
                  <c:v>6.3575399999999771</c:v>
                </c:pt>
                <c:pt idx="58">
                  <c:v>5.6849299999999845</c:v>
                </c:pt>
                <c:pt idx="59">
                  <c:v>6.5866000000000033</c:v>
                </c:pt>
                <c:pt idx="60">
                  <c:v>7.9461599999999999</c:v>
                </c:pt>
                <c:pt idx="61">
                  <c:v>8.6172900000000006</c:v>
                </c:pt>
                <c:pt idx="62">
                  <c:v>9.0362200000000001</c:v>
                </c:pt>
                <c:pt idx="63">
                  <c:v>9.3651800000000485</c:v>
                </c:pt>
                <c:pt idx="64">
                  <c:v>9.3039800000000028</c:v>
                </c:pt>
                <c:pt idx="65">
                  <c:v>8.8557100000000268</c:v>
                </c:pt>
                <c:pt idx="66">
                  <c:v>8.7626200000000001</c:v>
                </c:pt>
                <c:pt idx="67">
                  <c:v>8.9411000000000005</c:v>
                </c:pt>
                <c:pt idx="68">
                  <c:v>9.2268600000000003</c:v>
                </c:pt>
                <c:pt idx="69">
                  <c:v>8.7038100000000025</c:v>
                </c:pt>
                <c:pt idx="70">
                  <c:v>8.8912700000000005</c:v>
                </c:pt>
                <c:pt idx="71">
                  <c:v>8.4176200000000012</c:v>
                </c:pt>
                <c:pt idx="72">
                  <c:v>8.3843500000000013</c:v>
                </c:pt>
                <c:pt idx="73">
                  <c:v>8.7990500000000011</c:v>
                </c:pt>
                <c:pt idx="74">
                  <c:v>8.9211799999999997</c:v>
                </c:pt>
                <c:pt idx="75">
                  <c:v>9.3380700000000001</c:v>
                </c:pt>
                <c:pt idx="76">
                  <c:v>8.8799600000000023</c:v>
                </c:pt>
                <c:pt idx="77">
                  <c:v>9.0456500000000002</c:v>
                </c:pt>
                <c:pt idx="78">
                  <c:v>9.5602800000000006</c:v>
                </c:pt>
                <c:pt idx="79">
                  <c:v>9.4413699999999992</c:v>
                </c:pt>
                <c:pt idx="80">
                  <c:v>8.0762700000000009</c:v>
                </c:pt>
                <c:pt idx="81">
                  <c:v>7.9185099999999995</c:v>
                </c:pt>
                <c:pt idx="82">
                  <c:v>8.1304300000000005</c:v>
                </c:pt>
                <c:pt idx="83">
                  <c:v>7.9851099999999997</c:v>
                </c:pt>
                <c:pt idx="84">
                  <c:v>8.1468900000000009</c:v>
                </c:pt>
                <c:pt idx="85">
                  <c:v>8.535870000000001</c:v>
                </c:pt>
                <c:pt idx="86">
                  <c:v>8.1353000000000009</c:v>
                </c:pt>
                <c:pt idx="87">
                  <c:v>8.3859600000000025</c:v>
                </c:pt>
                <c:pt idx="88">
                  <c:v>8.6441599999999994</c:v>
                </c:pt>
                <c:pt idx="89">
                  <c:v>8.6625600000000027</c:v>
                </c:pt>
                <c:pt idx="90">
                  <c:v>8.5106400000000022</c:v>
                </c:pt>
                <c:pt idx="91">
                  <c:v>8.3654800000000744</c:v>
                </c:pt>
                <c:pt idx="92">
                  <c:v>8.2876500000000011</c:v>
                </c:pt>
                <c:pt idx="93">
                  <c:v>7.5192299999999994</c:v>
                </c:pt>
                <c:pt idx="94">
                  <c:v>6.7746899999999997</c:v>
                </c:pt>
                <c:pt idx="95">
                  <c:v>6.0251299999999945</c:v>
                </c:pt>
                <c:pt idx="96">
                  <c:v>6.1503099999999975</c:v>
                </c:pt>
                <c:pt idx="97">
                  <c:v>5.7601899999999855</c:v>
                </c:pt>
                <c:pt idx="98">
                  <c:v>5.6396800000000002</c:v>
                </c:pt>
                <c:pt idx="99">
                  <c:v>6.7006500000000004</c:v>
                </c:pt>
                <c:pt idx="100">
                  <c:v>6.5949199999999761</c:v>
                </c:pt>
                <c:pt idx="101">
                  <c:v>7.1076799999999976</c:v>
                </c:pt>
                <c:pt idx="102">
                  <c:v>7.5293799999999997</c:v>
                </c:pt>
                <c:pt idx="103">
                  <c:v>7.5861599999999996</c:v>
                </c:pt>
                <c:pt idx="104">
                  <c:v>7.1311599999999995</c:v>
                </c:pt>
                <c:pt idx="105">
                  <c:v>7.7652799999999997</c:v>
                </c:pt>
                <c:pt idx="106">
                  <c:v>7.9627700000000008</c:v>
                </c:pt>
                <c:pt idx="107">
                  <c:v>9.3600600000000043</c:v>
                </c:pt>
                <c:pt idx="108">
                  <c:v>9.5996800000000047</c:v>
                </c:pt>
                <c:pt idx="109">
                  <c:v>9.7831200000000003</c:v>
                </c:pt>
                <c:pt idx="110">
                  <c:v>10.08272</c:v>
                </c:pt>
              </c:numCache>
            </c:numRef>
          </c:val>
          <c:extLst xmlns:c16r2="http://schemas.microsoft.com/office/drawing/2015/06/chart">
            <c:ext xmlns:c16="http://schemas.microsoft.com/office/drawing/2014/chart" uri="{C3380CC4-5D6E-409C-BE32-E72D297353CC}">
              <c16:uniqueId val="{00000006-C875-43C4-A2EC-87BBE6664054}"/>
            </c:ext>
          </c:extLst>
        </c:ser>
        <c:ser>
          <c:idx val="7"/>
          <c:order val="4"/>
          <c:tx>
            <c:strRef>
              <c:f>Лист1!$F$1</c:f>
              <c:strCache>
                <c:ptCount val="1"/>
                <c:pt idx="0">
                  <c:v>Тюменская область</c:v>
                </c:pt>
              </c:strCache>
            </c:strRef>
          </c:tx>
          <c:spPr>
            <a:ln w="19050"/>
          </c:spPr>
          <c:marker>
            <c:symbol val="none"/>
          </c:marker>
          <c:cat>
            <c:numRef>
              <c:f>Лист1!$A$2:$A$112</c:f>
              <c:numCache>
                <c:formatCode>mmm/yy</c:formatCode>
                <c:ptCount val="11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numCache>
            </c:numRef>
          </c:cat>
          <c:val>
            <c:numRef>
              <c:f>Лист1!$F$2:$F$112</c:f>
              <c:numCache>
                <c:formatCode>General</c:formatCode>
                <c:ptCount val="111"/>
                <c:pt idx="0">
                  <c:v>3.8204399999999987</c:v>
                </c:pt>
                <c:pt idx="1">
                  <c:v>3.7807900000000112</c:v>
                </c:pt>
                <c:pt idx="2">
                  <c:v>3.7321399999999998</c:v>
                </c:pt>
                <c:pt idx="3">
                  <c:v>3.5801900000000098</c:v>
                </c:pt>
                <c:pt idx="4">
                  <c:v>3.5003000000000002</c:v>
                </c:pt>
                <c:pt idx="5">
                  <c:v>3.6888700000000001</c:v>
                </c:pt>
                <c:pt idx="6">
                  <c:v>3.4455300000000002</c:v>
                </c:pt>
                <c:pt idx="7">
                  <c:v>3.2934800000000002</c:v>
                </c:pt>
                <c:pt idx="8">
                  <c:v>3.5960399999999977</c:v>
                </c:pt>
                <c:pt idx="9">
                  <c:v>3.5481400000000001</c:v>
                </c:pt>
                <c:pt idx="10">
                  <c:v>3.6715999999999998</c:v>
                </c:pt>
                <c:pt idx="11">
                  <c:v>3.90002</c:v>
                </c:pt>
                <c:pt idx="12">
                  <c:v>5.2674699999999985</c:v>
                </c:pt>
                <c:pt idx="13">
                  <c:v>6.3082900000000004</c:v>
                </c:pt>
                <c:pt idx="14">
                  <c:v>7.67354</c:v>
                </c:pt>
                <c:pt idx="15">
                  <c:v>6.6394299999999999</c:v>
                </c:pt>
                <c:pt idx="16">
                  <c:v>6.4727799999999993</c:v>
                </c:pt>
                <c:pt idx="17">
                  <c:v>6.1232499999999996</c:v>
                </c:pt>
                <c:pt idx="18">
                  <c:v>5.6744799999999955</c:v>
                </c:pt>
                <c:pt idx="19">
                  <c:v>5.4072700000000014</c:v>
                </c:pt>
                <c:pt idx="20">
                  <c:v>4.8160400000000001</c:v>
                </c:pt>
                <c:pt idx="21">
                  <c:v>3.7275500000000052</c:v>
                </c:pt>
                <c:pt idx="22">
                  <c:v>3.1477400000000002</c:v>
                </c:pt>
                <c:pt idx="23">
                  <c:v>3.3919999999999977</c:v>
                </c:pt>
                <c:pt idx="24">
                  <c:v>3.4011799999999988</c:v>
                </c:pt>
                <c:pt idx="25">
                  <c:v>4.1024699999999985</c:v>
                </c:pt>
                <c:pt idx="26">
                  <c:v>3.7162099999999967</c:v>
                </c:pt>
                <c:pt idx="27">
                  <c:v>3.9413400000000003</c:v>
                </c:pt>
                <c:pt idx="28">
                  <c:v>4.39886</c:v>
                </c:pt>
                <c:pt idx="29">
                  <c:v>4.5922399999999985</c:v>
                </c:pt>
                <c:pt idx="30">
                  <c:v>4.2466400000000206</c:v>
                </c:pt>
                <c:pt idx="31">
                  <c:v>4.5051999999999985</c:v>
                </c:pt>
                <c:pt idx="32">
                  <c:v>5.7432300000000014</c:v>
                </c:pt>
                <c:pt idx="33">
                  <c:v>6.2161099999999996</c:v>
                </c:pt>
                <c:pt idx="34">
                  <c:v>7.0857999999999999</c:v>
                </c:pt>
                <c:pt idx="35">
                  <c:v>6.7575699999999985</c:v>
                </c:pt>
                <c:pt idx="36">
                  <c:v>8.1081199999999995</c:v>
                </c:pt>
                <c:pt idx="37">
                  <c:v>8.8275100000000002</c:v>
                </c:pt>
                <c:pt idx="38">
                  <c:v>6.4417000000000124</c:v>
                </c:pt>
                <c:pt idx="39">
                  <c:v>8.700899999999999</c:v>
                </c:pt>
                <c:pt idx="40">
                  <c:v>8.0873100000000004</c:v>
                </c:pt>
                <c:pt idx="41">
                  <c:v>7.3746499999999999</c:v>
                </c:pt>
                <c:pt idx="42">
                  <c:v>8.1535100000000007</c:v>
                </c:pt>
                <c:pt idx="43">
                  <c:v>7.7973699999999999</c:v>
                </c:pt>
                <c:pt idx="44">
                  <c:v>7.4335600000000124</c:v>
                </c:pt>
                <c:pt idx="45">
                  <c:v>5.6843999999999975</c:v>
                </c:pt>
                <c:pt idx="46">
                  <c:v>5.2731300000000001</c:v>
                </c:pt>
                <c:pt idx="47">
                  <c:v>5.7094000000000014</c:v>
                </c:pt>
                <c:pt idx="48">
                  <c:v>6.32029</c:v>
                </c:pt>
                <c:pt idx="49">
                  <c:v>5.9773399999999999</c:v>
                </c:pt>
                <c:pt idx="50">
                  <c:v>6.3579799999999791</c:v>
                </c:pt>
                <c:pt idx="51">
                  <c:v>7.5040999999999976</c:v>
                </c:pt>
                <c:pt idx="52">
                  <c:v>7.5645299999999791</c:v>
                </c:pt>
                <c:pt idx="53">
                  <c:v>7.0705400000000003</c:v>
                </c:pt>
                <c:pt idx="54">
                  <c:v>7.22741999999998</c:v>
                </c:pt>
                <c:pt idx="55">
                  <c:v>7.16688999999998</c:v>
                </c:pt>
                <c:pt idx="56">
                  <c:v>7.9484300000000001</c:v>
                </c:pt>
                <c:pt idx="57">
                  <c:v>6.4423300000000001</c:v>
                </c:pt>
                <c:pt idx="58">
                  <c:v>6.4868700000000024</c:v>
                </c:pt>
                <c:pt idx="59">
                  <c:v>6.6810299999999998</c:v>
                </c:pt>
                <c:pt idx="60">
                  <c:v>7.2174399999999945</c:v>
                </c:pt>
                <c:pt idx="61">
                  <c:v>7.1030999999999995</c:v>
                </c:pt>
                <c:pt idx="62">
                  <c:v>8.113859999999999</c:v>
                </c:pt>
                <c:pt idx="63">
                  <c:v>9.5622900000000008</c:v>
                </c:pt>
                <c:pt idx="64">
                  <c:v>8.7697000000000003</c:v>
                </c:pt>
                <c:pt idx="65">
                  <c:v>9.9169200000000011</c:v>
                </c:pt>
                <c:pt idx="66">
                  <c:v>8.9273500000000006</c:v>
                </c:pt>
                <c:pt idx="67">
                  <c:v>7.3777499999999998</c:v>
                </c:pt>
                <c:pt idx="68">
                  <c:v>7.0622400000000001</c:v>
                </c:pt>
                <c:pt idx="69">
                  <c:v>9.0157500000000006</c:v>
                </c:pt>
                <c:pt idx="70">
                  <c:v>7.8628899999999762</c:v>
                </c:pt>
                <c:pt idx="71">
                  <c:v>7.5694399999999975</c:v>
                </c:pt>
                <c:pt idx="72">
                  <c:v>8.9627500000000246</c:v>
                </c:pt>
                <c:pt idx="73">
                  <c:v>7.6867200000000002</c:v>
                </c:pt>
                <c:pt idx="74">
                  <c:v>8.50868</c:v>
                </c:pt>
                <c:pt idx="75">
                  <c:v>9.4097300000000068</c:v>
                </c:pt>
                <c:pt idx="76">
                  <c:v>8.7513500000000004</c:v>
                </c:pt>
                <c:pt idx="77">
                  <c:v>9.7542200000000001</c:v>
                </c:pt>
                <c:pt idx="78">
                  <c:v>8.1307200000000002</c:v>
                </c:pt>
                <c:pt idx="79">
                  <c:v>8.8275700000000015</c:v>
                </c:pt>
                <c:pt idx="80">
                  <c:v>9.1155000000000008</c:v>
                </c:pt>
                <c:pt idx="81">
                  <c:v>8.2876500000000011</c:v>
                </c:pt>
                <c:pt idx="82">
                  <c:v>8.3570200000000003</c:v>
                </c:pt>
                <c:pt idx="83">
                  <c:v>9.2196500000000015</c:v>
                </c:pt>
                <c:pt idx="84">
                  <c:v>10.424860000000001</c:v>
                </c:pt>
                <c:pt idx="85">
                  <c:v>10.500220000000001</c:v>
                </c:pt>
                <c:pt idx="86">
                  <c:v>10.614450000000001</c:v>
                </c:pt>
                <c:pt idx="87">
                  <c:v>8.8709000000000042</c:v>
                </c:pt>
                <c:pt idx="88">
                  <c:v>7.1188499999999975</c:v>
                </c:pt>
                <c:pt idx="89">
                  <c:v>8.104890000000001</c:v>
                </c:pt>
                <c:pt idx="90">
                  <c:v>7.5152600000000014</c:v>
                </c:pt>
                <c:pt idx="91">
                  <c:v>9.1486199999999993</c:v>
                </c:pt>
                <c:pt idx="92">
                  <c:v>9.3506800000000538</c:v>
                </c:pt>
                <c:pt idx="93">
                  <c:v>7.3480099999999995</c:v>
                </c:pt>
                <c:pt idx="94">
                  <c:v>7.6268599999999855</c:v>
                </c:pt>
                <c:pt idx="95">
                  <c:v>6.7347200000000003</c:v>
                </c:pt>
                <c:pt idx="96">
                  <c:v>5.0432299999999994</c:v>
                </c:pt>
                <c:pt idx="97">
                  <c:v>5.0241299999999791</c:v>
                </c:pt>
                <c:pt idx="98">
                  <c:v>5.0444799999999965</c:v>
                </c:pt>
                <c:pt idx="99">
                  <c:v>5.5969099999999985</c:v>
                </c:pt>
                <c:pt idx="100">
                  <c:v>7.7544699999999995</c:v>
                </c:pt>
                <c:pt idx="101">
                  <c:v>7.2019599999999997</c:v>
                </c:pt>
                <c:pt idx="102">
                  <c:v>7.3397000000000014</c:v>
                </c:pt>
                <c:pt idx="103">
                  <c:v>6.5509199999999845</c:v>
                </c:pt>
                <c:pt idx="104">
                  <c:v>8.1147999999999989</c:v>
                </c:pt>
                <c:pt idx="105">
                  <c:v>7.9237700000000002</c:v>
                </c:pt>
                <c:pt idx="106">
                  <c:v>8.3900400000000008</c:v>
                </c:pt>
                <c:pt idx="107">
                  <c:v>8.0629400000000047</c:v>
                </c:pt>
                <c:pt idx="108">
                  <c:v>9.10928</c:v>
                </c:pt>
                <c:pt idx="109">
                  <c:v>10.84102</c:v>
                </c:pt>
                <c:pt idx="110">
                  <c:v>10.62599</c:v>
                </c:pt>
              </c:numCache>
            </c:numRef>
          </c:val>
          <c:extLst xmlns:c16r2="http://schemas.microsoft.com/office/drawing/2015/06/chart">
            <c:ext xmlns:c16="http://schemas.microsoft.com/office/drawing/2014/chart" uri="{C3380CC4-5D6E-409C-BE32-E72D297353CC}">
              <c16:uniqueId val="{00000007-C875-43C4-A2EC-87BBE6664054}"/>
            </c:ext>
          </c:extLst>
        </c:ser>
        <c:ser>
          <c:idx val="8"/>
          <c:order val="5"/>
          <c:tx>
            <c:strRef>
              <c:f>Лист1!$G$1</c:f>
              <c:strCache>
                <c:ptCount val="1"/>
                <c:pt idx="0">
                  <c:v>Челябинская область</c:v>
                </c:pt>
              </c:strCache>
            </c:strRef>
          </c:tx>
          <c:spPr>
            <a:ln w="38100">
              <a:solidFill>
                <a:srgbClr val="00B0F0"/>
              </a:solidFill>
            </a:ln>
          </c:spPr>
          <c:marker>
            <c:symbol val="none"/>
          </c:marker>
          <c:cat>
            <c:numRef>
              <c:f>Лист1!$A$2:$A$112</c:f>
              <c:numCache>
                <c:formatCode>mmm/yy</c:formatCode>
                <c:ptCount val="11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numCache>
            </c:numRef>
          </c:cat>
          <c:val>
            <c:numRef>
              <c:f>Лист1!$G$2:$G$112</c:f>
              <c:numCache>
                <c:formatCode>General</c:formatCode>
                <c:ptCount val="111"/>
                <c:pt idx="0">
                  <c:v>5.1284600000000005</c:v>
                </c:pt>
                <c:pt idx="1">
                  <c:v>5.0945699999999965</c:v>
                </c:pt>
                <c:pt idx="2">
                  <c:v>5.0202900000000001</c:v>
                </c:pt>
                <c:pt idx="3">
                  <c:v>4.9046599999999998</c:v>
                </c:pt>
                <c:pt idx="4">
                  <c:v>4.7426899999999996</c:v>
                </c:pt>
                <c:pt idx="5">
                  <c:v>4.8177399999999855</c:v>
                </c:pt>
                <c:pt idx="6">
                  <c:v>4.7802400000000134</c:v>
                </c:pt>
                <c:pt idx="7">
                  <c:v>4.7471099999999975</c:v>
                </c:pt>
                <c:pt idx="8">
                  <c:v>5.2661999999999995</c:v>
                </c:pt>
                <c:pt idx="9">
                  <c:v>5.8371299999999975</c:v>
                </c:pt>
                <c:pt idx="10">
                  <c:v>6.0578499999999975</c:v>
                </c:pt>
                <c:pt idx="11">
                  <c:v>6.1460900000000001</c:v>
                </c:pt>
                <c:pt idx="12">
                  <c:v>6.5723400000000014</c:v>
                </c:pt>
                <c:pt idx="13">
                  <c:v>7.1750099999999986</c:v>
                </c:pt>
                <c:pt idx="14">
                  <c:v>7.4325600000000014</c:v>
                </c:pt>
                <c:pt idx="15">
                  <c:v>7.4261699999999999</c:v>
                </c:pt>
                <c:pt idx="16">
                  <c:v>7.92692</c:v>
                </c:pt>
                <c:pt idx="17">
                  <c:v>8.14297</c:v>
                </c:pt>
                <c:pt idx="18">
                  <c:v>7.8969700000000005</c:v>
                </c:pt>
                <c:pt idx="19">
                  <c:v>6.6160600000000001</c:v>
                </c:pt>
                <c:pt idx="20">
                  <c:v>5.1679899999999659</c:v>
                </c:pt>
                <c:pt idx="21">
                  <c:v>6.5403400000000014</c:v>
                </c:pt>
                <c:pt idx="22">
                  <c:v>4.4964799999999991</c:v>
                </c:pt>
                <c:pt idx="23">
                  <c:v>4.8302100000000001</c:v>
                </c:pt>
                <c:pt idx="24">
                  <c:v>4.6957999999999975</c:v>
                </c:pt>
                <c:pt idx="25">
                  <c:v>4.3168899999999955</c:v>
                </c:pt>
                <c:pt idx="26">
                  <c:v>4.5528599999999955</c:v>
                </c:pt>
                <c:pt idx="27">
                  <c:v>4.3544899999999771</c:v>
                </c:pt>
                <c:pt idx="28">
                  <c:v>4.57721</c:v>
                </c:pt>
                <c:pt idx="29">
                  <c:v>5.3341899999999791</c:v>
                </c:pt>
                <c:pt idx="30">
                  <c:v>4.7449399999999855</c:v>
                </c:pt>
                <c:pt idx="31">
                  <c:v>4.694739999999979</c:v>
                </c:pt>
                <c:pt idx="32">
                  <c:v>5.6330400000000003</c:v>
                </c:pt>
                <c:pt idx="33">
                  <c:v>7.8874999999999975</c:v>
                </c:pt>
                <c:pt idx="34">
                  <c:v>7.6453799999999985</c:v>
                </c:pt>
                <c:pt idx="35">
                  <c:v>9.1750300000000067</c:v>
                </c:pt>
                <c:pt idx="36">
                  <c:v>9.9609700000000014</c:v>
                </c:pt>
                <c:pt idx="37">
                  <c:v>11.623900000000001</c:v>
                </c:pt>
                <c:pt idx="38">
                  <c:v>11.4429</c:v>
                </c:pt>
                <c:pt idx="39">
                  <c:v>11.3873</c:v>
                </c:pt>
                <c:pt idx="40">
                  <c:v>10.6439</c:v>
                </c:pt>
                <c:pt idx="41">
                  <c:v>9.3077700000000014</c:v>
                </c:pt>
                <c:pt idx="42">
                  <c:v>9.3909600000000015</c:v>
                </c:pt>
                <c:pt idx="43">
                  <c:v>8.5976500000000016</c:v>
                </c:pt>
                <c:pt idx="44">
                  <c:v>6.7903799999999999</c:v>
                </c:pt>
                <c:pt idx="45">
                  <c:v>6.2035</c:v>
                </c:pt>
                <c:pt idx="46">
                  <c:v>6.6144899999999733</c:v>
                </c:pt>
                <c:pt idx="47">
                  <c:v>7.2684199999999946</c:v>
                </c:pt>
                <c:pt idx="48">
                  <c:v>6.6751700000000005</c:v>
                </c:pt>
                <c:pt idx="49">
                  <c:v>7.1146199999999791</c:v>
                </c:pt>
                <c:pt idx="50">
                  <c:v>7.2177600000000002</c:v>
                </c:pt>
                <c:pt idx="51">
                  <c:v>7.7748699999999999</c:v>
                </c:pt>
                <c:pt idx="52">
                  <c:v>7.26483999999998</c:v>
                </c:pt>
                <c:pt idx="53">
                  <c:v>8.2983699999999949</c:v>
                </c:pt>
                <c:pt idx="54">
                  <c:v>8.2545600000000015</c:v>
                </c:pt>
                <c:pt idx="55">
                  <c:v>7.4493199999999993</c:v>
                </c:pt>
                <c:pt idx="56">
                  <c:v>6.7</c:v>
                </c:pt>
                <c:pt idx="57">
                  <c:v>7.3357200000000002</c:v>
                </c:pt>
                <c:pt idx="58">
                  <c:v>7.2459700000000007</c:v>
                </c:pt>
                <c:pt idx="59">
                  <c:v>8.7816900000000011</c:v>
                </c:pt>
                <c:pt idx="60">
                  <c:v>9.2020600000000012</c:v>
                </c:pt>
                <c:pt idx="61">
                  <c:v>12.004670000000001</c:v>
                </c:pt>
                <c:pt idx="62">
                  <c:v>8.3471900000000012</c:v>
                </c:pt>
                <c:pt idx="63">
                  <c:v>8.9403900000000025</c:v>
                </c:pt>
                <c:pt idx="64">
                  <c:v>8.9450900000000004</c:v>
                </c:pt>
                <c:pt idx="65">
                  <c:v>7.9631600000000002</c:v>
                </c:pt>
                <c:pt idx="66">
                  <c:v>9.7753000000000014</c:v>
                </c:pt>
                <c:pt idx="67">
                  <c:v>6.7350600000000034</c:v>
                </c:pt>
                <c:pt idx="68">
                  <c:v>11.48888</c:v>
                </c:pt>
                <c:pt idx="69">
                  <c:v>11.71491</c:v>
                </c:pt>
                <c:pt idx="70">
                  <c:v>10.80147</c:v>
                </c:pt>
                <c:pt idx="71">
                  <c:v>10.147109999999998</c:v>
                </c:pt>
                <c:pt idx="72">
                  <c:v>10.66033</c:v>
                </c:pt>
                <c:pt idx="73">
                  <c:v>13.138379999999998</c:v>
                </c:pt>
                <c:pt idx="74">
                  <c:v>10.833730000000006</c:v>
                </c:pt>
                <c:pt idx="75">
                  <c:v>11.23635</c:v>
                </c:pt>
                <c:pt idx="76">
                  <c:v>9.4098700000000015</c:v>
                </c:pt>
                <c:pt idx="77">
                  <c:v>10.526010000000001</c:v>
                </c:pt>
                <c:pt idx="78">
                  <c:v>9.8304800000000068</c:v>
                </c:pt>
                <c:pt idx="79">
                  <c:v>9.7049199999999995</c:v>
                </c:pt>
                <c:pt idx="80">
                  <c:v>11.9886</c:v>
                </c:pt>
                <c:pt idx="81">
                  <c:v>9.1249300000000009</c:v>
                </c:pt>
                <c:pt idx="82">
                  <c:v>8.3428400000000007</c:v>
                </c:pt>
                <c:pt idx="83">
                  <c:v>9.3934200000000008</c:v>
                </c:pt>
                <c:pt idx="84">
                  <c:v>8.8590900000000268</c:v>
                </c:pt>
                <c:pt idx="85">
                  <c:v>9.0021000000000004</c:v>
                </c:pt>
                <c:pt idx="86">
                  <c:v>9.4320900000000005</c:v>
                </c:pt>
                <c:pt idx="87">
                  <c:v>8.908059999999999</c:v>
                </c:pt>
                <c:pt idx="88">
                  <c:v>8.5014500000000002</c:v>
                </c:pt>
                <c:pt idx="89">
                  <c:v>8.6400699999999997</c:v>
                </c:pt>
                <c:pt idx="90">
                  <c:v>9.4219100000000005</c:v>
                </c:pt>
                <c:pt idx="91">
                  <c:v>8.2085799999999995</c:v>
                </c:pt>
                <c:pt idx="92">
                  <c:v>8.6529500000000006</c:v>
                </c:pt>
                <c:pt idx="93">
                  <c:v>8.7423599999999997</c:v>
                </c:pt>
                <c:pt idx="94">
                  <c:v>7.6860299999999997</c:v>
                </c:pt>
                <c:pt idx="95">
                  <c:v>6.76464</c:v>
                </c:pt>
                <c:pt idx="96">
                  <c:v>7.04047</c:v>
                </c:pt>
                <c:pt idx="97">
                  <c:v>6.7565400000000002</c:v>
                </c:pt>
                <c:pt idx="98">
                  <c:v>7.0743599999999995</c:v>
                </c:pt>
                <c:pt idx="99">
                  <c:v>6.3441999999999945</c:v>
                </c:pt>
                <c:pt idx="100">
                  <c:v>7.0079599999999855</c:v>
                </c:pt>
                <c:pt idx="101">
                  <c:v>7.0348600000000001</c:v>
                </c:pt>
                <c:pt idx="102">
                  <c:v>7.7937500000000002</c:v>
                </c:pt>
                <c:pt idx="103">
                  <c:v>7.4002200000000133</c:v>
                </c:pt>
                <c:pt idx="104">
                  <c:v>8.801969999999999</c:v>
                </c:pt>
                <c:pt idx="105">
                  <c:v>10.33118</c:v>
                </c:pt>
                <c:pt idx="106">
                  <c:v>9.8343299999999996</c:v>
                </c:pt>
                <c:pt idx="107">
                  <c:v>12.09656</c:v>
                </c:pt>
                <c:pt idx="108">
                  <c:v>10.852270000000004</c:v>
                </c:pt>
                <c:pt idx="109">
                  <c:v>12.70017</c:v>
                </c:pt>
                <c:pt idx="110">
                  <c:v>13.69</c:v>
                </c:pt>
              </c:numCache>
            </c:numRef>
          </c:val>
          <c:extLst xmlns:c16r2="http://schemas.microsoft.com/office/drawing/2015/06/chart">
            <c:ext xmlns:c16="http://schemas.microsoft.com/office/drawing/2014/chart" uri="{C3380CC4-5D6E-409C-BE32-E72D297353CC}">
              <c16:uniqueId val="{00000008-C875-43C4-A2EC-87BBE6664054}"/>
            </c:ext>
          </c:extLst>
        </c:ser>
        <c:ser>
          <c:idx val="1"/>
          <c:order val="6"/>
          <c:tx>
            <c:strRef>
              <c:f>Лист1!$H$1</c:f>
              <c:strCache>
                <c:ptCount val="1"/>
                <c:pt idx="0">
                  <c:v>Уральский федеральный округ</c:v>
                </c:pt>
              </c:strCache>
            </c:strRef>
          </c:tx>
          <c:spPr>
            <a:ln w="38100">
              <a:solidFill>
                <a:srgbClr val="FFC000"/>
              </a:solidFill>
            </a:ln>
          </c:spPr>
          <c:marker>
            <c:symbol val="none"/>
          </c:marker>
          <c:cat>
            <c:numRef>
              <c:f>Лист1!$A$2:$A$112</c:f>
              <c:numCache>
                <c:formatCode>mmm/yy</c:formatCode>
                <c:ptCount val="111"/>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numCache>
            </c:numRef>
          </c:cat>
          <c:val>
            <c:numRef>
              <c:f>Лист1!$H$2:$H$112</c:f>
              <c:numCache>
                <c:formatCode>General</c:formatCode>
                <c:ptCount val="111"/>
                <c:pt idx="0">
                  <c:v>4.2301599999999997</c:v>
                </c:pt>
                <c:pt idx="1">
                  <c:v>4.1881099999999956</c:v>
                </c:pt>
                <c:pt idx="2">
                  <c:v>4.0303599999999999</c:v>
                </c:pt>
                <c:pt idx="3">
                  <c:v>3.9117499999999881</c:v>
                </c:pt>
                <c:pt idx="4">
                  <c:v>3.8079699999999987</c:v>
                </c:pt>
                <c:pt idx="5">
                  <c:v>3.9026599999999863</c:v>
                </c:pt>
                <c:pt idx="6">
                  <c:v>3.7909000000000002</c:v>
                </c:pt>
                <c:pt idx="7">
                  <c:v>3.98447</c:v>
                </c:pt>
                <c:pt idx="8">
                  <c:v>4.4653400000000003</c:v>
                </c:pt>
                <c:pt idx="9">
                  <c:v>4.7058800000000005</c:v>
                </c:pt>
                <c:pt idx="10">
                  <c:v>4.9243199999999945</c:v>
                </c:pt>
                <c:pt idx="11">
                  <c:v>5.2019799999999998</c:v>
                </c:pt>
                <c:pt idx="12">
                  <c:v>6.0917399999999997</c:v>
                </c:pt>
                <c:pt idx="13">
                  <c:v>7.2870699999999999</c:v>
                </c:pt>
                <c:pt idx="14">
                  <c:v>7.5138599999999975</c:v>
                </c:pt>
                <c:pt idx="15">
                  <c:v>7.2475099999999975</c:v>
                </c:pt>
                <c:pt idx="16">
                  <c:v>6.5405099999999985</c:v>
                </c:pt>
                <c:pt idx="17">
                  <c:v>6.5644799999999845</c:v>
                </c:pt>
                <c:pt idx="18">
                  <c:v>5.8989499999999975</c:v>
                </c:pt>
                <c:pt idx="19">
                  <c:v>5.59537</c:v>
                </c:pt>
                <c:pt idx="20">
                  <c:v>4.1618499999999985</c:v>
                </c:pt>
                <c:pt idx="21">
                  <c:v>4.2479099999999965</c:v>
                </c:pt>
                <c:pt idx="22">
                  <c:v>3.5297700000000001</c:v>
                </c:pt>
                <c:pt idx="23">
                  <c:v>4.0033300000000001</c:v>
                </c:pt>
                <c:pt idx="24">
                  <c:v>3.8434699999999977</c:v>
                </c:pt>
                <c:pt idx="25">
                  <c:v>4.0933200000000003</c:v>
                </c:pt>
                <c:pt idx="26">
                  <c:v>4.1460099999999995</c:v>
                </c:pt>
                <c:pt idx="27">
                  <c:v>4.1627099999999855</c:v>
                </c:pt>
                <c:pt idx="28">
                  <c:v>4.4328000000000003</c:v>
                </c:pt>
                <c:pt idx="29">
                  <c:v>4.6883599999999985</c:v>
                </c:pt>
                <c:pt idx="30">
                  <c:v>4.5925499999999975</c:v>
                </c:pt>
                <c:pt idx="31">
                  <c:v>4.8563000000000001</c:v>
                </c:pt>
                <c:pt idx="32">
                  <c:v>6.7360600000000206</c:v>
                </c:pt>
                <c:pt idx="33">
                  <c:v>7.0681799999999955</c:v>
                </c:pt>
                <c:pt idx="34">
                  <c:v>7.3218699999999997</c:v>
                </c:pt>
                <c:pt idx="35">
                  <c:v>7.4841799999999985</c:v>
                </c:pt>
                <c:pt idx="36">
                  <c:v>8.5314300000000003</c:v>
                </c:pt>
                <c:pt idx="37">
                  <c:v>9.60459</c:v>
                </c:pt>
                <c:pt idx="38">
                  <c:v>8.3532100000000042</c:v>
                </c:pt>
                <c:pt idx="39">
                  <c:v>9.6348299999999991</c:v>
                </c:pt>
                <c:pt idx="40">
                  <c:v>8.6677700000000009</c:v>
                </c:pt>
                <c:pt idx="41">
                  <c:v>7.9259899999999845</c:v>
                </c:pt>
                <c:pt idx="42">
                  <c:v>8.540049999999999</c:v>
                </c:pt>
                <c:pt idx="43">
                  <c:v>8.0829300000000028</c:v>
                </c:pt>
                <c:pt idx="44">
                  <c:v>6.51607</c:v>
                </c:pt>
                <c:pt idx="45">
                  <c:v>5.8662200000000002</c:v>
                </c:pt>
                <c:pt idx="46">
                  <c:v>6.0423299999999998</c:v>
                </c:pt>
                <c:pt idx="47">
                  <c:v>6.1383700000000001</c:v>
                </c:pt>
                <c:pt idx="48">
                  <c:v>6.6465200000000006</c:v>
                </c:pt>
                <c:pt idx="49">
                  <c:v>6.4573</c:v>
                </c:pt>
                <c:pt idx="50">
                  <c:v>6.8673699999999975</c:v>
                </c:pt>
                <c:pt idx="51">
                  <c:v>7.3074699999999995</c:v>
                </c:pt>
                <c:pt idx="52">
                  <c:v>7.2621799999999945</c:v>
                </c:pt>
                <c:pt idx="53">
                  <c:v>7.42488999999998</c:v>
                </c:pt>
                <c:pt idx="54">
                  <c:v>7.5371099999999975</c:v>
                </c:pt>
                <c:pt idx="55">
                  <c:v>7.5494500000000002</c:v>
                </c:pt>
                <c:pt idx="56">
                  <c:v>7.0165299999999995</c:v>
                </c:pt>
                <c:pt idx="57">
                  <c:v>6.692909999999979</c:v>
                </c:pt>
                <c:pt idx="58">
                  <c:v>6.4681699999999998</c:v>
                </c:pt>
                <c:pt idx="59">
                  <c:v>7.39114</c:v>
                </c:pt>
                <c:pt idx="60">
                  <c:v>7.9533000000000014</c:v>
                </c:pt>
                <c:pt idx="61">
                  <c:v>8.7400099999999998</c:v>
                </c:pt>
                <c:pt idx="62">
                  <c:v>8.9475700000000025</c:v>
                </c:pt>
                <c:pt idx="63">
                  <c:v>9.4036600000000004</c:v>
                </c:pt>
                <c:pt idx="64">
                  <c:v>9.1024800000000248</c:v>
                </c:pt>
                <c:pt idx="65">
                  <c:v>9.0496000000000034</c:v>
                </c:pt>
                <c:pt idx="66">
                  <c:v>8.6356700000000011</c:v>
                </c:pt>
                <c:pt idx="67">
                  <c:v>8.8819200000000009</c:v>
                </c:pt>
                <c:pt idx="68">
                  <c:v>10.18333</c:v>
                </c:pt>
                <c:pt idx="69">
                  <c:v>9.3102</c:v>
                </c:pt>
                <c:pt idx="70">
                  <c:v>8.8287000000000013</c:v>
                </c:pt>
                <c:pt idx="71">
                  <c:v>8.3161000000000005</c:v>
                </c:pt>
                <c:pt idx="72">
                  <c:v>9.2096100000000014</c:v>
                </c:pt>
                <c:pt idx="73">
                  <c:v>8.9854000000000447</c:v>
                </c:pt>
                <c:pt idx="74">
                  <c:v>8.9030800000000028</c:v>
                </c:pt>
                <c:pt idx="75">
                  <c:v>9.7243499999999994</c:v>
                </c:pt>
                <c:pt idx="76">
                  <c:v>8.6576400000000042</c:v>
                </c:pt>
                <c:pt idx="77">
                  <c:v>9.5455900000000007</c:v>
                </c:pt>
                <c:pt idx="78">
                  <c:v>9.7092099999999988</c:v>
                </c:pt>
                <c:pt idx="79">
                  <c:v>9.770719999999999</c:v>
                </c:pt>
                <c:pt idx="80">
                  <c:v>9.47499</c:v>
                </c:pt>
                <c:pt idx="81">
                  <c:v>8.0603000000000016</c:v>
                </c:pt>
                <c:pt idx="82">
                  <c:v>8.2611799999999995</c:v>
                </c:pt>
                <c:pt idx="83">
                  <c:v>8.76023</c:v>
                </c:pt>
                <c:pt idx="84">
                  <c:v>8.7760600000000011</c:v>
                </c:pt>
                <c:pt idx="85">
                  <c:v>9.2468500000000002</c:v>
                </c:pt>
                <c:pt idx="86">
                  <c:v>9.1033799999999996</c:v>
                </c:pt>
                <c:pt idx="87">
                  <c:v>8.1556700000000006</c:v>
                </c:pt>
                <c:pt idx="88">
                  <c:v>7.5258499999999975</c:v>
                </c:pt>
                <c:pt idx="89">
                  <c:v>7.9035000000000002</c:v>
                </c:pt>
                <c:pt idx="90">
                  <c:v>8.6068699999999989</c:v>
                </c:pt>
                <c:pt idx="91">
                  <c:v>8.1847900000000013</c:v>
                </c:pt>
                <c:pt idx="92">
                  <c:v>8.3184400000000007</c:v>
                </c:pt>
                <c:pt idx="93">
                  <c:v>6.6842099999999975</c:v>
                </c:pt>
                <c:pt idx="94">
                  <c:v>6.6375999999999955</c:v>
                </c:pt>
                <c:pt idx="95">
                  <c:v>5.7536100000000001</c:v>
                </c:pt>
                <c:pt idx="96">
                  <c:v>5.7621699999999985</c:v>
                </c:pt>
                <c:pt idx="97">
                  <c:v>5.6104499999999975</c:v>
                </c:pt>
                <c:pt idx="98">
                  <c:v>5.9053300000000002</c:v>
                </c:pt>
                <c:pt idx="99">
                  <c:v>6.1717299999999993</c:v>
                </c:pt>
                <c:pt idx="100">
                  <c:v>6.9984399999999996</c:v>
                </c:pt>
                <c:pt idx="101">
                  <c:v>7.2146000000000008</c:v>
                </c:pt>
                <c:pt idx="102">
                  <c:v>8.07179</c:v>
                </c:pt>
                <c:pt idx="103">
                  <c:v>7.4444499999999998</c:v>
                </c:pt>
                <c:pt idx="104">
                  <c:v>7.7528600000000001</c:v>
                </c:pt>
                <c:pt idx="105">
                  <c:v>8.7871000000000006</c:v>
                </c:pt>
                <c:pt idx="106">
                  <c:v>8.6357400000000002</c:v>
                </c:pt>
                <c:pt idx="107">
                  <c:v>9.194840000000001</c:v>
                </c:pt>
                <c:pt idx="108">
                  <c:v>9.6908700000000003</c:v>
                </c:pt>
                <c:pt idx="109">
                  <c:v>11.20721</c:v>
                </c:pt>
                <c:pt idx="110">
                  <c:v>11.733650000000001</c:v>
                </c:pt>
              </c:numCache>
            </c:numRef>
          </c:val>
          <c:extLst xmlns:c16r2="http://schemas.microsoft.com/office/drawing/2015/06/chart">
            <c:ext xmlns:c16="http://schemas.microsoft.com/office/drawing/2014/chart" uri="{C3380CC4-5D6E-409C-BE32-E72D297353CC}">
              <c16:uniqueId val="{00000000-B5A7-46C5-9939-50385E2EE99C}"/>
            </c:ext>
          </c:extLst>
        </c:ser>
        <c:marker val="1"/>
        <c:axId val="186084736"/>
        <c:axId val="186102912"/>
      </c:lineChart>
      <c:dateAx>
        <c:axId val="186084736"/>
        <c:scaling>
          <c:orientation val="minMax"/>
        </c:scaling>
        <c:axPos val="b"/>
        <c:majorGridlines>
          <c:spPr>
            <a:ln>
              <a:solidFill>
                <a:srgbClr val="D9D9D9"/>
              </a:solidFill>
            </a:ln>
          </c:spPr>
        </c:majorGridlines>
        <c:numFmt formatCode="mmm/yy" sourceLinked="1"/>
        <c:majorTickMark val="none"/>
        <c:tickLblPos val="nextTo"/>
        <c:spPr>
          <a:ln>
            <a:solidFill>
              <a:srgbClr val="D9D9D9"/>
            </a:solidFill>
          </a:ln>
        </c:spPr>
        <c:txPr>
          <a:bodyPr rot="-3000000"/>
          <a:lstStyle/>
          <a:p>
            <a:pPr>
              <a:defRPr sz="1000"/>
            </a:pPr>
            <a:endParaRPr lang="ru-RU"/>
          </a:p>
        </c:txPr>
        <c:crossAx val="186102912"/>
        <c:crosses val="autoZero"/>
        <c:auto val="1"/>
        <c:lblOffset val="100"/>
        <c:baseTimeUnit val="months"/>
      </c:dateAx>
      <c:valAx>
        <c:axId val="186102912"/>
        <c:scaling>
          <c:orientation val="minMax"/>
          <c:max val="14"/>
          <c:min val="3"/>
        </c:scaling>
        <c:axPos val="l"/>
        <c:majorGridlines>
          <c:spPr>
            <a:ln>
              <a:solidFill>
                <a:srgbClr val="D9D9D9"/>
              </a:solidFill>
            </a:ln>
          </c:spPr>
        </c:majorGridlines>
        <c:numFmt formatCode="General" sourceLinked="1"/>
        <c:majorTickMark val="none"/>
        <c:tickLblPos val="nextTo"/>
        <c:spPr>
          <a:ln>
            <a:solidFill>
              <a:srgbClr val="D9D9D9"/>
            </a:solidFill>
          </a:ln>
        </c:spPr>
        <c:txPr>
          <a:bodyPr/>
          <a:lstStyle/>
          <a:p>
            <a:pPr>
              <a:defRPr sz="1000"/>
            </a:pPr>
            <a:endParaRPr lang="ru-RU"/>
          </a:p>
        </c:txPr>
        <c:crossAx val="186084736"/>
        <c:crosses val="autoZero"/>
        <c:crossBetween val="between"/>
      </c:valAx>
      <c:spPr>
        <a:ln>
          <a:solidFill>
            <a:srgbClr val="D9D9D9"/>
          </a:solidFill>
        </a:ln>
      </c:spPr>
    </c:plotArea>
    <c:legend>
      <c:legendPos val="b"/>
      <c:legendEntry>
        <c:idx val="1"/>
        <c:delete val="1"/>
      </c:legendEntry>
      <c:layout>
        <c:manualLayout>
          <c:xMode val="edge"/>
          <c:yMode val="edge"/>
          <c:x val="8.5317490744006748E-3"/>
          <c:y val="0.87888451443569771"/>
          <c:w val="0.98933446196169372"/>
          <c:h val="0.12111548556430446"/>
        </c:manualLayout>
      </c:layout>
      <c:txPr>
        <a:bodyPr/>
        <a:lstStyle/>
        <a:p>
          <a:pPr>
            <a:defRPr sz="900"/>
          </a:pPr>
          <a:endParaRPr lang="ru-RU"/>
        </a:p>
      </c:txPr>
    </c:legend>
    <c:plotVisOnly val="1"/>
    <c:dispBlanksAs val="gap"/>
  </c:chart>
  <c:spPr>
    <a:ln>
      <a:noFill/>
    </a:ln>
  </c:spPr>
  <c:txPr>
    <a:bodyPr/>
    <a:lstStyle/>
    <a:p>
      <a:pPr>
        <a:defRPr sz="1000">
          <a:latin typeface="Arial" panose="020B0604020202020204" pitchFamily="34" charset="0"/>
          <a:cs typeface="Arial" panose="020B0604020202020204" pitchFamily="34" charset="0"/>
        </a:defRPr>
      </a:pPr>
      <a:endParaRPr lang="ru-RU"/>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636349155539191"/>
          <c:y val="0.12266822684316245"/>
          <c:w val="0.71979832811635069"/>
          <c:h val="0.67510364609996565"/>
        </c:manualLayout>
      </c:layout>
      <c:barChart>
        <c:barDir val="bar"/>
        <c:grouping val="percentStacked"/>
        <c:ser>
          <c:idx val="0"/>
          <c:order val="0"/>
          <c:tx>
            <c:strRef>
              <c:f>'Оценка услуг СЕМ'!$B$3</c:f>
              <c:strCache>
                <c:ptCount val="1"/>
                <c:pt idx="0">
                  <c:v>Удовлетворительно</c:v>
                </c:pt>
              </c:strCache>
            </c:strRef>
          </c:tx>
          <c:spPr>
            <a:solidFill>
              <a:srgbClr val="00B050"/>
            </a:solidFill>
          </c:spPr>
          <c:dLbls>
            <c:dLbl>
              <c:idx val="0"/>
              <c:layout>
                <c:manualLayout>
                  <c:x val="1.4085090862006175E-2"/>
                  <c:y val="-7.6500774814672705E-17"/>
                </c:manualLayout>
              </c:layout>
              <c:showVal val="1"/>
            </c:dLbl>
            <c:dLbl>
              <c:idx val="1"/>
              <c:layout>
                <c:manualLayout>
                  <c:x val="1.4256856881474878E-2"/>
                  <c:y val="0"/>
                </c:manualLayout>
              </c:layout>
              <c:showVal val="1"/>
            </c:dLbl>
            <c:dLbl>
              <c:idx val="2"/>
              <c:layout>
                <c:manualLayout>
                  <c:x val="1.7809139313745337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'Оценка услуг СЕМ'!$A$4:$A$6</c:f>
              <c:strCache>
                <c:ptCount val="3"/>
                <c:pt idx="0">
                  <c:v>Сроки доступа</c:v>
                </c:pt>
                <c:pt idx="1">
                  <c:v>Сложность (количество) процедур</c:v>
                </c:pt>
                <c:pt idx="2">
                  <c:v>Стоимость подключения</c:v>
                </c:pt>
              </c:strCache>
            </c:strRef>
          </c:cat>
          <c:val>
            <c:numRef>
              <c:f>'Оценка услуг СЕМ'!$B$4:$B$6</c:f>
              <c:numCache>
                <c:formatCode>General</c:formatCode>
                <c:ptCount val="3"/>
                <c:pt idx="0">
                  <c:v>0.32900000000000224</c:v>
                </c:pt>
                <c:pt idx="1">
                  <c:v>0.26500000000000001</c:v>
                </c:pt>
                <c:pt idx="2">
                  <c:v>0.21800000000000044</c:v>
                </c:pt>
              </c:numCache>
            </c:numRef>
          </c:val>
        </c:ser>
        <c:ser>
          <c:idx val="1"/>
          <c:order val="1"/>
          <c:tx>
            <c:strRef>
              <c:f>'Оценка услуг СЕМ'!$C$3</c:f>
              <c:strCache>
                <c:ptCount val="1"/>
                <c:pt idx="0">
                  <c:v>Скорее удовлетворительно</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'Оценка услуг СЕМ'!$A$4:$A$6</c:f>
              <c:strCache>
                <c:ptCount val="3"/>
                <c:pt idx="0">
                  <c:v>Сроки доступа</c:v>
                </c:pt>
                <c:pt idx="1">
                  <c:v>Сложность (количество) процедур</c:v>
                </c:pt>
                <c:pt idx="2">
                  <c:v>Стоимость подключения</c:v>
                </c:pt>
              </c:strCache>
            </c:strRef>
          </c:cat>
          <c:val>
            <c:numRef>
              <c:f>'Оценка услуг СЕМ'!$C$4:$C$6</c:f>
              <c:numCache>
                <c:formatCode>General</c:formatCode>
                <c:ptCount val="3"/>
                <c:pt idx="0">
                  <c:v>0.44400000000000001</c:v>
                </c:pt>
                <c:pt idx="1">
                  <c:v>0.443</c:v>
                </c:pt>
                <c:pt idx="2">
                  <c:v>0.37600000000000189</c:v>
                </c:pt>
              </c:numCache>
            </c:numRef>
          </c:val>
        </c:ser>
        <c:ser>
          <c:idx val="2"/>
          <c:order val="2"/>
          <c:tx>
            <c:strRef>
              <c:f>'Оценка услуг СЕМ'!$D$3</c:f>
              <c:strCache>
                <c:ptCount val="1"/>
                <c:pt idx="0">
                  <c:v>Скорее неудовлетворительно</c:v>
                </c:pt>
              </c:strCache>
            </c:strRef>
          </c:tx>
          <c:spPr>
            <a:solidFill>
              <a:srgbClr val="FFC000"/>
            </a:solidFill>
          </c:spPr>
          <c:dLbls>
            <c:numFmt formatCode="0.0%" sourceLinked="0"/>
            <c:txPr>
              <a:bodyPr/>
              <a:lstStyle/>
              <a:p>
                <a:pPr>
                  <a:defRPr b="1"/>
                </a:pPr>
                <a:endParaRPr lang="ru-RU"/>
              </a:p>
            </c:txPr>
            <c:showVal val="1"/>
          </c:dLbls>
          <c:cat>
            <c:strRef>
              <c:f>'Оценка услуг СЕМ'!$A$4:$A$6</c:f>
              <c:strCache>
                <c:ptCount val="3"/>
                <c:pt idx="0">
                  <c:v>Сроки доступа</c:v>
                </c:pt>
                <c:pt idx="1">
                  <c:v>Сложность (количество) процедур</c:v>
                </c:pt>
                <c:pt idx="2">
                  <c:v>Стоимость подключения</c:v>
                </c:pt>
              </c:strCache>
            </c:strRef>
          </c:cat>
          <c:val>
            <c:numRef>
              <c:f>'Оценка услуг СЕМ'!$D$4:$D$6</c:f>
              <c:numCache>
                <c:formatCode>General</c:formatCode>
                <c:ptCount val="3"/>
                <c:pt idx="0">
                  <c:v>0.15000000000000024</c:v>
                </c:pt>
                <c:pt idx="1">
                  <c:v>0.20400000000000001</c:v>
                </c:pt>
                <c:pt idx="2">
                  <c:v>0.27100000000000002</c:v>
                </c:pt>
              </c:numCache>
            </c:numRef>
          </c:val>
        </c:ser>
        <c:ser>
          <c:idx val="3"/>
          <c:order val="3"/>
          <c:tx>
            <c:strRef>
              <c:f>'Оценка услуг СЕМ'!$E$3</c:f>
              <c:strCache>
                <c:ptCount val="1"/>
                <c:pt idx="0">
                  <c:v>Неудовлетворительно</c:v>
                </c:pt>
              </c:strCache>
            </c:strRef>
          </c:tx>
          <c:spPr>
            <a:solidFill>
              <a:srgbClr val="FF6600"/>
            </a:solidFill>
          </c:spPr>
          <c:dLbls>
            <c:dLbl>
              <c:idx val="0"/>
              <c:layout>
                <c:manualLayout>
                  <c:x val="4.5643126384902815E-3"/>
                  <c:y val="0"/>
                </c:manualLayout>
              </c:layout>
              <c:showVal val="1"/>
            </c:dLbl>
            <c:dLbl>
              <c:idx val="1"/>
              <c:layout>
                <c:manualLayout>
                  <c:x val="8.8556921039077332E-3"/>
                  <c:y val="-4.5646468104530857E-7"/>
                </c:manualLayout>
              </c:layout>
              <c:showVal val="1"/>
            </c:dLbl>
            <c:numFmt formatCode="0.0%" sourceLinked="0"/>
            <c:txPr>
              <a:bodyPr/>
              <a:lstStyle/>
              <a:p>
                <a:pPr>
                  <a:defRPr b="1"/>
                </a:pPr>
                <a:endParaRPr lang="ru-RU"/>
              </a:p>
            </c:txPr>
            <c:showVal val="1"/>
          </c:dLbls>
          <c:cat>
            <c:strRef>
              <c:f>'Оценка услуг СЕМ'!$A$4:$A$6</c:f>
              <c:strCache>
                <c:ptCount val="3"/>
                <c:pt idx="0">
                  <c:v>Сроки доступа</c:v>
                </c:pt>
                <c:pt idx="1">
                  <c:v>Сложность (количество) процедур</c:v>
                </c:pt>
                <c:pt idx="2">
                  <c:v>Стоимость подключения</c:v>
                </c:pt>
              </c:strCache>
            </c:strRef>
          </c:cat>
          <c:val>
            <c:numRef>
              <c:f>'Оценка услуг СЕМ'!$E$4:$E$6</c:f>
              <c:numCache>
                <c:formatCode>General</c:formatCode>
                <c:ptCount val="3"/>
                <c:pt idx="0">
                  <c:v>7.5999999999999998E-2</c:v>
                </c:pt>
                <c:pt idx="1">
                  <c:v>8.8000000000000064E-2</c:v>
                </c:pt>
                <c:pt idx="2">
                  <c:v>0.13500000000000001</c:v>
                </c:pt>
              </c:numCache>
            </c:numRef>
          </c:val>
        </c:ser>
        <c:overlap val="100"/>
        <c:axId val="34710272"/>
        <c:axId val="34711808"/>
      </c:barChart>
      <c:catAx>
        <c:axId val="34710272"/>
        <c:scaling>
          <c:orientation val="minMax"/>
        </c:scaling>
        <c:axPos val="l"/>
        <c:numFmt formatCode="General" sourceLinked="1"/>
        <c:tickLblPos val="nextTo"/>
        <c:crossAx val="34711808"/>
        <c:crosses val="autoZero"/>
        <c:auto val="1"/>
        <c:lblAlgn val="ctr"/>
        <c:lblOffset val="100"/>
      </c:catAx>
      <c:valAx>
        <c:axId val="34711808"/>
        <c:scaling>
          <c:orientation val="minMax"/>
        </c:scaling>
        <c:delete val="1"/>
        <c:axPos val="b"/>
        <c:numFmt formatCode="0%" sourceLinked="1"/>
        <c:tickLblPos val="none"/>
        <c:crossAx val="34710272"/>
        <c:crosses val="autoZero"/>
        <c:crossBetween val="between"/>
      </c:valAx>
      <c:spPr>
        <a:noFill/>
        <a:ln w="25400">
          <a:noFill/>
        </a:ln>
      </c:spPr>
    </c:plotArea>
    <c:legend>
      <c:legendPos val="r"/>
      <c:layout>
        <c:manualLayout>
          <c:xMode val="edge"/>
          <c:yMode val="edge"/>
          <c:x val="5.7238224110474592E-2"/>
          <c:y val="0.81436615910525101"/>
          <c:w val="0.8803793999331192"/>
          <c:h val="0.1510684877675682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36349155539191"/>
          <c:y val="0.12266822684316248"/>
          <c:w val="0.71979832811635069"/>
          <c:h val="0.67510364609996565"/>
        </c:manualLayout>
      </c:layout>
      <c:barChart>
        <c:barDir val="bar"/>
        <c:grouping val="percentStacked"/>
        <c:ser>
          <c:idx val="0"/>
          <c:order val="0"/>
          <c:tx>
            <c:strRef>
              <c:f>'Оценка услуг СЕМ'!$B$13</c:f>
              <c:strCache>
                <c:ptCount val="1"/>
                <c:pt idx="0">
                  <c:v>Удовлетворительно</c:v>
                </c:pt>
              </c:strCache>
            </c:strRef>
          </c:tx>
          <c:spPr>
            <a:solidFill>
              <a:srgbClr val="00B050"/>
            </a:solidFill>
          </c:spPr>
          <c:dLbls>
            <c:dLbl>
              <c:idx val="0"/>
              <c:layout>
                <c:manualLayout>
                  <c:x val="1.4085090862006175E-2"/>
                  <c:y val="-7.6500774814672778E-17"/>
                </c:manualLayout>
              </c:layout>
              <c:showVal val="1"/>
            </c:dLbl>
            <c:dLbl>
              <c:idx val="1"/>
              <c:layout>
                <c:manualLayout>
                  <c:x val="1.4256856881474878E-2"/>
                  <c:y val="0"/>
                </c:manualLayout>
              </c:layout>
              <c:showVal val="1"/>
            </c:dLbl>
            <c:dLbl>
              <c:idx val="2"/>
              <c:layout>
                <c:manualLayout>
                  <c:x val="1.780913931374534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'Оценка услуг СЕМ'!$A$14:$A$16</c:f>
              <c:strCache>
                <c:ptCount val="3"/>
                <c:pt idx="0">
                  <c:v>Сроки доступа</c:v>
                </c:pt>
                <c:pt idx="1">
                  <c:v>Сложность (количество) процедур</c:v>
                </c:pt>
                <c:pt idx="2">
                  <c:v>Стоимость подключения</c:v>
                </c:pt>
              </c:strCache>
            </c:strRef>
          </c:cat>
          <c:val>
            <c:numRef>
              <c:f>'Оценка услуг СЕМ'!$B$14:$B$16</c:f>
              <c:numCache>
                <c:formatCode>General</c:formatCode>
                <c:ptCount val="3"/>
                <c:pt idx="0">
                  <c:v>0.32900000000000224</c:v>
                </c:pt>
                <c:pt idx="1">
                  <c:v>0.23400000000000001</c:v>
                </c:pt>
                <c:pt idx="2">
                  <c:v>0.20600000000000004</c:v>
                </c:pt>
              </c:numCache>
            </c:numRef>
          </c:val>
        </c:ser>
        <c:ser>
          <c:idx val="1"/>
          <c:order val="1"/>
          <c:tx>
            <c:strRef>
              <c:f>'Оценка услуг СЕМ'!$C$13</c:f>
              <c:strCache>
                <c:ptCount val="1"/>
                <c:pt idx="0">
                  <c:v>Скорее удовлетворительно</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'Оценка услуг СЕМ'!$A$14:$A$16</c:f>
              <c:strCache>
                <c:ptCount val="3"/>
                <c:pt idx="0">
                  <c:v>Сроки доступа</c:v>
                </c:pt>
                <c:pt idx="1">
                  <c:v>Сложность (количество) процедур</c:v>
                </c:pt>
                <c:pt idx="2">
                  <c:v>Стоимость подключения</c:v>
                </c:pt>
              </c:strCache>
            </c:strRef>
          </c:cat>
          <c:val>
            <c:numRef>
              <c:f>'Оценка услуг СЕМ'!$C$14:$C$16</c:f>
              <c:numCache>
                <c:formatCode>General</c:formatCode>
                <c:ptCount val="3"/>
                <c:pt idx="0">
                  <c:v>0.442</c:v>
                </c:pt>
                <c:pt idx="1">
                  <c:v>0.42800000000000032</c:v>
                </c:pt>
                <c:pt idx="2">
                  <c:v>0.34500000000000008</c:v>
                </c:pt>
              </c:numCache>
            </c:numRef>
          </c:val>
        </c:ser>
        <c:ser>
          <c:idx val="2"/>
          <c:order val="2"/>
          <c:tx>
            <c:strRef>
              <c:f>'Оценка услуг СЕМ'!$D$13</c:f>
              <c:strCache>
                <c:ptCount val="1"/>
                <c:pt idx="0">
                  <c:v>Скорее неудовлетворительно</c:v>
                </c:pt>
              </c:strCache>
            </c:strRef>
          </c:tx>
          <c:spPr>
            <a:solidFill>
              <a:srgbClr val="FFC000"/>
            </a:solidFill>
          </c:spPr>
          <c:dLbls>
            <c:numFmt formatCode="0.0%" sourceLinked="0"/>
            <c:txPr>
              <a:bodyPr/>
              <a:lstStyle/>
              <a:p>
                <a:pPr>
                  <a:defRPr b="1"/>
                </a:pPr>
                <a:endParaRPr lang="ru-RU"/>
              </a:p>
            </c:txPr>
            <c:showVal val="1"/>
          </c:dLbls>
          <c:cat>
            <c:strRef>
              <c:f>'Оценка услуг СЕМ'!$A$14:$A$16</c:f>
              <c:strCache>
                <c:ptCount val="3"/>
                <c:pt idx="0">
                  <c:v>Сроки доступа</c:v>
                </c:pt>
                <c:pt idx="1">
                  <c:v>Сложность (количество) процедур</c:v>
                </c:pt>
                <c:pt idx="2">
                  <c:v>Стоимость подключения</c:v>
                </c:pt>
              </c:strCache>
            </c:strRef>
          </c:cat>
          <c:val>
            <c:numRef>
              <c:f>'Оценка услуг СЕМ'!$D$14:$D$16</c:f>
              <c:numCache>
                <c:formatCode>General</c:formatCode>
                <c:ptCount val="3"/>
                <c:pt idx="0">
                  <c:v>0.13500000000000001</c:v>
                </c:pt>
                <c:pt idx="1">
                  <c:v>0.22600000000000001</c:v>
                </c:pt>
                <c:pt idx="2">
                  <c:v>0.26700000000000002</c:v>
                </c:pt>
              </c:numCache>
            </c:numRef>
          </c:val>
        </c:ser>
        <c:ser>
          <c:idx val="3"/>
          <c:order val="3"/>
          <c:tx>
            <c:strRef>
              <c:f>'Оценка услуг СЕМ'!$E$13</c:f>
              <c:strCache>
                <c:ptCount val="1"/>
                <c:pt idx="0">
                  <c:v>Неудовлетворительно</c:v>
                </c:pt>
              </c:strCache>
            </c:strRef>
          </c:tx>
          <c:spPr>
            <a:solidFill>
              <a:srgbClr val="FF6600"/>
            </a:solidFill>
          </c:spPr>
          <c:dLbls>
            <c:dLbl>
              <c:idx val="0"/>
              <c:layout>
                <c:manualLayout>
                  <c:x val="5.7022190408017514E-3"/>
                  <c:y val="0"/>
                </c:manualLayout>
              </c:layout>
              <c:showVal val="1"/>
            </c:dLbl>
            <c:dLbl>
              <c:idx val="1"/>
              <c:layout>
                <c:manualLayout>
                  <c:x val="4.1818181818182197E-3"/>
                  <c:y val="5.8479532163743233E-3"/>
                </c:manualLayout>
              </c:layout>
              <c:showVal val="1"/>
            </c:dLbl>
            <c:numFmt formatCode="0.0%" sourceLinked="0"/>
            <c:txPr>
              <a:bodyPr/>
              <a:lstStyle/>
              <a:p>
                <a:pPr>
                  <a:defRPr b="1"/>
                </a:pPr>
                <a:endParaRPr lang="ru-RU"/>
              </a:p>
            </c:txPr>
            <c:showVal val="1"/>
          </c:dLbls>
          <c:cat>
            <c:strRef>
              <c:f>'Оценка услуг СЕМ'!$A$14:$A$16</c:f>
              <c:strCache>
                <c:ptCount val="3"/>
                <c:pt idx="0">
                  <c:v>Сроки доступа</c:v>
                </c:pt>
                <c:pt idx="1">
                  <c:v>Сложность (количество) процедур</c:v>
                </c:pt>
                <c:pt idx="2">
                  <c:v>Стоимость подключения</c:v>
                </c:pt>
              </c:strCache>
            </c:strRef>
          </c:cat>
          <c:val>
            <c:numRef>
              <c:f>'Оценка услуг СЕМ'!$E$14:$E$16</c:f>
              <c:numCache>
                <c:formatCode>General</c:formatCode>
                <c:ptCount val="3"/>
                <c:pt idx="0">
                  <c:v>9.3000000000000208E-2</c:v>
                </c:pt>
                <c:pt idx="1">
                  <c:v>0.111</c:v>
                </c:pt>
                <c:pt idx="2">
                  <c:v>0.18200000000000024</c:v>
                </c:pt>
              </c:numCache>
            </c:numRef>
          </c:val>
        </c:ser>
        <c:overlap val="100"/>
        <c:axId val="34809728"/>
        <c:axId val="34811264"/>
      </c:barChart>
      <c:catAx>
        <c:axId val="34809728"/>
        <c:scaling>
          <c:orientation val="minMax"/>
        </c:scaling>
        <c:axPos val="l"/>
        <c:numFmt formatCode="General" sourceLinked="1"/>
        <c:tickLblPos val="nextTo"/>
        <c:crossAx val="34811264"/>
        <c:crosses val="autoZero"/>
        <c:auto val="1"/>
        <c:lblAlgn val="ctr"/>
        <c:lblOffset val="100"/>
      </c:catAx>
      <c:valAx>
        <c:axId val="34811264"/>
        <c:scaling>
          <c:orientation val="minMax"/>
        </c:scaling>
        <c:delete val="1"/>
        <c:axPos val="b"/>
        <c:numFmt formatCode="0%" sourceLinked="1"/>
        <c:tickLblPos val="none"/>
        <c:crossAx val="34809728"/>
        <c:crosses val="autoZero"/>
        <c:crossBetween val="between"/>
      </c:valAx>
      <c:spPr>
        <a:noFill/>
        <a:ln w="25400">
          <a:noFill/>
        </a:ln>
      </c:spPr>
    </c:plotArea>
    <c:legend>
      <c:legendPos val="r"/>
      <c:layout>
        <c:manualLayout>
          <c:xMode val="edge"/>
          <c:yMode val="edge"/>
          <c:x val="5.7238224110474592E-2"/>
          <c:y val="0.81436615910525079"/>
          <c:w val="0.8803793999331192"/>
          <c:h val="0.1510684877675683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36349155539191"/>
          <c:y val="0.1226682268431625"/>
          <c:w val="0.71979832811635069"/>
          <c:h val="0.67510364609996565"/>
        </c:manualLayout>
      </c:layout>
      <c:barChart>
        <c:barDir val="bar"/>
        <c:grouping val="percentStacked"/>
        <c:ser>
          <c:idx val="0"/>
          <c:order val="0"/>
          <c:tx>
            <c:strRef>
              <c:f>'Оценка услуг СЕМ'!$B$22</c:f>
              <c:strCache>
                <c:ptCount val="1"/>
                <c:pt idx="0">
                  <c:v>Удовлетворительно</c:v>
                </c:pt>
              </c:strCache>
            </c:strRef>
          </c:tx>
          <c:spPr>
            <a:solidFill>
              <a:srgbClr val="00B050"/>
            </a:solidFill>
          </c:spPr>
          <c:dLbls>
            <c:dLbl>
              <c:idx val="0"/>
              <c:layout>
                <c:manualLayout>
                  <c:x val="1.4085090862006175E-2"/>
                  <c:y val="-7.6500774814672852E-17"/>
                </c:manualLayout>
              </c:layout>
              <c:showVal val="1"/>
            </c:dLbl>
            <c:dLbl>
              <c:idx val="1"/>
              <c:layout>
                <c:manualLayout>
                  <c:x val="1.4256856881474878E-2"/>
                  <c:y val="0"/>
                </c:manualLayout>
              </c:layout>
              <c:showVal val="1"/>
            </c:dLbl>
            <c:dLbl>
              <c:idx val="2"/>
              <c:layout>
                <c:manualLayout>
                  <c:x val="1.7809139313745344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'Оценка услуг СЕМ'!$A$23:$A$25</c:f>
              <c:strCache>
                <c:ptCount val="3"/>
                <c:pt idx="0">
                  <c:v>Сроки доступа</c:v>
                </c:pt>
                <c:pt idx="1">
                  <c:v>Сложность (количество) процедур</c:v>
                </c:pt>
                <c:pt idx="2">
                  <c:v>Стоимость подключения</c:v>
                </c:pt>
              </c:strCache>
            </c:strRef>
          </c:cat>
          <c:val>
            <c:numRef>
              <c:f>'Оценка услуг СЕМ'!$B$23:$B$25</c:f>
              <c:numCache>
                <c:formatCode>General</c:formatCode>
                <c:ptCount val="3"/>
                <c:pt idx="0">
                  <c:v>0.31200000000000189</c:v>
                </c:pt>
                <c:pt idx="1">
                  <c:v>0.251</c:v>
                </c:pt>
                <c:pt idx="2">
                  <c:v>0.2</c:v>
                </c:pt>
              </c:numCache>
            </c:numRef>
          </c:val>
        </c:ser>
        <c:ser>
          <c:idx val="1"/>
          <c:order val="1"/>
          <c:tx>
            <c:strRef>
              <c:f>'Оценка услуг СЕМ'!$C$22</c:f>
              <c:strCache>
                <c:ptCount val="1"/>
                <c:pt idx="0">
                  <c:v>Скорее удовлетворительно</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'Оценка услуг СЕМ'!$A$23:$A$25</c:f>
              <c:strCache>
                <c:ptCount val="3"/>
                <c:pt idx="0">
                  <c:v>Сроки доступа</c:v>
                </c:pt>
                <c:pt idx="1">
                  <c:v>Сложность (количество) процедур</c:v>
                </c:pt>
                <c:pt idx="2">
                  <c:v>Стоимость подключения</c:v>
                </c:pt>
              </c:strCache>
            </c:strRef>
          </c:cat>
          <c:val>
            <c:numRef>
              <c:f>'Оценка услуг СЕМ'!$C$23:$C$25</c:f>
              <c:numCache>
                <c:formatCode>General</c:formatCode>
                <c:ptCount val="3"/>
                <c:pt idx="0">
                  <c:v>0.48300000000000032</c:v>
                </c:pt>
                <c:pt idx="1">
                  <c:v>0.47100000000000031</c:v>
                </c:pt>
                <c:pt idx="2">
                  <c:v>0.41600000000000031</c:v>
                </c:pt>
              </c:numCache>
            </c:numRef>
          </c:val>
        </c:ser>
        <c:ser>
          <c:idx val="2"/>
          <c:order val="2"/>
          <c:tx>
            <c:strRef>
              <c:f>'Оценка услуг СЕМ'!$D$22</c:f>
              <c:strCache>
                <c:ptCount val="1"/>
                <c:pt idx="0">
                  <c:v>Скорее неудовлетворительно</c:v>
                </c:pt>
              </c:strCache>
            </c:strRef>
          </c:tx>
          <c:spPr>
            <a:solidFill>
              <a:srgbClr val="FFC000"/>
            </a:solidFill>
          </c:spPr>
          <c:dLbls>
            <c:numFmt formatCode="0.0%" sourceLinked="0"/>
            <c:txPr>
              <a:bodyPr/>
              <a:lstStyle/>
              <a:p>
                <a:pPr>
                  <a:defRPr b="1"/>
                </a:pPr>
                <a:endParaRPr lang="ru-RU"/>
              </a:p>
            </c:txPr>
            <c:showVal val="1"/>
          </c:dLbls>
          <c:cat>
            <c:strRef>
              <c:f>'Оценка услуг СЕМ'!$A$23:$A$25</c:f>
              <c:strCache>
                <c:ptCount val="3"/>
                <c:pt idx="0">
                  <c:v>Сроки доступа</c:v>
                </c:pt>
                <c:pt idx="1">
                  <c:v>Сложность (количество) процедур</c:v>
                </c:pt>
                <c:pt idx="2">
                  <c:v>Стоимость подключения</c:v>
                </c:pt>
              </c:strCache>
            </c:strRef>
          </c:cat>
          <c:val>
            <c:numRef>
              <c:f>'Оценка услуг СЕМ'!$D$23:$D$25</c:f>
              <c:numCache>
                <c:formatCode>General</c:formatCode>
                <c:ptCount val="3"/>
                <c:pt idx="0">
                  <c:v>0.13100000000000001</c:v>
                </c:pt>
                <c:pt idx="1">
                  <c:v>0.21500000000000041</c:v>
                </c:pt>
                <c:pt idx="2">
                  <c:v>0.24300000000000024</c:v>
                </c:pt>
              </c:numCache>
            </c:numRef>
          </c:val>
        </c:ser>
        <c:ser>
          <c:idx val="3"/>
          <c:order val="3"/>
          <c:tx>
            <c:strRef>
              <c:f>'Оценка услуг СЕМ'!$E$22</c:f>
              <c:strCache>
                <c:ptCount val="1"/>
                <c:pt idx="0">
                  <c:v>Неудовлетворительно</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3604E-17"/>
                </c:manualLayout>
              </c:layout>
              <c:showVal val="1"/>
            </c:dLbl>
            <c:numFmt formatCode="0.0%" sourceLinked="0"/>
            <c:txPr>
              <a:bodyPr/>
              <a:lstStyle/>
              <a:p>
                <a:pPr>
                  <a:defRPr b="1"/>
                </a:pPr>
                <a:endParaRPr lang="ru-RU"/>
              </a:p>
            </c:txPr>
            <c:showVal val="1"/>
          </c:dLbls>
          <c:cat>
            <c:strRef>
              <c:f>'Оценка услуг СЕМ'!$A$23:$A$25</c:f>
              <c:strCache>
                <c:ptCount val="3"/>
                <c:pt idx="0">
                  <c:v>Сроки доступа</c:v>
                </c:pt>
                <c:pt idx="1">
                  <c:v>Сложность (количество) процедур</c:v>
                </c:pt>
                <c:pt idx="2">
                  <c:v>Стоимость подключения</c:v>
                </c:pt>
              </c:strCache>
            </c:strRef>
          </c:cat>
          <c:val>
            <c:numRef>
              <c:f>'Оценка услуг СЕМ'!$E$23:$E$25</c:f>
              <c:numCache>
                <c:formatCode>General</c:formatCode>
                <c:ptCount val="3"/>
                <c:pt idx="0">
                  <c:v>7.3999999999999996E-2</c:v>
                </c:pt>
                <c:pt idx="1">
                  <c:v>6.4000000000000112E-2</c:v>
                </c:pt>
                <c:pt idx="2">
                  <c:v>0.14100000000000001</c:v>
                </c:pt>
              </c:numCache>
            </c:numRef>
          </c:val>
        </c:ser>
        <c:overlap val="100"/>
        <c:axId val="34855936"/>
        <c:axId val="34947840"/>
      </c:barChart>
      <c:catAx>
        <c:axId val="34855936"/>
        <c:scaling>
          <c:orientation val="minMax"/>
        </c:scaling>
        <c:axPos val="l"/>
        <c:numFmt formatCode="General" sourceLinked="1"/>
        <c:tickLblPos val="nextTo"/>
        <c:crossAx val="34947840"/>
        <c:crosses val="autoZero"/>
        <c:auto val="1"/>
        <c:lblAlgn val="ctr"/>
        <c:lblOffset val="100"/>
      </c:catAx>
      <c:valAx>
        <c:axId val="34947840"/>
        <c:scaling>
          <c:orientation val="minMax"/>
        </c:scaling>
        <c:delete val="1"/>
        <c:axPos val="b"/>
        <c:numFmt formatCode="0%" sourceLinked="1"/>
        <c:tickLblPos val="none"/>
        <c:crossAx val="34855936"/>
        <c:crosses val="autoZero"/>
        <c:crossBetween val="between"/>
      </c:valAx>
      <c:spPr>
        <a:noFill/>
        <a:ln w="25400">
          <a:noFill/>
        </a:ln>
      </c:spPr>
    </c:plotArea>
    <c:legend>
      <c:legendPos val="r"/>
      <c:layout>
        <c:manualLayout>
          <c:xMode val="edge"/>
          <c:yMode val="edge"/>
          <c:x val="5.7238224110474592E-2"/>
          <c:y val="0.81436615910525056"/>
          <c:w val="0.8803793999331192"/>
          <c:h val="0.151068487767568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36349155539191"/>
          <c:y val="0.12266822684316252"/>
          <c:w val="0.71979832811635069"/>
          <c:h val="0.67510364609996565"/>
        </c:manualLayout>
      </c:layout>
      <c:barChart>
        <c:barDir val="bar"/>
        <c:grouping val="percentStacked"/>
        <c:ser>
          <c:idx val="0"/>
          <c:order val="0"/>
          <c:tx>
            <c:strRef>
              <c:f>'Оценка услуг СЕМ'!$B$30</c:f>
              <c:strCache>
                <c:ptCount val="1"/>
                <c:pt idx="0">
                  <c:v>Удовлетворительно</c:v>
                </c:pt>
              </c:strCache>
            </c:strRef>
          </c:tx>
          <c:spPr>
            <a:solidFill>
              <a:srgbClr val="00B050"/>
            </a:solidFill>
          </c:spPr>
          <c:dLbls>
            <c:dLbl>
              <c:idx val="0"/>
              <c:layout>
                <c:manualLayout>
                  <c:x val="1.4085090862006175E-2"/>
                  <c:y val="-7.6500774814672926E-17"/>
                </c:manualLayout>
              </c:layout>
              <c:showVal val="1"/>
            </c:dLbl>
            <c:dLbl>
              <c:idx val="1"/>
              <c:layout>
                <c:manualLayout>
                  <c:x val="1.4256856881474878E-2"/>
                  <c:y val="0"/>
                </c:manualLayout>
              </c:layout>
              <c:showVal val="1"/>
            </c:dLbl>
            <c:dLbl>
              <c:idx val="2"/>
              <c:layout>
                <c:manualLayout>
                  <c:x val="1.7809139313745347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'Оценка услуг СЕМ'!$A$31:$A$33</c:f>
              <c:strCache>
                <c:ptCount val="3"/>
                <c:pt idx="0">
                  <c:v>Сроки доступа</c:v>
                </c:pt>
                <c:pt idx="1">
                  <c:v>Сложность (количество) процедур</c:v>
                </c:pt>
                <c:pt idx="2">
                  <c:v>Стоимость подключения</c:v>
                </c:pt>
              </c:strCache>
            </c:strRef>
          </c:cat>
          <c:val>
            <c:numRef>
              <c:f>'Оценка услуг СЕМ'!$B$31:$B$33</c:f>
              <c:numCache>
                <c:formatCode>General</c:formatCode>
                <c:ptCount val="3"/>
                <c:pt idx="0">
                  <c:v>0.32600000000000212</c:v>
                </c:pt>
                <c:pt idx="1">
                  <c:v>0.25</c:v>
                </c:pt>
                <c:pt idx="2">
                  <c:v>0.20900000000000021</c:v>
                </c:pt>
              </c:numCache>
            </c:numRef>
          </c:val>
        </c:ser>
        <c:ser>
          <c:idx val="1"/>
          <c:order val="1"/>
          <c:tx>
            <c:strRef>
              <c:f>'Оценка услуг СЕМ'!$C$30</c:f>
              <c:strCache>
                <c:ptCount val="1"/>
                <c:pt idx="0">
                  <c:v>Скорее удовлетворительно</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'Оценка услуг СЕМ'!$A$31:$A$33</c:f>
              <c:strCache>
                <c:ptCount val="3"/>
                <c:pt idx="0">
                  <c:v>Сроки доступа</c:v>
                </c:pt>
                <c:pt idx="1">
                  <c:v>Сложность (количество) процедур</c:v>
                </c:pt>
                <c:pt idx="2">
                  <c:v>Стоимость подключения</c:v>
                </c:pt>
              </c:strCache>
            </c:strRef>
          </c:cat>
          <c:val>
            <c:numRef>
              <c:f>'Оценка услуг СЕМ'!$C$31:$C$33</c:f>
              <c:numCache>
                <c:formatCode>General</c:formatCode>
                <c:ptCount val="3"/>
                <c:pt idx="0">
                  <c:v>0.48400000000000032</c:v>
                </c:pt>
                <c:pt idx="1">
                  <c:v>0.47700000000000031</c:v>
                </c:pt>
                <c:pt idx="2">
                  <c:v>0.44400000000000001</c:v>
                </c:pt>
              </c:numCache>
            </c:numRef>
          </c:val>
        </c:ser>
        <c:ser>
          <c:idx val="2"/>
          <c:order val="2"/>
          <c:tx>
            <c:strRef>
              <c:f>'Оценка услуг СЕМ'!$D$30</c:f>
              <c:strCache>
                <c:ptCount val="1"/>
                <c:pt idx="0">
                  <c:v>Скорее неудовлетворительно</c:v>
                </c:pt>
              </c:strCache>
            </c:strRef>
          </c:tx>
          <c:spPr>
            <a:solidFill>
              <a:srgbClr val="FFC000"/>
            </a:solidFill>
          </c:spPr>
          <c:dLbls>
            <c:numFmt formatCode="0.0%" sourceLinked="0"/>
            <c:txPr>
              <a:bodyPr/>
              <a:lstStyle/>
              <a:p>
                <a:pPr>
                  <a:defRPr b="1"/>
                </a:pPr>
                <a:endParaRPr lang="ru-RU"/>
              </a:p>
            </c:txPr>
            <c:showVal val="1"/>
          </c:dLbls>
          <c:cat>
            <c:strRef>
              <c:f>'Оценка услуг СЕМ'!$A$31:$A$33</c:f>
              <c:strCache>
                <c:ptCount val="3"/>
                <c:pt idx="0">
                  <c:v>Сроки доступа</c:v>
                </c:pt>
                <c:pt idx="1">
                  <c:v>Сложность (количество) процедур</c:v>
                </c:pt>
                <c:pt idx="2">
                  <c:v>Стоимость подключения</c:v>
                </c:pt>
              </c:strCache>
            </c:strRef>
          </c:cat>
          <c:val>
            <c:numRef>
              <c:f>'Оценка услуг СЕМ'!$D$31:$D$33</c:f>
              <c:numCache>
                <c:formatCode>General</c:formatCode>
                <c:ptCount val="3"/>
                <c:pt idx="0">
                  <c:v>0.112</c:v>
                </c:pt>
                <c:pt idx="1">
                  <c:v>0.20100000000000001</c:v>
                </c:pt>
                <c:pt idx="2">
                  <c:v>0.21900000000000044</c:v>
                </c:pt>
              </c:numCache>
            </c:numRef>
          </c:val>
        </c:ser>
        <c:ser>
          <c:idx val="3"/>
          <c:order val="3"/>
          <c:tx>
            <c:strRef>
              <c:f>'Оценка услуг СЕМ'!$E$30</c:f>
              <c:strCache>
                <c:ptCount val="1"/>
                <c:pt idx="0">
                  <c:v>Неудовлетворительно</c:v>
                </c:pt>
              </c:strCache>
            </c:strRef>
          </c:tx>
          <c:spPr>
            <a:solidFill>
              <a:srgbClr val="FF6600"/>
            </a:solidFill>
          </c:spPr>
          <c:dLbls>
            <c:dLbl>
              <c:idx val="0"/>
              <c:layout>
                <c:manualLayout>
                  <c:x val="1.6389259034928444E-3"/>
                  <c:y val="0"/>
                </c:manualLayout>
              </c:layout>
              <c:showVal val="1"/>
            </c:dLbl>
            <c:dLbl>
              <c:idx val="1"/>
              <c:layout>
                <c:manualLayout>
                  <c:x val="-5.2041187159297404E-4"/>
                  <c:y val="-4.5448864346502526E-7"/>
                </c:manualLayout>
              </c:layout>
              <c:showVal val="1"/>
            </c:dLbl>
            <c:numFmt formatCode="0.0%" sourceLinked="0"/>
            <c:txPr>
              <a:bodyPr/>
              <a:lstStyle/>
              <a:p>
                <a:pPr>
                  <a:defRPr b="1"/>
                </a:pPr>
                <a:endParaRPr lang="ru-RU"/>
              </a:p>
            </c:txPr>
            <c:showVal val="1"/>
          </c:dLbls>
          <c:cat>
            <c:strRef>
              <c:f>'Оценка услуг СЕМ'!$A$31:$A$33</c:f>
              <c:strCache>
                <c:ptCount val="3"/>
                <c:pt idx="0">
                  <c:v>Сроки доступа</c:v>
                </c:pt>
                <c:pt idx="1">
                  <c:v>Сложность (количество) процедур</c:v>
                </c:pt>
                <c:pt idx="2">
                  <c:v>Стоимость подключения</c:v>
                </c:pt>
              </c:strCache>
            </c:strRef>
          </c:cat>
          <c:val>
            <c:numRef>
              <c:f>'Оценка услуг СЕМ'!$E$31:$E$33</c:f>
              <c:numCache>
                <c:formatCode>General</c:formatCode>
                <c:ptCount val="3"/>
                <c:pt idx="0">
                  <c:v>7.8000000000000014E-2</c:v>
                </c:pt>
                <c:pt idx="1">
                  <c:v>7.1999999999999995E-2</c:v>
                </c:pt>
                <c:pt idx="2">
                  <c:v>0.128</c:v>
                </c:pt>
              </c:numCache>
            </c:numRef>
          </c:val>
        </c:ser>
        <c:overlap val="100"/>
        <c:axId val="34972032"/>
        <c:axId val="34973568"/>
      </c:barChart>
      <c:catAx>
        <c:axId val="34972032"/>
        <c:scaling>
          <c:orientation val="minMax"/>
        </c:scaling>
        <c:axPos val="l"/>
        <c:numFmt formatCode="General" sourceLinked="1"/>
        <c:tickLblPos val="nextTo"/>
        <c:crossAx val="34973568"/>
        <c:crosses val="autoZero"/>
        <c:auto val="1"/>
        <c:lblAlgn val="ctr"/>
        <c:lblOffset val="100"/>
      </c:catAx>
      <c:valAx>
        <c:axId val="34973568"/>
        <c:scaling>
          <c:orientation val="minMax"/>
        </c:scaling>
        <c:delete val="1"/>
        <c:axPos val="b"/>
        <c:numFmt formatCode="0%" sourceLinked="1"/>
        <c:tickLblPos val="none"/>
        <c:crossAx val="34972032"/>
        <c:crosses val="autoZero"/>
        <c:crossBetween val="between"/>
      </c:valAx>
      <c:spPr>
        <a:noFill/>
        <a:ln w="25400">
          <a:noFill/>
        </a:ln>
      </c:spPr>
    </c:plotArea>
    <c:legend>
      <c:legendPos val="r"/>
      <c:layout>
        <c:manualLayout>
          <c:xMode val="edge"/>
          <c:yMode val="edge"/>
          <c:x val="5.7238224110474592E-2"/>
          <c:y val="0.81436615910525045"/>
          <c:w val="0.8803793999331192"/>
          <c:h val="0.15106848776756845"/>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36349155539191"/>
          <c:y val="0.12266822684316253"/>
          <c:w val="0.71979832811635069"/>
          <c:h val="0.67510364609996565"/>
        </c:manualLayout>
      </c:layout>
      <c:barChart>
        <c:barDir val="bar"/>
        <c:grouping val="percentStacked"/>
        <c:ser>
          <c:idx val="0"/>
          <c:order val="0"/>
          <c:tx>
            <c:strRef>
              <c:f>'Оценка услуг СЕМ'!$B$39</c:f>
              <c:strCache>
                <c:ptCount val="1"/>
                <c:pt idx="0">
                  <c:v>Удовлетворительно</c:v>
                </c:pt>
              </c:strCache>
            </c:strRef>
          </c:tx>
          <c:spPr>
            <a:solidFill>
              <a:srgbClr val="00B050"/>
            </a:solidFill>
          </c:spPr>
          <c:dLbls>
            <c:dLbl>
              <c:idx val="0"/>
              <c:layout>
                <c:manualLayout>
                  <c:x val="1.4085090862006175E-2"/>
                  <c:y val="-7.6500774814673E-17"/>
                </c:manualLayout>
              </c:layout>
              <c:showVal val="1"/>
            </c:dLbl>
            <c:dLbl>
              <c:idx val="1"/>
              <c:layout>
                <c:manualLayout>
                  <c:x val="1.4256856881474878E-2"/>
                  <c:y val="0"/>
                </c:manualLayout>
              </c:layout>
              <c:showVal val="1"/>
            </c:dLbl>
            <c:dLbl>
              <c:idx val="2"/>
              <c:layout>
                <c:manualLayout>
                  <c:x val="1.7809139313745351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'Оценка услуг СЕМ'!$A$40:$A$42</c:f>
              <c:strCache>
                <c:ptCount val="3"/>
                <c:pt idx="0">
                  <c:v>Сроки доступа</c:v>
                </c:pt>
                <c:pt idx="1">
                  <c:v>Сложность (количество) процедур</c:v>
                </c:pt>
                <c:pt idx="2">
                  <c:v>Стоимость подключения</c:v>
                </c:pt>
              </c:strCache>
            </c:strRef>
          </c:cat>
          <c:val>
            <c:numRef>
              <c:f>'Оценка услуг СЕМ'!$B$40:$B$42</c:f>
              <c:numCache>
                <c:formatCode>General</c:formatCode>
                <c:ptCount val="3"/>
                <c:pt idx="0">
                  <c:v>0.441</c:v>
                </c:pt>
                <c:pt idx="1">
                  <c:v>0.37000000000000038</c:v>
                </c:pt>
                <c:pt idx="2">
                  <c:v>0.31500000000000189</c:v>
                </c:pt>
              </c:numCache>
            </c:numRef>
          </c:val>
        </c:ser>
        <c:ser>
          <c:idx val="1"/>
          <c:order val="1"/>
          <c:tx>
            <c:strRef>
              <c:f>'Оценка услуг СЕМ'!$C$39</c:f>
              <c:strCache>
                <c:ptCount val="1"/>
                <c:pt idx="0">
                  <c:v>Скорее удовлетворительно</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'Оценка услуг СЕМ'!$A$40:$A$42</c:f>
              <c:strCache>
                <c:ptCount val="3"/>
                <c:pt idx="0">
                  <c:v>Сроки доступа</c:v>
                </c:pt>
                <c:pt idx="1">
                  <c:v>Сложность (количество) процедур</c:v>
                </c:pt>
                <c:pt idx="2">
                  <c:v>Стоимость подключения</c:v>
                </c:pt>
              </c:strCache>
            </c:strRef>
          </c:cat>
          <c:val>
            <c:numRef>
              <c:f>'Оценка услуг СЕМ'!$C$40:$C$42</c:f>
              <c:numCache>
                <c:formatCode>General</c:formatCode>
                <c:ptCount val="3"/>
                <c:pt idx="0">
                  <c:v>0.43100000000000038</c:v>
                </c:pt>
                <c:pt idx="1">
                  <c:v>0.46900000000000008</c:v>
                </c:pt>
                <c:pt idx="2">
                  <c:v>0.41400000000000031</c:v>
                </c:pt>
              </c:numCache>
            </c:numRef>
          </c:val>
        </c:ser>
        <c:ser>
          <c:idx val="2"/>
          <c:order val="2"/>
          <c:tx>
            <c:strRef>
              <c:f>'Оценка услуг СЕМ'!$D$39</c:f>
              <c:strCache>
                <c:ptCount val="1"/>
                <c:pt idx="0">
                  <c:v>Скорее неудовлетворительно</c:v>
                </c:pt>
              </c:strCache>
            </c:strRef>
          </c:tx>
          <c:spPr>
            <a:solidFill>
              <a:srgbClr val="FFC000"/>
            </a:solidFill>
          </c:spPr>
          <c:dLbls>
            <c:dLbl>
              <c:idx val="0"/>
              <c:layout>
                <c:manualLayout>
                  <c:x val="-1.0704696656120402E-2"/>
                  <c:y val="0"/>
                </c:manualLayout>
              </c:layout>
              <c:showVal val="1"/>
            </c:dLbl>
            <c:dLbl>
              <c:idx val="1"/>
              <c:layout>
                <c:manualLayout>
                  <c:x val="-5.324515704419123E-3"/>
                  <c:y val="-4.5646468104530831E-7"/>
                </c:manualLayout>
              </c:layout>
              <c:showVal val="1"/>
            </c:dLbl>
            <c:numFmt formatCode="0.0%" sourceLinked="0"/>
            <c:txPr>
              <a:bodyPr/>
              <a:lstStyle/>
              <a:p>
                <a:pPr>
                  <a:defRPr b="1"/>
                </a:pPr>
                <a:endParaRPr lang="ru-RU"/>
              </a:p>
            </c:txPr>
            <c:showVal val="1"/>
          </c:dLbls>
          <c:cat>
            <c:strRef>
              <c:f>'Оценка услуг СЕМ'!$A$40:$A$42</c:f>
              <c:strCache>
                <c:ptCount val="3"/>
                <c:pt idx="0">
                  <c:v>Сроки доступа</c:v>
                </c:pt>
                <c:pt idx="1">
                  <c:v>Сложность (количество) процедур</c:v>
                </c:pt>
                <c:pt idx="2">
                  <c:v>Стоимость подключения</c:v>
                </c:pt>
              </c:strCache>
            </c:strRef>
          </c:cat>
          <c:val>
            <c:numRef>
              <c:f>'Оценка услуг СЕМ'!$D$40:$D$42</c:f>
              <c:numCache>
                <c:formatCode>General</c:formatCode>
                <c:ptCount val="3"/>
                <c:pt idx="0">
                  <c:v>8.8000000000000064E-2</c:v>
                </c:pt>
                <c:pt idx="1">
                  <c:v>0.125</c:v>
                </c:pt>
                <c:pt idx="2">
                  <c:v>0.189000000000001</c:v>
                </c:pt>
              </c:numCache>
            </c:numRef>
          </c:val>
        </c:ser>
        <c:ser>
          <c:idx val="3"/>
          <c:order val="3"/>
          <c:tx>
            <c:strRef>
              <c:f>'Оценка услуг СЕМ'!$E$39</c:f>
              <c:strCache>
                <c:ptCount val="1"/>
                <c:pt idx="0">
                  <c:v>Неудовлетворительно</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3727E-17"/>
                </c:manualLayout>
              </c:layout>
              <c:showVal val="1"/>
            </c:dLbl>
            <c:numFmt formatCode="0.0%" sourceLinked="0"/>
            <c:txPr>
              <a:bodyPr/>
              <a:lstStyle/>
              <a:p>
                <a:pPr>
                  <a:defRPr b="1"/>
                </a:pPr>
                <a:endParaRPr lang="ru-RU"/>
              </a:p>
            </c:txPr>
            <c:showVal val="1"/>
          </c:dLbls>
          <c:cat>
            <c:strRef>
              <c:f>'Оценка услуг СЕМ'!$A$40:$A$42</c:f>
              <c:strCache>
                <c:ptCount val="3"/>
                <c:pt idx="0">
                  <c:v>Сроки доступа</c:v>
                </c:pt>
                <c:pt idx="1">
                  <c:v>Сложность (количество) процедур</c:v>
                </c:pt>
                <c:pt idx="2">
                  <c:v>Стоимость подключения</c:v>
                </c:pt>
              </c:strCache>
            </c:strRef>
          </c:cat>
          <c:val>
            <c:numRef>
              <c:f>'Оценка услуг СЕМ'!$E$40:$E$42</c:f>
              <c:numCache>
                <c:formatCode>General</c:formatCode>
                <c:ptCount val="3"/>
                <c:pt idx="0">
                  <c:v>4.0000000000000022E-2</c:v>
                </c:pt>
                <c:pt idx="1">
                  <c:v>3.5999999999999997E-2</c:v>
                </c:pt>
                <c:pt idx="2">
                  <c:v>8.1000000000000003E-2</c:v>
                </c:pt>
              </c:numCache>
            </c:numRef>
          </c:val>
        </c:ser>
        <c:overlap val="100"/>
        <c:axId val="34997760"/>
        <c:axId val="34999296"/>
      </c:barChart>
      <c:catAx>
        <c:axId val="34997760"/>
        <c:scaling>
          <c:orientation val="minMax"/>
        </c:scaling>
        <c:axPos val="l"/>
        <c:numFmt formatCode="General" sourceLinked="1"/>
        <c:tickLblPos val="nextTo"/>
        <c:crossAx val="34999296"/>
        <c:crosses val="autoZero"/>
        <c:auto val="1"/>
        <c:lblAlgn val="ctr"/>
        <c:lblOffset val="100"/>
      </c:catAx>
      <c:valAx>
        <c:axId val="34999296"/>
        <c:scaling>
          <c:orientation val="minMax"/>
        </c:scaling>
        <c:delete val="1"/>
        <c:axPos val="b"/>
        <c:numFmt formatCode="0%" sourceLinked="1"/>
        <c:tickLblPos val="none"/>
        <c:crossAx val="34997760"/>
        <c:crosses val="autoZero"/>
        <c:crossBetween val="between"/>
      </c:valAx>
      <c:spPr>
        <a:noFill/>
        <a:ln w="25400">
          <a:noFill/>
        </a:ln>
      </c:spPr>
    </c:plotArea>
    <c:legend>
      <c:legendPos val="r"/>
      <c:layout>
        <c:manualLayout>
          <c:xMode val="edge"/>
          <c:yMode val="edge"/>
          <c:x val="5.7238224110474592E-2"/>
          <c:y val="0.81436615910525023"/>
          <c:w val="0.8803793999331192"/>
          <c:h val="0.15106848776756851"/>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3773566855544952"/>
          <c:y val="1.8097133322816164E-2"/>
          <c:w val="0.62264331444551191"/>
          <c:h val="0.90067052354618105"/>
        </c:manualLayout>
      </c:layout>
      <c:barChart>
        <c:barDir val="bar"/>
        <c:grouping val="percentStacked"/>
        <c:ser>
          <c:idx val="0"/>
          <c:order val="0"/>
          <c:tx>
            <c:strRef>
              <c:f>'Количество организаций'!$B$2</c:f>
              <c:strCache>
                <c:ptCount val="1"/>
                <c:pt idx="0">
                  <c:v>Избыточно (много)</c:v>
                </c:pt>
              </c:strCache>
            </c:strRef>
          </c:tx>
          <c:spPr>
            <a:solidFill>
              <a:srgbClr val="00B050"/>
            </a:solidFill>
          </c:spPr>
          <c:dLbls>
            <c:dLbl>
              <c:idx val="1"/>
              <c:layout>
                <c:manualLayout>
                  <c:x val="8.9749123638675505E-3"/>
                  <c:y val="0"/>
                </c:manualLayout>
              </c:layout>
              <c:showVal val="1"/>
            </c:dLbl>
            <c:dLbl>
              <c:idx val="2"/>
              <c:layout>
                <c:manualLayout>
                  <c:x val="1.7809139313745285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'Количество организаций'!$A$16:$A$26</c:f>
              <c:strCache>
                <c:ptCount val="11"/>
                <c:pt idx="0">
                  <c:v>Выполнение работ по
 благоустройству городской среды</c:v>
                </c:pt>
                <c:pt idx="1">
                  <c:v>Услуги по сбору и транспортированию
 твердых коммунальных отходов</c:v>
                </c:pt>
                <c:pt idx="2">
                  <c:v>Теплоснабжение (производство
 тепловой энергии)</c:v>
                </c:pt>
                <c:pt idx="3">
                  <c:v>Социальные услуги</c:v>
                </c:pt>
                <c:pt idx="4">
                  <c:v>Услуги детского отдыха
 и оздоровления</c:v>
                </c:pt>
                <c:pt idx="5">
                  <c:v>Услуги дополнительного
 образования детей</c:v>
                </c:pt>
                <c:pt idx="6">
                  <c:v>Услуги среднего
 профессионального образования</c:v>
                </c:pt>
                <c:pt idx="7">
                  <c:v>Услуги общего образования</c:v>
                </c:pt>
                <c:pt idx="8">
                  <c:v>Услуги дошкольного образования</c:v>
                </c:pt>
                <c:pt idx="9">
                  <c:v>Розничная торговля
 лекарственными препаратами</c:v>
                </c:pt>
                <c:pt idx="10">
                  <c:v>Медицинские услуги в частных
 медицинских организациях</c:v>
                </c:pt>
              </c:strCache>
            </c:strRef>
          </c:cat>
          <c:val>
            <c:numRef>
              <c:f>'Количество организаций'!$B$16:$B$26</c:f>
              <c:numCache>
                <c:formatCode>General</c:formatCode>
                <c:ptCount val="11"/>
                <c:pt idx="0">
                  <c:v>1.0000000000000005E-2</c:v>
                </c:pt>
                <c:pt idx="1">
                  <c:v>1.9000000000000072E-2</c:v>
                </c:pt>
                <c:pt idx="2">
                  <c:v>9.0000000000000028E-3</c:v>
                </c:pt>
                <c:pt idx="3">
                  <c:v>1.2E-2</c:v>
                </c:pt>
                <c:pt idx="4">
                  <c:v>1.6000000000000021E-2</c:v>
                </c:pt>
                <c:pt idx="5">
                  <c:v>2.5000000000000001E-2</c:v>
                </c:pt>
                <c:pt idx="6">
                  <c:v>1.9000000000000072E-2</c:v>
                </c:pt>
                <c:pt idx="7">
                  <c:v>1.9000000000000072E-2</c:v>
                </c:pt>
                <c:pt idx="8">
                  <c:v>2.5999999999999999E-2</c:v>
                </c:pt>
                <c:pt idx="9">
                  <c:v>0.17600000000000021</c:v>
                </c:pt>
                <c:pt idx="10">
                  <c:v>6.2000000000000034E-2</c:v>
                </c:pt>
              </c:numCache>
            </c:numRef>
          </c:val>
        </c:ser>
        <c:ser>
          <c:idx val="1"/>
          <c:order val="1"/>
          <c:tx>
            <c:strRef>
              <c:f>'Количество организаций'!$C$2</c:f>
              <c:strCache>
                <c:ptCount val="1"/>
                <c:pt idx="0">
                  <c:v>Достаточно</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'Количество организаций'!$A$16:$A$26</c:f>
              <c:strCache>
                <c:ptCount val="11"/>
                <c:pt idx="0">
                  <c:v>Выполнение работ по
 благоустройству городской среды</c:v>
                </c:pt>
                <c:pt idx="1">
                  <c:v>Услуги по сбору и транспортированию
 твердых коммунальных отходов</c:v>
                </c:pt>
                <c:pt idx="2">
                  <c:v>Теплоснабжение (производство
 тепловой энергии)</c:v>
                </c:pt>
                <c:pt idx="3">
                  <c:v>Социальные услуги</c:v>
                </c:pt>
                <c:pt idx="4">
                  <c:v>Услуги детского отдыха
 и оздоровления</c:v>
                </c:pt>
                <c:pt idx="5">
                  <c:v>Услуги дополнительного
 образования детей</c:v>
                </c:pt>
                <c:pt idx="6">
                  <c:v>Услуги среднего
 профессионального образования</c:v>
                </c:pt>
                <c:pt idx="7">
                  <c:v>Услуги общего образования</c:v>
                </c:pt>
                <c:pt idx="8">
                  <c:v>Услуги дошкольного образования</c:v>
                </c:pt>
                <c:pt idx="9">
                  <c:v>Розничная торговля
 лекарственными препаратами</c:v>
                </c:pt>
                <c:pt idx="10">
                  <c:v>Медицинские услуги в частных
 медицинских организациях</c:v>
                </c:pt>
              </c:strCache>
            </c:strRef>
          </c:cat>
          <c:val>
            <c:numRef>
              <c:f>'Количество организаций'!$C$16:$C$26</c:f>
              <c:numCache>
                <c:formatCode>General</c:formatCode>
                <c:ptCount val="11"/>
                <c:pt idx="0">
                  <c:v>0.40900000000000031</c:v>
                </c:pt>
                <c:pt idx="1">
                  <c:v>0.39900000000000146</c:v>
                </c:pt>
                <c:pt idx="2">
                  <c:v>0.59899999999999998</c:v>
                </c:pt>
                <c:pt idx="3">
                  <c:v>0.40600000000000008</c:v>
                </c:pt>
                <c:pt idx="4">
                  <c:v>0.29000000000000031</c:v>
                </c:pt>
                <c:pt idx="5">
                  <c:v>0.46500000000000002</c:v>
                </c:pt>
                <c:pt idx="6">
                  <c:v>0.38100000000000123</c:v>
                </c:pt>
                <c:pt idx="7">
                  <c:v>0.68300000000000005</c:v>
                </c:pt>
                <c:pt idx="8">
                  <c:v>0.61500000000000221</c:v>
                </c:pt>
                <c:pt idx="9">
                  <c:v>0.63500000000000245</c:v>
                </c:pt>
                <c:pt idx="10">
                  <c:v>0.45400000000000001</c:v>
                </c:pt>
              </c:numCache>
            </c:numRef>
          </c:val>
        </c:ser>
        <c:ser>
          <c:idx val="2"/>
          <c:order val="2"/>
          <c:tx>
            <c:strRef>
              <c:f>'Количество организаций'!$D$2</c:f>
              <c:strCache>
                <c:ptCount val="1"/>
                <c:pt idx="0">
                  <c:v>Мало</c:v>
                </c:pt>
              </c:strCache>
            </c:strRef>
          </c:tx>
          <c:spPr>
            <a:solidFill>
              <a:srgbClr val="FFC000"/>
            </a:solidFill>
          </c:spPr>
          <c:dLbls>
            <c:dLbl>
              <c:idx val="9"/>
              <c:layout>
                <c:manualLayout>
                  <c:x val="-1.2452007886271658E-2"/>
                  <c:y val="-1.3436392344911678E-17"/>
                </c:manualLayout>
              </c:layout>
              <c:showVal val="1"/>
            </c:dLbl>
            <c:numFmt formatCode="0.0%" sourceLinked="0"/>
            <c:txPr>
              <a:bodyPr/>
              <a:lstStyle/>
              <a:p>
                <a:pPr>
                  <a:defRPr b="1"/>
                </a:pPr>
                <a:endParaRPr lang="ru-RU"/>
              </a:p>
            </c:txPr>
            <c:showVal val="1"/>
          </c:dLbls>
          <c:cat>
            <c:strRef>
              <c:f>'Количество организаций'!$A$16:$A$26</c:f>
              <c:strCache>
                <c:ptCount val="11"/>
                <c:pt idx="0">
                  <c:v>Выполнение работ по
 благоустройству городской среды</c:v>
                </c:pt>
                <c:pt idx="1">
                  <c:v>Услуги по сбору и транспортированию
 твердых коммунальных отходов</c:v>
                </c:pt>
                <c:pt idx="2">
                  <c:v>Теплоснабжение (производство
 тепловой энергии)</c:v>
                </c:pt>
                <c:pt idx="3">
                  <c:v>Социальные услуги</c:v>
                </c:pt>
                <c:pt idx="4">
                  <c:v>Услуги детского отдыха
 и оздоровления</c:v>
                </c:pt>
                <c:pt idx="5">
                  <c:v>Услуги дополнительного
 образования детей</c:v>
                </c:pt>
                <c:pt idx="6">
                  <c:v>Услуги среднего
 профессионального образования</c:v>
                </c:pt>
                <c:pt idx="7">
                  <c:v>Услуги общего образования</c:v>
                </c:pt>
                <c:pt idx="8">
                  <c:v>Услуги дошкольного образования</c:v>
                </c:pt>
                <c:pt idx="9">
                  <c:v>Розничная торговля
 лекарственными препаратами</c:v>
                </c:pt>
                <c:pt idx="10">
                  <c:v>Медицинские услуги в частных
 медицинских организациях</c:v>
                </c:pt>
              </c:strCache>
            </c:strRef>
          </c:cat>
          <c:val>
            <c:numRef>
              <c:f>'Количество организаций'!$D$16:$D$26</c:f>
              <c:numCache>
                <c:formatCode>General</c:formatCode>
                <c:ptCount val="11"/>
                <c:pt idx="0">
                  <c:v>0.51100000000000001</c:v>
                </c:pt>
                <c:pt idx="1">
                  <c:v>0.48700000000000032</c:v>
                </c:pt>
                <c:pt idx="2">
                  <c:v>0.33900000000000147</c:v>
                </c:pt>
                <c:pt idx="3">
                  <c:v>0.49800000000000111</c:v>
                </c:pt>
                <c:pt idx="4">
                  <c:v>0.52200000000000002</c:v>
                </c:pt>
                <c:pt idx="5">
                  <c:v>0.44700000000000001</c:v>
                </c:pt>
                <c:pt idx="6">
                  <c:v>0.44900000000000001</c:v>
                </c:pt>
                <c:pt idx="7">
                  <c:v>0.27100000000000002</c:v>
                </c:pt>
                <c:pt idx="8">
                  <c:v>0.31600000000000117</c:v>
                </c:pt>
                <c:pt idx="9">
                  <c:v>0.13300000000000001</c:v>
                </c:pt>
                <c:pt idx="10">
                  <c:v>0.37900000000000122</c:v>
                </c:pt>
              </c:numCache>
            </c:numRef>
          </c:val>
        </c:ser>
        <c:ser>
          <c:idx val="3"/>
          <c:order val="3"/>
          <c:tx>
            <c:strRef>
              <c:f>'Количество организаций'!$E$2</c:f>
              <c:strCache>
                <c:ptCount val="1"/>
                <c:pt idx="0">
                  <c:v>Нет совсем</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618E-17"/>
                </c:manualLayout>
              </c:layout>
              <c:showVal val="1"/>
            </c:dLbl>
            <c:numFmt formatCode="0.0%" sourceLinked="0"/>
            <c:txPr>
              <a:bodyPr/>
              <a:lstStyle/>
              <a:p>
                <a:pPr>
                  <a:defRPr b="1"/>
                </a:pPr>
                <a:endParaRPr lang="ru-RU"/>
              </a:p>
            </c:txPr>
            <c:showVal val="1"/>
          </c:dLbls>
          <c:cat>
            <c:strRef>
              <c:f>'Количество организаций'!$A$16:$A$26</c:f>
              <c:strCache>
                <c:ptCount val="11"/>
                <c:pt idx="0">
                  <c:v>Выполнение работ по
 благоустройству городской среды</c:v>
                </c:pt>
                <c:pt idx="1">
                  <c:v>Услуги по сбору и транспортированию
 твердых коммунальных отходов</c:v>
                </c:pt>
                <c:pt idx="2">
                  <c:v>Теплоснабжение (производство
 тепловой энергии)</c:v>
                </c:pt>
                <c:pt idx="3">
                  <c:v>Социальные услуги</c:v>
                </c:pt>
                <c:pt idx="4">
                  <c:v>Услуги детского отдыха
 и оздоровления</c:v>
                </c:pt>
                <c:pt idx="5">
                  <c:v>Услуги дополнительного
 образования детей</c:v>
                </c:pt>
                <c:pt idx="6">
                  <c:v>Услуги среднего
 профессионального образования</c:v>
                </c:pt>
                <c:pt idx="7">
                  <c:v>Услуги общего образования</c:v>
                </c:pt>
                <c:pt idx="8">
                  <c:v>Услуги дошкольного образования</c:v>
                </c:pt>
                <c:pt idx="9">
                  <c:v>Розничная торговля
 лекарственными препаратами</c:v>
                </c:pt>
                <c:pt idx="10">
                  <c:v>Медицинские услуги в частных
 медицинских организациях</c:v>
                </c:pt>
              </c:strCache>
            </c:strRef>
          </c:cat>
          <c:val>
            <c:numRef>
              <c:f>'Количество организаций'!$E$16:$E$26</c:f>
              <c:numCache>
                <c:formatCode>General</c:formatCode>
                <c:ptCount val="11"/>
                <c:pt idx="0">
                  <c:v>7.0999999999999994E-2</c:v>
                </c:pt>
                <c:pt idx="1">
                  <c:v>9.5000000000000043E-2</c:v>
                </c:pt>
                <c:pt idx="2">
                  <c:v>5.3000000000000012E-2</c:v>
                </c:pt>
                <c:pt idx="3">
                  <c:v>8.5000000000000006E-2</c:v>
                </c:pt>
                <c:pt idx="4">
                  <c:v>0.17200000000000001</c:v>
                </c:pt>
                <c:pt idx="5">
                  <c:v>6.3E-2</c:v>
                </c:pt>
                <c:pt idx="6">
                  <c:v>0.15100000000000041</c:v>
                </c:pt>
                <c:pt idx="7">
                  <c:v>2.8000000000000001E-2</c:v>
                </c:pt>
                <c:pt idx="8">
                  <c:v>4.3000000000000003E-2</c:v>
                </c:pt>
                <c:pt idx="9">
                  <c:v>5.7000000000000023E-2</c:v>
                </c:pt>
                <c:pt idx="10">
                  <c:v>0.10400000000000002</c:v>
                </c:pt>
              </c:numCache>
            </c:numRef>
          </c:val>
        </c:ser>
        <c:overlap val="100"/>
        <c:axId val="35014912"/>
        <c:axId val="35041280"/>
      </c:barChart>
      <c:catAx>
        <c:axId val="35014912"/>
        <c:scaling>
          <c:orientation val="minMax"/>
        </c:scaling>
        <c:axPos val="l"/>
        <c:numFmt formatCode="General" sourceLinked="1"/>
        <c:tickLblPos val="nextTo"/>
        <c:crossAx val="35041280"/>
        <c:crosses val="autoZero"/>
        <c:auto val="1"/>
        <c:lblAlgn val="ctr"/>
        <c:lblOffset val="100"/>
      </c:catAx>
      <c:valAx>
        <c:axId val="35041280"/>
        <c:scaling>
          <c:orientation val="minMax"/>
        </c:scaling>
        <c:delete val="1"/>
        <c:axPos val="b"/>
        <c:numFmt formatCode="0%" sourceLinked="1"/>
        <c:tickLblPos val="none"/>
        <c:crossAx val="35014912"/>
        <c:crosses val="autoZero"/>
        <c:crossBetween val="between"/>
      </c:valAx>
      <c:spPr>
        <a:noFill/>
        <a:ln w="25400">
          <a:noFill/>
        </a:ln>
      </c:spPr>
    </c:plotArea>
    <c:legend>
      <c:legendPos val="r"/>
      <c:layout>
        <c:manualLayout>
          <c:xMode val="edge"/>
          <c:yMode val="edge"/>
          <c:x val="5.7238316289480076E-2"/>
          <c:y val="0.9242724237125155"/>
          <c:w val="0.8803793999331192"/>
          <c:h val="7.572757628748443E-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2005004047391267"/>
          <c:y val="1.8097133322816164E-2"/>
          <c:w val="0.66338329204176583"/>
          <c:h val="0.90067052354618093"/>
        </c:manualLayout>
      </c:layout>
      <c:barChart>
        <c:barDir val="bar"/>
        <c:grouping val="percentStacked"/>
        <c:ser>
          <c:idx val="0"/>
          <c:order val="0"/>
          <c:tx>
            <c:strRef>
              <c:f>'Количество организаций'!$B$2</c:f>
              <c:strCache>
                <c:ptCount val="1"/>
                <c:pt idx="0">
                  <c:v>Избыточно (много)</c:v>
                </c:pt>
              </c:strCache>
            </c:strRef>
          </c:tx>
          <c:spPr>
            <a:solidFill>
              <a:srgbClr val="00B050"/>
            </a:solidFill>
          </c:spPr>
          <c:dLbls>
            <c:dLbl>
              <c:idx val="1"/>
              <c:layout>
                <c:manualLayout>
                  <c:x val="8.9749123638675505E-3"/>
                  <c:y val="0"/>
                </c:manualLayout>
              </c:layout>
              <c:showVal val="1"/>
            </c:dLbl>
            <c:dLbl>
              <c:idx val="2"/>
              <c:layout>
                <c:manualLayout>
                  <c:x val="1.7809139313745278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'Количество организаций'!$A$4:$A$15</c:f>
              <c:strCache>
                <c:ptCount val="12"/>
                <c:pt idx="0">
                  <c:v>Поставка сжиженного газа
 в баллонах</c:v>
                </c:pt>
                <c:pt idx="1">
                  <c:v>Услуги по ремонту
 автотранспортных средств</c:v>
                </c:pt>
                <c:pt idx="2">
                  <c:v>Сфера наружной рекламы</c:v>
                </c:pt>
                <c:pt idx="3">
                  <c:v>Легкая промышленность</c:v>
                </c:pt>
                <c:pt idx="4">
                  <c:v>Строительство объектов
 капитального строительства</c:v>
                </c:pt>
                <c:pt idx="5">
                  <c:v>Жилищное строительство</c:v>
                </c:pt>
                <c:pt idx="6">
                  <c:v>Услуги связи: 
доступ к сети Интернет</c:v>
                </c:pt>
                <c:pt idx="7">
                  <c:v>Услуги связи: сотовая связь</c:v>
                </c:pt>
                <c:pt idx="8">
                  <c:v>Перевозка пассажиров и багажа
 легковым такси</c:v>
                </c:pt>
                <c:pt idx="9">
                  <c:v>Перевозка пассажиров по 
межмуниципальным маршрутам</c:v>
                </c:pt>
                <c:pt idx="10">
                  <c:v>Перевозка пассажиров по 
муниципальным маршрутам</c:v>
                </c:pt>
                <c:pt idx="11">
                  <c:v>Выполнение работ по содержанию
 и текущему ремонту общего имущества
 собственников помещений в многоквартирном доме</c:v>
                </c:pt>
              </c:strCache>
            </c:strRef>
          </c:cat>
          <c:val>
            <c:numRef>
              <c:f>'Количество организаций'!$B$4:$B$15</c:f>
              <c:numCache>
                <c:formatCode>General</c:formatCode>
                <c:ptCount val="12"/>
                <c:pt idx="0">
                  <c:v>0.10099999999999998</c:v>
                </c:pt>
                <c:pt idx="1">
                  <c:v>6.0000000000000032E-2</c:v>
                </c:pt>
                <c:pt idx="2">
                  <c:v>9.2000000000000026E-2</c:v>
                </c:pt>
                <c:pt idx="3">
                  <c:v>2.8000000000000001E-2</c:v>
                </c:pt>
                <c:pt idx="4">
                  <c:v>2.1000000000000012E-2</c:v>
                </c:pt>
                <c:pt idx="5">
                  <c:v>3.0000000000000002E-2</c:v>
                </c:pt>
                <c:pt idx="6">
                  <c:v>8.2000000000000003E-2</c:v>
                </c:pt>
                <c:pt idx="7">
                  <c:v>9.3000000000000208E-2</c:v>
                </c:pt>
                <c:pt idx="8">
                  <c:v>7.8000000000000014E-2</c:v>
                </c:pt>
                <c:pt idx="9">
                  <c:v>2.5999999999999999E-2</c:v>
                </c:pt>
                <c:pt idx="10">
                  <c:v>2.8000000000000001E-2</c:v>
                </c:pt>
                <c:pt idx="11">
                  <c:v>1.7000000000000001E-2</c:v>
                </c:pt>
              </c:numCache>
            </c:numRef>
          </c:val>
        </c:ser>
        <c:ser>
          <c:idx val="1"/>
          <c:order val="1"/>
          <c:tx>
            <c:strRef>
              <c:f>'Количество организаций'!$C$2</c:f>
              <c:strCache>
                <c:ptCount val="1"/>
                <c:pt idx="0">
                  <c:v>Достаточно</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'Количество организаций'!$A$4:$A$15</c:f>
              <c:strCache>
                <c:ptCount val="12"/>
                <c:pt idx="0">
                  <c:v>Поставка сжиженного газа
 в баллонах</c:v>
                </c:pt>
                <c:pt idx="1">
                  <c:v>Услуги по ремонту
 автотранспортных средств</c:v>
                </c:pt>
                <c:pt idx="2">
                  <c:v>Сфера наружной рекламы</c:v>
                </c:pt>
                <c:pt idx="3">
                  <c:v>Легкая промышленность</c:v>
                </c:pt>
                <c:pt idx="4">
                  <c:v>Строительство объектов
 капитального строительства</c:v>
                </c:pt>
                <c:pt idx="5">
                  <c:v>Жилищное строительство</c:v>
                </c:pt>
                <c:pt idx="6">
                  <c:v>Услуги связи: 
доступ к сети Интернет</c:v>
                </c:pt>
                <c:pt idx="7">
                  <c:v>Услуги связи: сотовая связь</c:v>
                </c:pt>
                <c:pt idx="8">
                  <c:v>Перевозка пассажиров и багажа
 легковым такси</c:v>
                </c:pt>
                <c:pt idx="9">
                  <c:v>Перевозка пассажиров по 
межмуниципальным маршрутам</c:v>
                </c:pt>
                <c:pt idx="10">
                  <c:v>Перевозка пассажиров по 
муниципальным маршрутам</c:v>
                </c:pt>
                <c:pt idx="11">
                  <c:v>Выполнение работ по содержанию
 и текущему ремонту общего имущества
 собственников помещений в многоквартирном доме</c:v>
                </c:pt>
              </c:strCache>
            </c:strRef>
          </c:cat>
          <c:val>
            <c:numRef>
              <c:f>'Количество организаций'!$C$4:$C$15</c:f>
              <c:numCache>
                <c:formatCode>General</c:formatCode>
                <c:ptCount val="12"/>
                <c:pt idx="0">
                  <c:v>0.36700000000000038</c:v>
                </c:pt>
                <c:pt idx="1">
                  <c:v>0.62700000000000244</c:v>
                </c:pt>
                <c:pt idx="2">
                  <c:v>0.45800000000000002</c:v>
                </c:pt>
                <c:pt idx="3">
                  <c:v>0.26</c:v>
                </c:pt>
                <c:pt idx="4">
                  <c:v>0.30300000000000032</c:v>
                </c:pt>
                <c:pt idx="5">
                  <c:v>0.33700000000000147</c:v>
                </c:pt>
                <c:pt idx="6">
                  <c:v>0.65500000000000291</c:v>
                </c:pt>
                <c:pt idx="7">
                  <c:v>0.76900000000000246</c:v>
                </c:pt>
                <c:pt idx="8">
                  <c:v>0.66600000000000292</c:v>
                </c:pt>
                <c:pt idx="9">
                  <c:v>0.46800000000000008</c:v>
                </c:pt>
                <c:pt idx="10">
                  <c:v>0.45500000000000002</c:v>
                </c:pt>
                <c:pt idx="11">
                  <c:v>0.29100000000000031</c:v>
                </c:pt>
              </c:numCache>
            </c:numRef>
          </c:val>
        </c:ser>
        <c:ser>
          <c:idx val="2"/>
          <c:order val="2"/>
          <c:tx>
            <c:strRef>
              <c:f>'Количество организаций'!$D$2</c:f>
              <c:strCache>
                <c:ptCount val="1"/>
                <c:pt idx="0">
                  <c:v>Мало</c:v>
                </c:pt>
              </c:strCache>
            </c:strRef>
          </c:tx>
          <c:spPr>
            <a:solidFill>
              <a:srgbClr val="FFC000"/>
            </a:solidFill>
          </c:spPr>
          <c:dLbls>
            <c:dLbl>
              <c:idx val="7"/>
              <c:layout>
                <c:manualLayout>
                  <c:x val="-1.4527342533983596E-2"/>
                  <c:y val="0"/>
                </c:manualLayout>
              </c:layout>
              <c:showVal val="1"/>
            </c:dLbl>
            <c:numFmt formatCode="0.0%" sourceLinked="0"/>
            <c:txPr>
              <a:bodyPr/>
              <a:lstStyle/>
              <a:p>
                <a:pPr>
                  <a:defRPr b="1"/>
                </a:pPr>
                <a:endParaRPr lang="ru-RU"/>
              </a:p>
            </c:txPr>
            <c:showVal val="1"/>
          </c:dLbls>
          <c:cat>
            <c:strRef>
              <c:f>'Количество организаций'!$A$4:$A$15</c:f>
              <c:strCache>
                <c:ptCount val="12"/>
                <c:pt idx="0">
                  <c:v>Поставка сжиженного газа
 в баллонах</c:v>
                </c:pt>
                <c:pt idx="1">
                  <c:v>Услуги по ремонту
 автотранспортных средств</c:v>
                </c:pt>
                <c:pt idx="2">
                  <c:v>Сфера наружной рекламы</c:v>
                </c:pt>
                <c:pt idx="3">
                  <c:v>Легкая промышленность</c:v>
                </c:pt>
                <c:pt idx="4">
                  <c:v>Строительство объектов
 капитального строительства</c:v>
                </c:pt>
                <c:pt idx="5">
                  <c:v>Жилищное строительство</c:v>
                </c:pt>
                <c:pt idx="6">
                  <c:v>Услуги связи: 
доступ к сети Интернет</c:v>
                </c:pt>
                <c:pt idx="7">
                  <c:v>Услуги связи: сотовая связь</c:v>
                </c:pt>
                <c:pt idx="8">
                  <c:v>Перевозка пассажиров и багажа
 легковым такси</c:v>
                </c:pt>
                <c:pt idx="9">
                  <c:v>Перевозка пассажиров по 
межмуниципальным маршрутам</c:v>
                </c:pt>
                <c:pt idx="10">
                  <c:v>Перевозка пассажиров по 
муниципальным маршрутам</c:v>
                </c:pt>
                <c:pt idx="11">
                  <c:v>Выполнение работ по содержанию
 и текущему ремонту общего имущества
 собственников помещений в многоквартирном доме</c:v>
                </c:pt>
              </c:strCache>
            </c:strRef>
          </c:cat>
          <c:val>
            <c:numRef>
              <c:f>'Количество организаций'!$D$4:$D$15</c:f>
              <c:numCache>
                <c:formatCode>General</c:formatCode>
                <c:ptCount val="12"/>
                <c:pt idx="0">
                  <c:v>0.38800000000000123</c:v>
                </c:pt>
                <c:pt idx="1">
                  <c:v>0.23400000000000001</c:v>
                </c:pt>
                <c:pt idx="2">
                  <c:v>0.24200000000000021</c:v>
                </c:pt>
                <c:pt idx="3">
                  <c:v>0.38900000000000123</c:v>
                </c:pt>
                <c:pt idx="4">
                  <c:v>0.41300000000000031</c:v>
                </c:pt>
                <c:pt idx="5">
                  <c:v>0.36700000000000038</c:v>
                </c:pt>
                <c:pt idx="6">
                  <c:v>0.23700000000000004</c:v>
                </c:pt>
                <c:pt idx="7">
                  <c:v>0.115</c:v>
                </c:pt>
                <c:pt idx="8">
                  <c:v>0.19500000000000001</c:v>
                </c:pt>
                <c:pt idx="9">
                  <c:v>0.43000000000000038</c:v>
                </c:pt>
                <c:pt idx="10">
                  <c:v>0.43400000000000111</c:v>
                </c:pt>
                <c:pt idx="11">
                  <c:v>0.52400000000000002</c:v>
                </c:pt>
              </c:numCache>
            </c:numRef>
          </c:val>
        </c:ser>
        <c:ser>
          <c:idx val="3"/>
          <c:order val="3"/>
          <c:tx>
            <c:strRef>
              <c:f>'Количество организаций'!$E$2</c:f>
              <c:strCache>
                <c:ptCount val="1"/>
                <c:pt idx="0">
                  <c:v>Нет совсем</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569E-17"/>
                </c:manualLayout>
              </c:layout>
              <c:showVal val="1"/>
            </c:dLbl>
            <c:numFmt formatCode="0.0%" sourceLinked="0"/>
            <c:txPr>
              <a:bodyPr/>
              <a:lstStyle/>
              <a:p>
                <a:pPr>
                  <a:defRPr b="1"/>
                </a:pPr>
                <a:endParaRPr lang="ru-RU"/>
              </a:p>
            </c:txPr>
            <c:showVal val="1"/>
          </c:dLbls>
          <c:cat>
            <c:strRef>
              <c:f>'Количество организаций'!$A$4:$A$15</c:f>
              <c:strCache>
                <c:ptCount val="12"/>
                <c:pt idx="0">
                  <c:v>Поставка сжиженного газа
 в баллонах</c:v>
                </c:pt>
                <c:pt idx="1">
                  <c:v>Услуги по ремонту
 автотранспортных средств</c:v>
                </c:pt>
                <c:pt idx="2">
                  <c:v>Сфера наружной рекламы</c:v>
                </c:pt>
                <c:pt idx="3">
                  <c:v>Легкая промышленность</c:v>
                </c:pt>
                <c:pt idx="4">
                  <c:v>Строительство объектов
 капитального строительства</c:v>
                </c:pt>
                <c:pt idx="5">
                  <c:v>Жилищное строительство</c:v>
                </c:pt>
                <c:pt idx="6">
                  <c:v>Услуги связи: 
доступ к сети Интернет</c:v>
                </c:pt>
                <c:pt idx="7">
                  <c:v>Услуги связи: сотовая связь</c:v>
                </c:pt>
                <c:pt idx="8">
                  <c:v>Перевозка пассажиров и багажа
 легковым такси</c:v>
                </c:pt>
                <c:pt idx="9">
                  <c:v>Перевозка пассажиров по 
межмуниципальным маршрутам</c:v>
                </c:pt>
                <c:pt idx="10">
                  <c:v>Перевозка пассажиров по 
муниципальным маршрутам</c:v>
                </c:pt>
                <c:pt idx="11">
                  <c:v>Выполнение работ по содержанию
 и текущему ремонту общего имущества
 собственников помещений в многоквартирном доме</c:v>
                </c:pt>
              </c:strCache>
            </c:strRef>
          </c:cat>
          <c:val>
            <c:numRef>
              <c:f>'Количество организаций'!$E$4:$E$15</c:f>
              <c:numCache>
                <c:formatCode>General</c:formatCode>
                <c:ptCount val="12"/>
                <c:pt idx="0">
                  <c:v>0.14300000000000004</c:v>
                </c:pt>
                <c:pt idx="1">
                  <c:v>7.8000000000000014E-2</c:v>
                </c:pt>
                <c:pt idx="2">
                  <c:v>0.20700000000000021</c:v>
                </c:pt>
                <c:pt idx="3">
                  <c:v>0.32300000000000123</c:v>
                </c:pt>
                <c:pt idx="4">
                  <c:v>0.26400000000000001</c:v>
                </c:pt>
                <c:pt idx="5">
                  <c:v>0.26500000000000001</c:v>
                </c:pt>
                <c:pt idx="6">
                  <c:v>2.5999999999999999E-2</c:v>
                </c:pt>
                <c:pt idx="7">
                  <c:v>2.1999999999999999E-2</c:v>
                </c:pt>
                <c:pt idx="8">
                  <c:v>6.1000000000000013E-2</c:v>
                </c:pt>
                <c:pt idx="9">
                  <c:v>7.5999999999999998E-2</c:v>
                </c:pt>
                <c:pt idx="10">
                  <c:v>8.3000000000000046E-2</c:v>
                </c:pt>
                <c:pt idx="11">
                  <c:v>0.16800000000000001</c:v>
                </c:pt>
              </c:numCache>
            </c:numRef>
          </c:val>
        </c:ser>
        <c:overlap val="100"/>
        <c:axId val="35138560"/>
        <c:axId val="35242752"/>
      </c:barChart>
      <c:catAx>
        <c:axId val="35138560"/>
        <c:scaling>
          <c:orientation val="minMax"/>
        </c:scaling>
        <c:axPos val="l"/>
        <c:numFmt formatCode="General" sourceLinked="1"/>
        <c:tickLblPos val="nextTo"/>
        <c:crossAx val="35242752"/>
        <c:crosses val="autoZero"/>
        <c:auto val="1"/>
        <c:lblAlgn val="ctr"/>
        <c:lblOffset val="100"/>
      </c:catAx>
      <c:valAx>
        <c:axId val="35242752"/>
        <c:scaling>
          <c:orientation val="minMax"/>
        </c:scaling>
        <c:delete val="1"/>
        <c:axPos val="b"/>
        <c:numFmt formatCode="0%" sourceLinked="1"/>
        <c:tickLblPos val="none"/>
        <c:crossAx val="35138560"/>
        <c:crosses val="autoZero"/>
        <c:crossBetween val="between"/>
      </c:valAx>
      <c:spPr>
        <a:noFill/>
        <a:ln w="25400">
          <a:noFill/>
        </a:ln>
      </c:spPr>
    </c:plotArea>
    <c:legend>
      <c:legendPos val="r"/>
      <c:layout>
        <c:manualLayout>
          <c:xMode val="edge"/>
          <c:yMode val="edge"/>
          <c:x val="5.7238316289480076E-2"/>
          <c:y val="0.9242724237125155"/>
          <c:w val="0.8803793999331192"/>
          <c:h val="7.572757628748443E-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158"/>
          <c:y val="1.8097133322816164E-2"/>
          <c:w val="0.7373843188795649"/>
          <c:h val="0.80739926986526456"/>
        </c:manualLayout>
      </c:layout>
      <c:barChart>
        <c:barDir val="bar"/>
        <c:grouping val="percentStacked"/>
        <c:ser>
          <c:idx val="0"/>
          <c:order val="0"/>
          <c:tx>
            <c:strRef>
              <c:f>'Мед. услуги'!$B$9</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323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'Мед. услуги'!$A$10:$A$12</c:f>
              <c:strCache>
                <c:ptCount val="3"/>
                <c:pt idx="0">
                  <c:v>Возможность выбора</c:v>
                </c:pt>
                <c:pt idx="1">
                  <c:v>Уровень цен</c:v>
                </c:pt>
                <c:pt idx="2">
                  <c:v>Качество</c:v>
                </c:pt>
              </c:strCache>
            </c:strRef>
          </c:cat>
          <c:val>
            <c:numRef>
              <c:f>'Мед. услуги'!$B$10:$B$12</c:f>
              <c:numCache>
                <c:formatCode>General</c:formatCode>
                <c:ptCount val="3"/>
                <c:pt idx="0">
                  <c:v>0.13200000000000001</c:v>
                </c:pt>
                <c:pt idx="1">
                  <c:v>5.5000000000000014E-2</c:v>
                </c:pt>
                <c:pt idx="2">
                  <c:v>0.16300000000000001</c:v>
                </c:pt>
              </c:numCache>
            </c:numRef>
          </c:val>
        </c:ser>
        <c:ser>
          <c:idx val="1"/>
          <c:order val="1"/>
          <c:tx>
            <c:strRef>
              <c:f>'Мед. услуги'!$C$9</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'Мед. услуги'!$A$10:$A$12</c:f>
              <c:strCache>
                <c:ptCount val="3"/>
                <c:pt idx="0">
                  <c:v>Возможность выбора</c:v>
                </c:pt>
                <c:pt idx="1">
                  <c:v>Уровень цен</c:v>
                </c:pt>
                <c:pt idx="2">
                  <c:v>Качество</c:v>
                </c:pt>
              </c:strCache>
            </c:strRef>
          </c:cat>
          <c:val>
            <c:numRef>
              <c:f>'Мед. услуги'!$C$10:$C$12</c:f>
              <c:numCache>
                <c:formatCode>General</c:formatCode>
                <c:ptCount val="3"/>
                <c:pt idx="0">
                  <c:v>0.33400000000000241</c:v>
                </c:pt>
                <c:pt idx="1">
                  <c:v>0.19400000000000001</c:v>
                </c:pt>
                <c:pt idx="2">
                  <c:v>0.42200000000000032</c:v>
                </c:pt>
              </c:numCache>
            </c:numRef>
          </c:val>
        </c:ser>
        <c:ser>
          <c:idx val="2"/>
          <c:order val="2"/>
          <c:tx>
            <c:strRef>
              <c:f>'Мед. услуги'!$D$9</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'Мед. услуги'!$A$10:$A$12</c:f>
              <c:strCache>
                <c:ptCount val="3"/>
                <c:pt idx="0">
                  <c:v>Возможность выбора</c:v>
                </c:pt>
                <c:pt idx="1">
                  <c:v>Уровень цен</c:v>
                </c:pt>
                <c:pt idx="2">
                  <c:v>Качество</c:v>
                </c:pt>
              </c:strCache>
            </c:strRef>
          </c:cat>
          <c:val>
            <c:numRef>
              <c:f>'Мед. услуги'!$D$10:$D$12</c:f>
              <c:numCache>
                <c:formatCode>General</c:formatCode>
                <c:ptCount val="3"/>
                <c:pt idx="0">
                  <c:v>0.27900000000000008</c:v>
                </c:pt>
                <c:pt idx="1">
                  <c:v>0.41800000000000032</c:v>
                </c:pt>
                <c:pt idx="2">
                  <c:v>0.25800000000000001</c:v>
                </c:pt>
              </c:numCache>
            </c:numRef>
          </c:val>
        </c:ser>
        <c:ser>
          <c:idx val="3"/>
          <c:order val="3"/>
          <c:tx>
            <c:strRef>
              <c:f>'Мед. услуги'!$E$9</c:f>
              <c:strCache>
                <c:ptCount val="1"/>
                <c:pt idx="0">
                  <c:v>Не удовлетворен</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3222E-17"/>
                </c:manualLayout>
              </c:layout>
              <c:showVal val="1"/>
            </c:dLbl>
            <c:numFmt formatCode="0.0%" sourceLinked="0"/>
            <c:txPr>
              <a:bodyPr/>
              <a:lstStyle/>
              <a:p>
                <a:pPr>
                  <a:defRPr b="1"/>
                </a:pPr>
                <a:endParaRPr lang="ru-RU"/>
              </a:p>
            </c:txPr>
            <c:showVal val="1"/>
          </c:dLbls>
          <c:cat>
            <c:strRef>
              <c:f>'Мед. услуги'!$A$10:$A$12</c:f>
              <c:strCache>
                <c:ptCount val="3"/>
                <c:pt idx="0">
                  <c:v>Возможность выбора</c:v>
                </c:pt>
                <c:pt idx="1">
                  <c:v>Уровень цен</c:v>
                </c:pt>
                <c:pt idx="2">
                  <c:v>Качество</c:v>
                </c:pt>
              </c:strCache>
            </c:strRef>
          </c:cat>
          <c:val>
            <c:numRef>
              <c:f>'Мед. услуги'!$E$10:$E$12</c:f>
              <c:numCache>
                <c:formatCode>General</c:formatCode>
                <c:ptCount val="3"/>
                <c:pt idx="0">
                  <c:v>0.255</c:v>
                </c:pt>
                <c:pt idx="1">
                  <c:v>0.33300000000000241</c:v>
                </c:pt>
                <c:pt idx="2">
                  <c:v>0.15600000000000044</c:v>
                </c:pt>
              </c:numCache>
            </c:numRef>
          </c:val>
        </c:ser>
        <c:overlap val="100"/>
        <c:axId val="78802944"/>
        <c:axId val="78804480"/>
      </c:barChart>
      <c:catAx>
        <c:axId val="78802944"/>
        <c:scaling>
          <c:orientation val="minMax"/>
        </c:scaling>
        <c:axPos val="l"/>
        <c:numFmt formatCode="General" sourceLinked="1"/>
        <c:tickLblPos val="nextTo"/>
        <c:crossAx val="78804480"/>
        <c:crosses val="autoZero"/>
        <c:auto val="1"/>
        <c:lblAlgn val="ctr"/>
        <c:lblOffset val="100"/>
      </c:catAx>
      <c:valAx>
        <c:axId val="78804480"/>
        <c:scaling>
          <c:orientation val="minMax"/>
        </c:scaling>
        <c:delete val="1"/>
        <c:axPos val="b"/>
        <c:numFmt formatCode="0%" sourceLinked="1"/>
        <c:tickLblPos val="none"/>
        <c:crossAx val="78802944"/>
        <c:crosses val="autoZero"/>
        <c:crossBetween val="between"/>
      </c:valAx>
      <c:spPr>
        <a:noFill/>
        <a:ln w="25400">
          <a:noFill/>
        </a:ln>
      </c:spPr>
    </c:plotArea>
    <c:legend>
      <c:legendPos val="r"/>
      <c:layout>
        <c:manualLayout>
          <c:xMode val="edge"/>
          <c:yMode val="edge"/>
          <c:x val="5.7238316289480076E-2"/>
          <c:y val="0.83100104348678205"/>
          <c:w val="0.8803793999331192"/>
          <c:h val="0.1689989565132260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003"/>
          <c:y val="1.8097133322816164E-2"/>
          <c:w val="0.7373843188795649"/>
          <c:h val="0.80739926986526456"/>
        </c:manualLayout>
      </c:layout>
      <c:barChart>
        <c:barDir val="bar"/>
        <c:grouping val="percentStacked"/>
        <c:ser>
          <c:idx val="0"/>
          <c:order val="0"/>
          <c:tx>
            <c:strRef>
              <c:f>'Торговля лекпрепаратами'!$B$6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25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'Торговля лекпрепаратами'!$A$7:$A$9</c:f>
              <c:strCache>
                <c:ptCount val="3"/>
                <c:pt idx="0">
                  <c:v>Возможность выбора</c:v>
                </c:pt>
                <c:pt idx="1">
                  <c:v>Уровень цен</c:v>
                </c:pt>
                <c:pt idx="2">
                  <c:v>Качество</c:v>
                </c:pt>
              </c:strCache>
            </c:strRef>
          </c:cat>
          <c:val>
            <c:numRef>
              <c:f>'Торговля лекпрепаратами'!$B$7:$B$9</c:f>
              <c:numCache>
                <c:formatCode>General</c:formatCode>
                <c:ptCount val="3"/>
                <c:pt idx="0">
                  <c:v>0.23800000000000004</c:v>
                </c:pt>
                <c:pt idx="1">
                  <c:v>6.9000000000000034E-2</c:v>
                </c:pt>
                <c:pt idx="2">
                  <c:v>0.23300000000000001</c:v>
                </c:pt>
              </c:numCache>
            </c:numRef>
          </c:val>
        </c:ser>
        <c:ser>
          <c:idx val="1"/>
          <c:order val="1"/>
          <c:tx>
            <c:strRef>
              <c:f>'Торговля лекпрепаратами'!$C$6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'Торговля лекпрепаратами'!$A$7:$A$9</c:f>
              <c:strCache>
                <c:ptCount val="3"/>
                <c:pt idx="0">
                  <c:v>Возможность выбора</c:v>
                </c:pt>
                <c:pt idx="1">
                  <c:v>Уровень цен</c:v>
                </c:pt>
                <c:pt idx="2">
                  <c:v>Качество</c:v>
                </c:pt>
              </c:strCache>
            </c:strRef>
          </c:cat>
          <c:val>
            <c:numRef>
              <c:f>'Торговля лекпрепаратами'!$C$7:$C$9</c:f>
              <c:numCache>
                <c:formatCode>General</c:formatCode>
                <c:ptCount val="3"/>
                <c:pt idx="0">
                  <c:v>0.46800000000000008</c:v>
                </c:pt>
                <c:pt idx="1">
                  <c:v>0.26100000000000001</c:v>
                </c:pt>
                <c:pt idx="2">
                  <c:v>0.54200000000000004</c:v>
                </c:pt>
              </c:numCache>
            </c:numRef>
          </c:val>
        </c:ser>
        <c:ser>
          <c:idx val="2"/>
          <c:order val="2"/>
          <c:tx>
            <c:strRef>
              <c:f>'Торговля лекпрепаратами'!$D$6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'Торговля лекпрепаратами'!$A$7:$A$9</c:f>
              <c:strCache>
                <c:ptCount val="3"/>
                <c:pt idx="0">
                  <c:v>Возможность выбора</c:v>
                </c:pt>
                <c:pt idx="1">
                  <c:v>Уровень цен</c:v>
                </c:pt>
                <c:pt idx="2">
                  <c:v>Качество</c:v>
                </c:pt>
              </c:strCache>
            </c:strRef>
          </c:cat>
          <c:val>
            <c:numRef>
              <c:f>'Торговля лекпрепаратами'!$D$7:$D$9</c:f>
              <c:numCache>
                <c:formatCode>General</c:formatCode>
                <c:ptCount val="3"/>
                <c:pt idx="0">
                  <c:v>0.17900000000000021</c:v>
                </c:pt>
                <c:pt idx="1">
                  <c:v>0.40300000000000002</c:v>
                </c:pt>
                <c:pt idx="2">
                  <c:v>0.16</c:v>
                </c:pt>
              </c:numCache>
            </c:numRef>
          </c:val>
        </c:ser>
        <c:ser>
          <c:idx val="3"/>
          <c:order val="3"/>
          <c:tx>
            <c:strRef>
              <c:f>'Торговля лекпрепаратами'!$E$6</c:f>
              <c:strCache>
                <c:ptCount val="1"/>
                <c:pt idx="0">
                  <c:v>Не удовлетворен</c:v>
                </c:pt>
              </c:strCache>
            </c:strRef>
          </c:tx>
          <c:spPr>
            <a:solidFill>
              <a:srgbClr val="FF6600"/>
            </a:solidFill>
          </c:spPr>
          <c:dLbls>
            <c:dLbl>
              <c:idx val="0"/>
              <c:layout>
                <c:manualLayout>
                  <c:x val="1.4357890699000803E-3"/>
                  <c:y val="-1.3629366025210041E-2"/>
                </c:manualLayout>
              </c:layout>
              <c:showVal val="1"/>
            </c:dLbl>
            <c:dLbl>
              <c:idx val="1"/>
              <c:layout>
                <c:manualLayout>
                  <c:x val="2.2309821943027389E-2"/>
                  <c:y val="-5.9060000069472162E-17"/>
                </c:manualLayout>
              </c:layout>
              <c:showVal val="1"/>
            </c:dLbl>
            <c:numFmt formatCode="0.0%" sourceLinked="0"/>
            <c:txPr>
              <a:bodyPr/>
              <a:lstStyle/>
              <a:p>
                <a:pPr>
                  <a:defRPr b="1"/>
                </a:pPr>
                <a:endParaRPr lang="ru-RU"/>
              </a:p>
            </c:txPr>
            <c:showVal val="1"/>
          </c:dLbls>
          <c:cat>
            <c:strRef>
              <c:f>'Торговля лекпрепаратами'!$A$7:$A$9</c:f>
              <c:strCache>
                <c:ptCount val="3"/>
                <c:pt idx="0">
                  <c:v>Возможность выбора</c:v>
                </c:pt>
                <c:pt idx="1">
                  <c:v>Уровень цен</c:v>
                </c:pt>
                <c:pt idx="2">
                  <c:v>Качество</c:v>
                </c:pt>
              </c:strCache>
            </c:strRef>
          </c:cat>
          <c:val>
            <c:numRef>
              <c:f>'Торговля лекпрепаратами'!$E$7:$E$9</c:f>
              <c:numCache>
                <c:formatCode>General</c:formatCode>
                <c:ptCount val="3"/>
                <c:pt idx="0">
                  <c:v>0.115</c:v>
                </c:pt>
                <c:pt idx="1">
                  <c:v>0.26700000000000002</c:v>
                </c:pt>
                <c:pt idx="2">
                  <c:v>6.5000000000000002E-2</c:v>
                </c:pt>
              </c:numCache>
            </c:numRef>
          </c:val>
        </c:ser>
        <c:overlap val="100"/>
        <c:axId val="78889728"/>
        <c:axId val="78891264"/>
      </c:barChart>
      <c:catAx>
        <c:axId val="78889728"/>
        <c:scaling>
          <c:orientation val="minMax"/>
        </c:scaling>
        <c:axPos val="l"/>
        <c:numFmt formatCode="General" sourceLinked="1"/>
        <c:tickLblPos val="nextTo"/>
        <c:crossAx val="78891264"/>
        <c:crosses val="autoZero"/>
        <c:auto val="1"/>
        <c:lblAlgn val="ctr"/>
        <c:lblOffset val="100"/>
      </c:catAx>
      <c:valAx>
        <c:axId val="78891264"/>
        <c:scaling>
          <c:orientation val="minMax"/>
        </c:scaling>
        <c:delete val="1"/>
        <c:axPos val="b"/>
        <c:numFmt formatCode="0%" sourceLinked="1"/>
        <c:tickLblPos val="none"/>
        <c:crossAx val="78889728"/>
        <c:crosses val="autoZero"/>
        <c:crossBetween val="between"/>
      </c:valAx>
      <c:spPr>
        <a:noFill/>
        <a:ln w="25400">
          <a:noFill/>
        </a:ln>
      </c:spPr>
    </c:plotArea>
    <c:legend>
      <c:legendPos val="r"/>
      <c:layout>
        <c:manualLayout>
          <c:xMode val="edge"/>
          <c:yMode val="edge"/>
          <c:x val="5.7238316289480076E-2"/>
          <c:y val="0.83100104348677906"/>
          <c:w val="0.8803793999331192"/>
          <c:h val="0.1689989565132251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37321230760849738"/>
          <c:y val="1.5467325247734849E-2"/>
          <c:w val="0.57709417977097721"/>
          <c:h val="0.9027568043775297"/>
        </c:manualLayout>
      </c:layout>
      <c:barChart>
        <c:barDir val="bar"/>
        <c:grouping val="stacked"/>
        <c:ser>
          <c:idx val="0"/>
          <c:order val="0"/>
          <c:tx>
            <c:strRef>
              <c:f>'Конкуренция по отраслям'!$B$7</c:f>
              <c:strCache>
                <c:ptCount val="1"/>
                <c:pt idx="0">
                  <c:v>Очень высокая</c:v>
                </c:pt>
              </c:strCache>
            </c:strRef>
          </c:tx>
          <c:spPr>
            <a:solidFill>
              <a:srgbClr val="FF5050"/>
            </a:solidFill>
          </c:spPr>
          <c:dLbls>
            <c:dLbl>
              <c:idx val="3"/>
              <c:delete val="1"/>
            </c:dLbl>
            <c:dLbl>
              <c:idx val="4"/>
              <c:delete val="1"/>
            </c:dLbl>
            <c:dLbl>
              <c:idx val="7"/>
              <c:delete val="1"/>
            </c:dLbl>
            <c:dLbl>
              <c:idx val="8"/>
              <c:delete val="1"/>
            </c:dLbl>
            <c:dLbl>
              <c:idx val="9"/>
              <c:delete val="1"/>
            </c:dLbl>
            <c:dLbl>
              <c:idx val="10"/>
              <c:delete val="1"/>
            </c:dLbl>
            <c:dLbl>
              <c:idx val="11"/>
              <c:delete val="1"/>
            </c:dLbl>
            <c:numFmt formatCode="0.0%" sourceLinked="0"/>
            <c:showVal val="1"/>
          </c:dLbls>
          <c:cat>
            <c:strRef>
              <c:f>'Конкуренция по отраслям'!$A$9:$A$25</c:f>
              <c:strCache>
                <c:ptCount val="17"/>
                <c:pt idx="0">
                  <c:v>Сфера наружной рекламы</c:v>
                </c:pt>
                <c:pt idx="1">
                  <c:v>Рынок оказания услуг по 
ремонту автотранспортных средств</c:v>
                </c:pt>
                <c:pt idx="2">
                  <c:v>Производство бетона</c:v>
                </c:pt>
                <c:pt idx="3">
                  <c:v>Производство кирпича</c:v>
                </c:pt>
                <c:pt idx="4">
                  <c:v>Поставка сжиженного газа в баллонах</c:v>
                </c:pt>
                <c:pt idx="5">
                  <c:v>Легкая промышленность</c:v>
                </c:pt>
                <c:pt idx="6">
                  <c:v>Добыча полезных ископаемых
 на участках недр местного значения</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Строительство объектов
 капитального строительства</c:v>
                </c:pt>
                <c:pt idx="13">
                  <c:v>Рынок жилищного строительства
 (за исключением индивидуального)</c:v>
                </c:pt>
                <c:pt idx="14">
                  <c:v>Рынок услуг связи: доступ к сети интернет</c:v>
                </c:pt>
                <c:pt idx="15">
                  <c:v>Рынок услуг связи: сотовая связь</c:v>
                </c:pt>
                <c:pt idx="16">
                  <c:v>Дорожная деятельность</c:v>
                </c:pt>
              </c:strCache>
            </c:strRef>
          </c:cat>
          <c:val>
            <c:numRef>
              <c:f>'Конкуренция по отраслям'!$B$9:$B$25</c:f>
              <c:numCache>
                <c:formatCode>General</c:formatCode>
                <c:ptCount val="17"/>
                <c:pt idx="0">
                  <c:v>3.3000000000000002E-2</c:v>
                </c:pt>
                <c:pt idx="1">
                  <c:v>7.0999999999999994E-2</c:v>
                </c:pt>
                <c:pt idx="2">
                  <c:v>1</c:v>
                </c:pt>
                <c:pt idx="3">
                  <c:v>0</c:v>
                </c:pt>
                <c:pt idx="4">
                  <c:v>0</c:v>
                </c:pt>
                <c:pt idx="5">
                  <c:v>0.1</c:v>
                </c:pt>
                <c:pt idx="6">
                  <c:v>7.0999999999999994E-2</c:v>
                </c:pt>
                <c:pt idx="7">
                  <c:v>0</c:v>
                </c:pt>
                <c:pt idx="8">
                  <c:v>0</c:v>
                </c:pt>
                <c:pt idx="9">
                  <c:v>0</c:v>
                </c:pt>
                <c:pt idx="10">
                  <c:v>0</c:v>
                </c:pt>
                <c:pt idx="11">
                  <c:v>0</c:v>
                </c:pt>
                <c:pt idx="12">
                  <c:v>7.0999999999999994E-2</c:v>
                </c:pt>
                <c:pt idx="13">
                  <c:v>0.42900000000000038</c:v>
                </c:pt>
                <c:pt idx="14">
                  <c:v>0.66700000000000503</c:v>
                </c:pt>
                <c:pt idx="15">
                  <c:v>1</c:v>
                </c:pt>
                <c:pt idx="16">
                  <c:v>5.5000000000000014E-2</c:v>
                </c:pt>
              </c:numCache>
            </c:numRef>
          </c:val>
        </c:ser>
        <c:ser>
          <c:idx val="1"/>
          <c:order val="1"/>
          <c:tx>
            <c:strRef>
              <c:f>'Конкуренция по отраслям'!$C$7</c:f>
              <c:strCache>
                <c:ptCount val="1"/>
                <c:pt idx="0">
                  <c:v>Высокая</c:v>
                </c:pt>
              </c:strCache>
            </c:strRef>
          </c:tx>
          <c:spPr>
            <a:solidFill>
              <a:srgbClr val="F7994B"/>
            </a:solidFill>
          </c:spPr>
          <c:dLbls>
            <c:dLbl>
              <c:idx val="2"/>
              <c:delete val="1"/>
            </c:dLbl>
            <c:dLbl>
              <c:idx val="15"/>
              <c:delete val="1"/>
            </c:dLbl>
            <c:numFmt formatCode="0.0%" sourceLinked="0"/>
            <c:showVal val="1"/>
          </c:dLbls>
          <c:cat>
            <c:strRef>
              <c:f>'Конкуренция по отраслям'!$A$9:$A$25</c:f>
              <c:strCache>
                <c:ptCount val="17"/>
                <c:pt idx="0">
                  <c:v>Сфера наружной рекламы</c:v>
                </c:pt>
                <c:pt idx="1">
                  <c:v>Рынок оказания услуг по 
ремонту автотранспортных средств</c:v>
                </c:pt>
                <c:pt idx="2">
                  <c:v>Производство бетона</c:v>
                </c:pt>
                <c:pt idx="3">
                  <c:v>Производство кирпича</c:v>
                </c:pt>
                <c:pt idx="4">
                  <c:v>Поставка сжиженного газа в баллонах</c:v>
                </c:pt>
                <c:pt idx="5">
                  <c:v>Легкая промышленность</c:v>
                </c:pt>
                <c:pt idx="6">
                  <c:v>Добыча полезных ископаемых
 на участках недр местного значения</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Строительство объектов
 капитального строительства</c:v>
                </c:pt>
                <c:pt idx="13">
                  <c:v>Рынок жилищного строительства
 (за исключением индивидуального)</c:v>
                </c:pt>
                <c:pt idx="14">
                  <c:v>Рынок услуг связи: доступ к сети интернет</c:v>
                </c:pt>
                <c:pt idx="15">
                  <c:v>Рынок услуг связи: сотовая связь</c:v>
                </c:pt>
                <c:pt idx="16">
                  <c:v>Дорожная деятельность</c:v>
                </c:pt>
              </c:strCache>
            </c:strRef>
          </c:cat>
          <c:val>
            <c:numRef>
              <c:f>'Конкуренция по отраслям'!$C$9:$C$25</c:f>
              <c:numCache>
                <c:formatCode>General</c:formatCode>
                <c:ptCount val="17"/>
                <c:pt idx="0">
                  <c:v>0.30000000000000032</c:v>
                </c:pt>
                <c:pt idx="1">
                  <c:v>0.29000000000000031</c:v>
                </c:pt>
                <c:pt idx="2">
                  <c:v>0</c:v>
                </c:pt>
                <c:pt idx="3">
                  <c:v>0.66700000000000503</c:v>
                </c:pt>
                <c:pt idx="4">
                  <c:v>0.16700000000000001</c:v>
                </c:pt>
                <c:pt idx="5">
                  <c:v>0.5</c:v>
                </c:pt>
                <c:pt idx="6">
                  <c:v>0.28600000000000031</c:v>
                </c:pt>
                <c:pt idx="7">
                  <c:v>0.35700000000000032</c:v>
                </c:pt>
                <c:pt idx="8">
                  <c:v>0.2</c:v>
                </c:pt>
                <c:pt idx="9">
                  <c:v>0.41700000000000031</c:v>
                </c:pt>
                <c:pt idx="10">
                  <c:v>0.125</c:v>
                </c:pt>
                <c:pt idx="11">
                  <c:v>0.14300000000000004</c:v>
                </c:pt>
                <c:pt idx="12">
                  <c:v>0.42900000000000038</c:v>
                </c:pt>
                <c:pt idx="13">
                  <c:v>0.28600000000000031</c:v>
                </c:pt>
                <c:pt idx="14" formatCode="0.000">
                  <c:v>0.33300000000000252</c:v>
                </c:pt>
                <c:pt idx="15">
                  <c:v>0</c:v>
                </c:pt>
                <c:pt idx="16">
                  <c:v>0.23600000000000004</c:v>
                </c:pt>
              </c:numCache>
            </c:numRef>
          </c:val>
        </c:ser>
        <c:ser>
          <c:idx val="2"/>
          <c:order val="2"/>
          <c:tx>
            <c:strRef>
              <c:f>'Конкуренция по отраслям'!$D$7</c:f>
              <c:strCache>
                <c:ptCount val="1"/>
                <c:pt idx="0">
                  <c:v>Умеренная</c:v>
                </c:pt>
              </c:strCache>
            </c:strRef>
          </c:tx>
          <c:dLbls>
            <c:dLbl>
              <c:idx val="2"/>
              <c:delete val="1"/>
            </c:dLbl>
            <c:dLbl>
              <c:idx val="10"/>
              <c:delete val="1"/>
            </c:dLbl>
            <c:dLbl>
              <c:idx val="14"/>
              <c:delete val="1"/>
            </c:dLbl>
            <c:dLbl>
              <c:idx val="15"/>
              <c:delete val="1"/>
            </c:dLbl>
            <c:numFmt formatCode="0.0%" sourceLinked="0"/>
            <c:showVal val="1"/>
          </c:dLbls>
          <c:cat>
            <c:strRef>
              <c:f>'Конкуренция по отраслям'!$A$9:$A$25</c:f>
              <c:strCache>
                <c:ptCount val="17"/>
                <c:pt idx="0">
                  <c:v>Сфера наружной рекламы</c:v>
                </c:pt>
                <c:pt idx="1">
                  <c:v>Рынок оказания услуг по 
ремонту автотранспортных средств</c:v>
                </c:pt>
                <c:pt idx="2">
                  <c:v>Производство бетона</c:v>
                </c:pt>
                <c:pt idx="3">
                  <c:v>Производство кирпича</c:v>
                </c:pt>
                <c:pt idx="4">
                  <c:v>Поставка сжиженного газа в баллонах</c:v>
                </c:pt>
                <c:pt idx="5">
                  <c:v>Легкая промышленность</c:v>
                </c:pt>
                <c:pt idx="6">
                  <c:v>Добыча полезных ископаемых
 на участках недр местного значения</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Строительство объектов
 капитального строительства</c:v>
                </c:pt>
                <c:pt idx="13">
                  <c:v>Рынок жилищного строительства
 (за исключением индивидуального)</c:v>
                </c:pt>
                <c:pt idx="14">
                  <c:v>Рынок услуг связи: доступ к сети интернет</c:v>
                </c:pt>
                <c:pt idx="15">
                  <c:v>Рынок услуг связи: сотовая связь</c:v>
                </c:pt>
                <c:pt idx="16">
                  <c:v>Дорожная деятельность</c:v>
                </c:pt>
              </c:strCache>
            </c:strRef>
          </c:cat>
          <c:val>
            <c:numRef>
              <c:f>'Конкуренция по отраслям'!$D$9:$D$25</c:f>
              <c:numCache>
                <c:formatCode>General</c:formatCode>
                <c:ptCount val="17"/>
                <c:pt idx="0">
                  <c:v>0.43300000000000038</c:v>
                </c:pt>
                <c:pt idx="1">
                  <c:v>0.503</c:v>
                </c:pt>
                <c:pt idx="2">
                  <c:v>0</c:v>
                </c:pt>
                <c:pt idx="3">
                  <c:v>0.33300000000000252</c:v>
                </c:pt>
                <c:pt idx="4">
                  <c:v>0.33300000000000252</c:v>
                </c:pt>
                <c:pt idx="5">
                  <c:v>0.30000000000000032</c:v>
                </c:pt>
                <c:pt idx="6">
                  <c:v>0.35700000000000032</c:v>
                </c:pt>
                <c:pt idx="7">
                  <c:v>0.64300000000000435</c:v>
                </c:pt>
                <c:pt idx="8">
                  <c:v>0.8</c:v>
                </c:pt>
                <c:pt idx="9" formatCode="0.000">
                  <c:v>0.33300000000000252</c:v>
                </c:pt>
                <c:pt idx="10" formatCode="0.000">
                  <c:v>0</c:v>
                </c:pt>
                <c:pt idx="11" formatCode="0.000">
                  <c:v>0.71400000000000063</c:v>
                </c:pt>
                <c:pt idx="12">
                  <c:v>0.35700000000000032</c:v>
                </c:pt>
                <c:pt idx="13">
                  <c:v>0.28600000000000031</c:v>
                </c:pt>
                <c:pt idx="14">
                  <c:v>0</c:v>
                </c:pt>
                <c:pt idx="15" formatCode="0.000">
                  <c:v>0</c:v>
                </c:pt>
                <c:pt idx="16">
                  <c:v>0.61800000000000388</c:v>
                </c:pt>
              </c:numCache>
            </c:numRef>
          </c:val>
        </c:ser>
        <c:ser>
          <c:idx val="3"/>
          <c:order val="3"/>
          <c:tx>
            <c:strRef>
              <c:f>'Конкуренция по отраслям'!$E$7</c:f>
              <c:strCache>
                <c:ptCount val="1"/>
                <c:pt idx="0">
                  <c:v>Слабая</c:v>
                </c:pt>
              </c:strCache>
            </c:strRef>
          </c:tx>
          <c:spPr>
            <a:solidFill>
              <a:schemeClr val="accent4">
                <a:lumMod val="60000"/>
                <a:lumOff val="40000"/>
              </a:schemeClr>
            </a:solidFill>
          </c:spPr>
          <c:dLbls>
            <c:dLbl>
              <c:idx val="2"/>
              <c:delete val="1"/>
            </c:dLbl>
            <c:dLbl>
              <c:idx val="3"/>
              <c:delete val="1"/>
            </c:dLbl>
            <c:dLbl>
              <c:idx val="7"/>
              <c:delete val="1"/>
            </c:dLbl>
            <c:dLbl>
              <c:idx val="8"/>
              <c:delete val="1"/>
            </c:dLbl>
            <c:dLbl>
              <c:idx val="9"/>
              <c:delete val="1"/>
            </c:dLbl>
            <c:dLbl>
              <c:idx val="10"/>
              <c:delete val="1"/>
            </c:dLbl>
            <c:dLbl>
              <c:idx val="11"/>
              <c:delete val="1"/>
            </c:dLbl>
            <c:dLbl>
              <c:idx val="13"/>
              <c:delete val="1"/>
            </c:dLbl>
            <c:dLbl>
              <c:idx val="14"/>
              <c:delete val="1"/>
            </c:dLbl>
            <c:dLbl>
              <c:idx val="15"/>
              <c:delete val="1"/>
            </c:dLbl>
            <c:numFmt formatCode="0.0%" sourceLinked="0"/>
            <c:showVal val="1"/>
          </c:dLbls>
          <c:cat>
            <c:strRef>
              <c:f>'Конкуренция по отраслям'!$A$9:$A$25</c:f>
              <c:strCache>
                <c:ptCount val="17"/>
                <c:pt idx="0">
                  <c:v>Сфера наружной рекламы</c:v>
                </c:pt>
                <c:pt idx="1">
                  <c:v>Рынок оказания услуг по 
ремонту автотранспортных средств</c:v>
                </c:pt>
                <c:pt idx="2">
                  <c:v>Производство бетона</c:v>
                </c:pt>
                <c:pt idx="3">
                  <c:v>Производство кирпича</c:v>
                </c:pt>
                <c:pt idx="4">
                  <c:v>Поставка сжиженного газа в баллонах</c:v>
                </c:pt>
                <c:pt idx="5">
                  <c:v>Легкая промышленность</c:v>
                </c:pt>
                <c:pt idx="6">
                  <c:v>Добыча полезных ископаемых
 на участках недр местного значения</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Строительство объектов
 капитального строительства</c:v>
                </c:pt>
                <c:pt idx="13">
                  <c:v>Рынок жилищного строительства
 (за исключением индивидуального)</c:v>
                </c:pt>
                <c:pt idx="14">
                  <c:v>Рынок услуг связи: доступ к сети интернет</c:v>
                </c:pt>
                <c:pt idx="15">
                  <c:v>Рынок услуг связи: сотовая связь</c:v>
                </c:pt>
                <c:pt idx="16">
                  <c:v>Дорожная деятельность</c:v>
                </c:pt>
              </c:strCache>
            </c:strRef>
          </c:cat>
          <c:val>
            <c:numRef>
              <c:f>'Конкуренция по отраслям'!$E$9:$E$25</c:f>
              <c:numCache>
                <c:formatCode>General</c:formatCode>
                <c:ptCount val="17"/>
                <c:pt idx="0">
                  <c:v>0.18300000000000041</c:v>
                </c:pt>
                <c:pt idx="1">
                  <c:v>8.2000000000000003E-2</c:v>
                </c:pt>
                <c:pt idx="2">
                  <c:v>0</c:v>
                </c:pt>
                <c:pt idx="3">
                  <c:v>0</c:v>
                </c:pt>
                <c:pt idx="4">
                  <c:v>0.33300000000000252</c:v>
                </c:pt>
                <c:pt idx="5">
                  <c:v>0.1</c:v>
                </c:pt>
                <c:pt idx="6">
                  <c:v>0.28600000000000031</c:v>
                </c:pt>
                <c:pt idx="7">
                  <c:v>0</c:v>
                </c:pt>
                <c:pt idx="8">
                  <c:v>0</c:v>
                </c:pt>
                <c:pt idx="9">
                  <c:v>0</c:v>
                </c:pt>
                <c:pt idx="10">
                  <c:v>0</c:v>
                </c:pt>
                <c:pt idx="11" formatCode="0.000">
                  <c:v>0</c:v>
                </c:pt>
                <c:pt idx="12">
                  <c:v>0.10700000000000012</c:v>
                </c:pt>
                <c:pt idx="13">
                  <c:v>0</c:v>
                </c:pt>
                <c:pt idx="14">
                  <c:v>0</c:v>
                </c:pt>
                <c:pt idx="15" formatCode="0.000">
                  <c:v>0</c:v>
                </c:pt>
                <c:pt idx="16">
                  <c:v>7.3000000000000009E-2</c:v>
                </c:pt>
              </c:numCache>
            </c:numRef>
          </c:val>
        </c:ser>
        <c:ser>
          <c:idx val="4"/>
          <c:order val="4"/>
          <c:tx>
            <c:strRef>
              <c:f>'Конкуренция по отраслям'!$F$7</c:f>
              <c:strCache>
                <c:ptCount val="1"/>
                <c:pt idx="0">
                  <c:v>Нет конкуренции</c:v>
                </c:pt>
              </c:strCache>
            </c:strRef>
          </c:tx>
          <c:dLbls>
            <c:dLbl>
              <c:idx val="0"/>
              <c:layout>
                <c:manualLayout>
                  <c:x val="5.6749514702279956E-3"/>
                  <c:y val="1.0438249879968123E-16"/>
                </c:manualLayout>
              </c:layout>
              <c:showVal val="1"/>
            </c:dLbl>
            <c:dLbl>
              <c:idx val="1"/>
              <c:layout>
                <c:manualLayout>
                  <c:x val="5.6749514702279956E-3"/>
                  <c:y val="0"/>
                </c:manualLayout>
              </c:layout>
              <c:showVal val="1"/>
            </c:dLbl>
            <c:dLbl>
              <c:idx val="2"/>
              <c:delete val="1"/>
            </c:dLbl>
            <c:dLbl>
              <c:idx val="3"/>
              <c:delete val="1"/>
            </c:dLbl>
            <c:dLbl>
              <c:idx val="5"/>
              <c:delete val="1"/>
            </c:dLbl>
            <c:dLbl>
              <c:idx val="6"/>
              <c:delete val="1"/>
            </c:dLbl>
            <c:dLbl>
              <c:idx val="7"/>
              <c:delete val="1"/>
            </c:dLbl>
            <c:dLbl>
              <c:idx val="8"/>
              <c:delete val="1"/>
            </c:dLbl>
            <c:dLbl>
              <c:idx val="11"/>
              <c:delete val="1"/>
            </c:dLbl>
            <c:dLbl>
              <c:idx val="12"/>
              <c:delete val="1"/>
            </c:dLbl>
            <c:dLbl>
              <c:idx val="13"/>
              <c:delete val="1"/>
            </c:dLbl>
            <c:dLbl>
              <c:idx val="14"/>
              <c:delete val="1"/>
            </c:dLbl>
            <c:dLbl>
              <c:idx val="15"/>
              <c:delete val="1"/>
            </c:dLbl>
            <c:dLbl>
              <c:idx val="16"/>
              <c:layout>
                <c:manualLayout>
                  <c:x val="3.0696390012864901E-2"/>
                  <c:y val="0"/>
                </c:manualLayout>
              </c:layout>
              <c:showVal val="1"/>
            </c:dLbl>
            <c:numFmt formatCode="0.0%" sourceLinked="0"/>
            <c:showVal val="1"/>
          </c:dLbls>
          <c:cat>
            <c:strRef>
              <c:f>'Конкуренция по отраслям'!$A$9:$A$25</c:f>
              <c:strCache>
                <c:ptCount val="17"/>
                <c:pt idx="0">
                  <c:v>Сфера наружной рекламы</c:v>
                </c:pt>
                <c:pt idx="1">
                  <c:v>Рынок оказания услуг по 
ремонту автотранспортных средств</c:v>
                </c:pt>
                <c:pt idx="2">
                  <c:v>Производство бетона</c:v>
                </c:pt>
                <c:pt idx="3">
                  <c:v>Производство кирпича</c:v>
                </c:pt>
                <c:pt idx="4">
                  <c:v>Поставка сжиженного газа в баллонах</c:v>
                </c:pt>
                <c:pt idx="5">
                  <c:v>Легкая промышленность</c:v>
                </c:pt>
                <c:pt idx="6">
                  <c:v>Добыча полезных ископаемых
 на участках недр местного значения</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Строительство объектов
 капитального строительства</c:v>
                </c:pt>
                <c:pt idx="13">
                  <c:v>Рынок жилищного строительства
 (за исключением индивидуального)</c:v>
                </c:pt>
                <c:pt idx="14">
                  <c:v>Рынок услуг связи: доступ к сети интернет</c:v>
                </c:pt>
                <c:pt idx="15">
                  <c:v>Рынок услуг связи: сотовая связь</c:v>
                </c:pt>
                <c:pt idx="16">
                  <c:v>Дорожная деятельность</c:v>
                </c:pt>
              </c:strCache>
            </c:strRef>
          </c:cat>
          <c:val>
            <c:numRef>
              <c:f>'Конкуренция по отраслям'!$F$9:$F$25</c:f>
              <c:numCache>
                <c:formatCode>General</c:formatCode>
                <c:ptCount val="17"/>
                <c:pt idx="0">
                  <c:v>3.3000000000000002E-2</c:v>
                </c:pt>
                <c:pt idx="1">
                  <c:v>3.7999999999999999E-2</c:v>
                </c:pt>
                <c:pt idx="2">
                  <c:v>0</c:v>
                </c:pt>
                <c:pt idx="3">
                  <c:v>0</c:v>
                </c:pt>
                <c:pt idx="4">
                  <c:v>0.16700000000000001</c:v>
                </c:pt>
                <c:pt idx="5">
                  <c:v>0</c:v>
                </c:pt>
                <c:pt idx="6">
                  <c:v>0</c:v>
                </c:pt>
                <c:pt idx="7">
                  <c:v>0</c:v>
                </c:pt>
                <c:pt idx="8">
                  <c:v>0</c:v>
                </c:pt>
                <c:pt idx="9">
                  <c:v>0.25</c:v>
                </c:pt>
                <c:pt idx="10">
                  <c:v>0.875000000000004</c:v>
                </c:pt>
                <c:pt idx="11">
                  <c:v>0</c:v>
                </c:pt>
                <c:pt idx="12">
                  <c:v>0</c:v>
                </c:pt>
                <c:pt idx="13" formatCode="0.00">
                  <c:v>0</c:v>
                </c:pt>
                <c:pt idx="14">
                  <c:v>0</c:v>
                </c:pt>
                <c:pt idx="15" formatCode="0.00">
                  <c:v>0</c:v>
                </c:pt>
                <c:pt idx="16">
                  <c:v>1.7999999999999999E-2</c:v>
                </c:pt>
              </c:numCache>
            </c:numRef>
          </c:val>
        </c:ser>
        <c:ser>
          <c:idx val="5"/>
          <c:order val="5"/>
          <c:tx>
            <c:strRef>
              <c:f>'Конкуренция по отраслям'!$G$7</c:f>
              <c:strCache>
                <c:ptCount val="1"/>
                <c:pt idx="0">
                  <c:v>Затрудняюсь ответить</c:v>
                </c:pt>
              </c:strCache>
            </c:strRef>
          </c:tx>
          <c:spPr>
            <a:solidFill>
              <a:srgbClr val="FFC000"/>
            </a:solidFill>
          </c:spPr>
          <c:dLbls>
            <c:dLbl>
              <c:idx val="0"/>
              <c:layout>
                <c:manualLayout>
                  <c:x val="4.4612812809070833E-2"/>
                  <c:y val="0"/>
                </c:manualLayout>
              </c:layout>
              <c:showVal val="1"/>
            </c:dLbl>
            <c:dLbl>
              <c:idx val="1"/>
              <c:layout>
                <c:manualLayout>
                  <c:x val="4.3033946280504796E-2"/>
                  <c:y val="-1.5256763704769571E-7"/>
                </c:manualLayout>
              </c:layout>
              <c:showVal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2"/>
              <c:layout>
                <c:manualLayout>
                  <c:x val="2.311770064762135E-2"/>
                  <c:y val="0"/>
                </c:manualLayout>
              </c:layout>
              <c:showVal val="1"/>
            </c:dLbl>
            <c:dLbl>
              <c:idx val="13"/>
              <c:delete val="1"/>
            </c:dLbl>
            <c:dLbl>
              <c:idx val="14"/>
              <c:delete val="1"/>
            </c:dLbl>
            <c:dLbl>
              <c:idx val="15"/>
              <c:delete val="1"/>
            </c:dLbl>
            <c:dLbl>
              <c:idx val="16"/>
              <c:delete val="1"/>
            </c:dLbl>
            <c:numFmt formatCode="0.0%" sourceLinked="0"/>
            <c:showVal val="1"/>
          </c:dLbls>
          <c:cat>
            <c:strRef>
              <c:f>'Конкуренция по отраслям'!$A$9:$A$25</c:f>
              <c:strCache>
                <c:ptCount val="17"/>
                <c:pt idx="0">
                  <c:v>Сфера наружной рекламы</c:v>
                </c:pt>
                <c:pt idx="1">
                  <c:v>Рынок оказания услуг по 
ремонту автотранспортных средств</c:v>
                </c:pt>
                <c:pt idx="2">
                  <c:v>Производство бетона</c:v>
                </c:pt>
                <c:pt idx="3">
                  <c:v>Производство кирпича</c:v>
                </c:pt>
                <c:pt idx="4">
                  <c:v>Поставка сжиженного газа в баллонах</c:v>
                </c:pt>
                <c:pt idx="5">
                  <c:v>Легкая промышленность</c:v>
                </c:pt>
                <c:pt idx="6">
                  <c:v>Добыча полезных ископаемых
 на участках недр местного значения</c:v>
                </c:pt>
                <c:pt idx="7">
                  <c:v>Рынок товарной аквакультуры</c:v>
                </c:pt>
                <c:pt idx="8">
                  <c:v>Рынок переработки водных биоресурсов</c:v>
                </c:pt>
                <c:pt idx="9">
                  <c:v>Рынок вылова водных биоресурсов</c:v>
                </c:pt>
                <c:pt idx="10">
                  <c:v>Рынок семеноводства</c:v>
                </c:pt>
                <c:pt idx="11">
                  <c:v>Рынок племенного животноводства</c:v>
                </c:pt>
                <c:pt idx="12">
                  <c:v>Строительство объектов
 капитального строительства</c:v>
                </c:pt>
                <c:pt idx="13">
                  <c:v>Рынок жилищного строительства
 (за исключением индивидуального)</c:v>
                </c:pt>
                <c:pt idx="14">
                  <c:v>Рынок услуг связи: доступ к сети интернет</c:v>
                </c:pt>
                <c:pt idx="15">
                  <c:v>Рынок услуг связи: сотовая связь</c:v>
                </c:pt>
                <c:pt idx="16">
                  <c:v>Дорожная деятельность</c:v>
                </c:pt>
              </c:strCache>
            </c:strRef>
          </c:cat>
          <c:val>
            <c:numRef>
              <c:f>'Конкуренция по отраслям'!$G$9:$G$25</c:f>
              <c:numCache>
                <c:formatCode>General</c:formatCode>
                <c:ptCount val="17"/>
                <c:pt idx="0">
                  <c:v>1.7000000000000001E-2</c:v>
                </c:pt>
                <c:pt idx="1">
                  <c:v>1.6000000000000021E-2</c:v>
                </c:pt>
                <c:pt idx="2">
                  <c:v>0</c:v>
                </c:pt>
                <c:pt idx="3">
                  <c:v>0</c:v>
                </c:pt>
                <c:pt idx="4">
                  <c:v>0</c:v>
                </c:pt>
                <c:pt idx="5">
                  <c:v>0</c:v>
                </c:pt>
                <c:pt idx="6">
                  <c:v>0</c:v>
                </c:pt>
                <c:pt idx="7">
                  <c:v>0</c:v>
                </c:pt>
                <c:pt idx="8">
                  <c:v>0</c:v>
                </c:pt>
                <c:pt idx="9" formatCode="0.000">
                  <c:v>0</c:v>
                </c:pt>
                <c:pt idx="10" formatCode="0.000">
                  <c:v>0</c:v>
                </c:pt>
                <c:pt idx="11">
                  <c:v>0.14300000000000004</c:v>
                </c:pt>
                <c:pt idx="12">
                  <c:v>3.5999999999999997E-2</c:v>
                </c:pt>
                <c:pt idx="13" formatCode="0.00">
                  <c:v>0</c:v>
                </c:pt>
                <c:pt idx="14" formatCode="0.00">
                  <c:v>0</c:v>
                </c:pt>
                <c:pt idx="15" formatCode="0.00">
                  <c:v>0</c:v>
                </c:pt>
                <c:pt idx="16">
                  <c:v>0</c:v>
                </c:pt>
              </c:numCache>
            </c:numRef>
          </c:val>
        </c:ser>
        <c:gapWidth val="80"/>
        <c:overlap val="100"/>
        <c:axId val="159425280"/>
        <c:axId val="159427584"/>
      </c:barChart>
      <c:catAx>
        <c:axId val="159425280"/>
        <c:scaling>
          <c:orientation val="minMax"/>
        </c:scaling>
        <c:axPos val="l"/>
        <c:numFmt formatCode="General" sourceLinked="1"/>
        <c:tickLblPos val="nextTo"/>
        <c:txPr>
          <a:bodyPr/>
          <a:lstStyle/>
          <a:p>
            <a:pPr>
              <a:defRPr sz="1000">
                <a:latin typeface="Times New Roman Cyr" pitchFamily="18" charset="-52"/>
              </a:defRPr>
            </a:pPr>
            <a:endParaRPr lang="ru-RU"/>
          </a:p>
        </c:txPr>
        <c:crossAx val="159427584"/>
        <c:crosses val="autoZero"/>
        <c:auto val="1"/>
        <c:lblAlgn val="ctr"/>
        <c:lblOffset val="100"/>
      </c:catAx>
      <c:valAx>
        <c:axId val="159427584"/>
        <c:scaling>
          <c:orientation val="minMax"/>
        </c:scaling>
        <c:delete val="1"/>
        <c:axPos val="b"/>
        <c:numFmt formatCode="General" sourceLinked="1"/>
        <c:tickLblPos val="none"/>
        <c:crossAx val="159425280"/>
        <c:crosses val="autoZero"/>
        <c:crossBetween val="between"/>
      </c:valAx>
    </c:plotArea>
    <c:legend>
      <c:legendPos val="b"/>
      <c:layout>
        <c:manualLayout>
          <c:xMode val="edge"/>
          <c:yMode val="edge"/>
          <c:x val="5.8736305397061234E-2"/>
          <c:y val="0.92384857933026832"/>
          <c:w val="0.83098960343860229"/>
          <c:h val="6.3799666487145523E-2"/>
        </c:manualLayout>
      </c:layout>
      <c:txPr>
        <a:bodyPr/>
        <a:lstStyle/>
        <a:p>
          <a:pPr>
            <a:defRPr sz="1000">
              <a:latin typeface="Times New Roman Cyr" pitchFamily="18" charset="-52"/>
            </a:defRPr>
          </a:pPr>
          <a:endParaRPr lang="ru-RU"/>
        </a:p>
      </c:txPr>
    </c:legend>
    <c:plotVisOnly val="1"/>
    <c:dispBlanksAs val="gap"/>
  </c:chart>
  <c:spPr>
    <a:noFill/>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194"/>
          <c:y val="1.8097133322816164E-2"/>
          <c:w val="0.7373843188795649"/>
          <c:h val="0.80739926986526456"/>
        </c:manualLayout>
      </c:layout>
      <c:barChart>
        <c:barDir val="bar"/>
        <c:grouping val="percentStacked"/>
        <c:ser>
          <c:idx val="0"/>
          <c:order val="0"/>
          <c:tx>
            <c:strRef>
              <c:f>Дошкольное!$B$6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337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Дошкольное!$A$7:$A$9</c:f>
              <c:strCache>
                <c:ptCount val="3"/>
                <c:pt idx="0">
                  <c:v>Возможность выбора</c:v>
                </c:pt>
                <c:pt idx="1">
                  <c:v>Уровень цен</c:v>
                </c:pt>
                <c:pt idx="2">
                  <c:v>Качество</c:v>
                </c:pt>
              </c:strCache>
            </c:strRef>
          </c:cat>
          <c:val>
            <c:numRef>
              <c:f>Дошкольное!$B$7:$B$9</c:f>
              <c:numCache>
                <c:formatCode>General</c:formatCode>
                <c:ptCount val="3"/>
                <c:pt idx="0">
                  <c:v>0.20100000000000001</c:v>
                </c:pt>
                <c:pt idx="1">
                  <c:v>0.19800000000000001</c:v>
                </c:pt>
                <c:pt idx="2">
                  <c:v>0.24000000000000021</c:v>
                </c:pt>
              </c:numCache>
            </c:numRef>
          </c:val>
        </c:ser>
        <c:ser>
          <c:idx val="1"/>
          <c:order val="1"/>
          <c:tx>
            <c:strRef>
              <c:f>Дошкольное!$C$6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Дошкольное!$A$7:$A$9</c:f>
              <c:strCache>
                <c:ptCount val="3"/>
                <c:pt idx="0">
                  <c:v>Возможность выбора</c:v>
                </c:pt>
                <c:pt idx="1">
                  <c:v>Уровень цен</c:v>
                </c:pt>
                <c:pt idx="2">
                  <c:v>Качество</c:v>
                </c:pt>
              </c:strCache>
            </c:strRef>
          </c:cat>
          <c:val>
            <c:numRef>
              <c:f>Дошкольное!$C$7:$C$9</c:f>
              <c:numCache>
                <c:formatCode>General</c:formatCode>
                <c:ptCount val="3"/>
                <c:pt idx="0">
                  <c:v>0.45600000000000002</c:v>
                </c:pt>
                <c:pt idx="1">
                  <c:v>0.43400000000000138</c:v>
                </c:pt>
                <c:pt idx="2">
                  <c:v>0.52300000000000002</c:v>
                </c:pt>
              </c:numCache>
            </c:numRef>
          </c:val>
        </c:ser>
        <c:ser>
          <c:idx val="2"/>
          <c:order val="2"/>
          <c:tx>
            <c:strRef>
              <c:f>Дошкольное!$D$6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Дошкольное!$A$7:$A$9</c:f>
              <c:strCache>
                <c:ptCount val="3"/>
                <c:pt idx="0">
                  <c:v>Возможность выбора</c:v>
                </c:pt>
                <c:pt idx="1">
                  <c:v>Уровень цен</c:v>
                </c:pt>
                <c:pt idx="2">
                  <c:v>Качество</c:v>
                </c:pt>
              </c:strCache>
            </c:strRef>
          </c:cat>
          <c:val>
            <c:numRef>
              <c:f>Дошкольное!$D$7:$D$9</c:f>
              <c:numCache>
                <c:formatCode>General</c:formatCode>
                <c:ptCount val="3"/>
                <c:pt idx="0">
                  <c:v>0.22800000000000001</c:v>
                </c:pt>
                <c:pt idx="1">
                  <c:v>0.24700000000000041</c:v>
                </c:pt>
                <c:pt idx="2">
                  <c:v>0.17200000000000001</c:v>
                </c:pt>
              </c:numCache>
            </c:numRef>
          </c:val>
        </c:ser>
        <c:ser>
          <c:idx val="3"/>
          <c:order val="3"/>
          <c:tx>
            <c:strRef>
              <c:f>Дошкольное!$E$6</c:f>
              <c:strCache>
                <c:ptCount val="1"/>
                <c:pt idx="0">
                  <c:v>Не удовлетворен</c:v>
                </c:pt>
              </c:strCache>
            </c:strRef>
          </c:tx>
          <c:spPr>
            <a:solidFill>
              <a:srgbClr val="FF6600"/>
            </a:solidFill>
          </c:spPr>
          <c:dLbls>
            <c:dLbl>
              <c:idx val="0"/>
              <c:layout>
                <c:manualLayout>
                  <c:x val="2.63661532053959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Дошкольное!$A$7:$A$9</c:f>
              <c:strCache>
                <c:ptCount val="3"/>
                <c:pt idx="0">
                  <c:v>Возможность выбора</c:v>
                </c:pt>
                <c:pt idx="1">
                  <c:v>Уровень цен</c:v>
                </c:pt>
                <c:pt idx="2">
                  <c:v>Качество</c:v>
                </c:pt>
              </c:strCache>
            </c:strRef>
          </c:cat>
          <c:val>
            <c:numRef>
              <c:f>Дошкольное!$E$7:$E$9</c:f>
              <c:numCache>
                <c:formatCode>General</c:formatCode>
                <c:ptCount val="3"/>
                <c:pt idx="0">
                  <c:v>0.115</c:v>
                </c:pt>
                <c:pt idx="1">
                  <c:v>0.12100000000000002</c:v>
                </c:pt>
                <c:pt idx="2">
                  <c:v>6.5000000000000002E-2</c:v>
                </c:pt>
              </c:numCache>
            </c:numRef>
          </c:val>
        </c:ser>
        <c:overlap val="100"/>
        <c:axId val="78984704"/>
        <c:axId val="78986240"/>
      </c:barChart>
      <c:catAx>
        <c:axId val="78984704"/>
        <c:scaling>
          <c:orientation val="minMax"/>
        </c:scaling>
        <c:axPos val="l"/>
        <c:numFmt formatCode="General" sourceLinked="1"/>
        <c:tickLblPos val="nextTo"/>
        <c:crossAx val="78986240"/>
        <c:crosses val="autoZero"/>
        <c:auto val="1"/>
        <c:lblAlgn val="ctr"/>
        <c:lblOffset val="100"/>
      </c:catAx>
      <c:valAx>
        <c:axId val="78986240"/>
        <c:scaling>
          <c:orientation val="minMax"/>
        </c:scaling>
        <c:delete val="1"/>
        <c:axPos val="b"/>
        <c:numFmt formatCode="0%" sourceLinked="1"/>
        <c:tickLblPos val="none"/>
        <c:crossAx val="78984704"/>
        <c:crosses val="autoZero"/>
        <c:crossBetween val="between"/>
      </c:valAx>
      <c:spPr>
        <a:noFill/>
        <a:ln w="25400">
          <a:noFill/>
        </a:ln>
      </c:spPr>
    </c:plotArea>
    <c:legend>
      <c:legendPos val="r"/>
      <c:layout>
        <c:manualLayout>
          <c:xMode val="edge"/>
          <c:yMode val="edge"/>
          <c:x val="5.7238316289480076E-2"/>
          <c:y val="0.83100104348678272"/>
          <c:w val="0.8803793999331192"/>
          <c:h val="0.168998956513226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08"/>
          <c:y val="1.8097133322816164E-2"/>
          <c:w val="0.7373843188795649"/>
          <c:h val="0.80739926986526456"/>
        </c:manualLayout>
      </c:layout>
      <c:barChart>
        <c:barDir val="bar"/>
        <c:grouping val="percentStacked"/>
        <c:ser>
          <c:idx val="0"/>
          <c:order val="0"/>
          <c:tx>
            <c:strRef>
              <c:f>'Общее обр'!$B$6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344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'Общее обр'!$A$7:$A$9</c:f>
              <c:strCache>
                <c:ptCount val="3"/>
                <c:pt idx="0">
                  <c:v>Возможность выбора</c:v>
                </c:pt>
                <c:pt idx="1">
                  <c:v>Уровень цен</c:v>
                </c:pt>
                <c:pt idx="2">
                  <c:v>Качество</c:v>
                </c:pt>
              </c:strCache>
            </c:strRef>
          </c:cat>
          <c:val>
            <c:numRef>
              <c:f>'Общее обр'!$B$7:$B$9</c:f>
              <c:numCache>
                <c:formatCode>General</c:formatCode>
                <c:ptCount val="3"/>
                <c:pt idx="0">
                  <c:v>0.18700000000000044</c:v>
                </c:pt>
                <c:pt idx="1">
                  <c:v>9.6000000000000002E-2</c:v>
                </c:pt>
                <c:pt idx="2">
                  <c:v>0.20600000000000004</c:v>
                </c:pt>
              </c:numCache>
            </c:numRef>
          </c:val>
        </c:ser>
        <c:ser>
          <c:idx val="1"/>
          <c:order val="1"/>
          <c:tx>
            <c:strRef>
              <c:f>'Общее обр'!$C$6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'Общее обр'!$A$7:$A$9</c:f>
              <c:strCache>
                <c:ptCount val="3"/>
                <c:pt idx="0">
                  <c:v>Возможность выбора</c:v>
                </c:pt>
                <c:pt idx="1">
                  <c:v>Уровень цен</c:v>
                </c:pt>
                <c:pt idx="2">
                  <c:v>Качество</c:v>
                </c:pt>
              </c:strCache>
            </c:strRef>
          </c:cat>
          <c:val>
            <c:numRef>
              <c:f>'Общее обр'!$C$7:$C$9</c:f>
              <c:numCache>
                <c:formatCode>General</c:formatCode>
                <c:ptCount val="3"/>
                <c:pt idx="0">
                  <c:v>0.45200000000000001</c:v>
                </c:pt>
                <c:pt idx="1">
                  <c:v>0.37700000000000183</c:v>
                </c:pt>
                <c:pt idx="2">
                  <c:v>0.49800000000000183</c:v>
                </c:pt>
              </c:numCache>
            </c:numRef>
          </c:val>
        </c:ser>
        <c:ser>
          <c:idx val="2"/>
          <c:order val="2"/>
          <c:tx>
            <c:strRef>
              <c:f>'Общее обр'!$D$6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'Общее обр'!$A$7:$A$9</c:f>
              <c:strCache>
                <c:ptCount val="3"/>
                <c:pt idx="0">
                  <c:v>Возможность выбора</c:v>
                </c:pt>
                <c:pt idx="1">
                  <c:v>Уровень цен</c:v>
                </c:pt>
                <c:pt idx="2">
                  <c:v>Качество</c:v>
                </c:pt>
              </c:strCache>
            </c:strRef>
          </c:cat>
          <c:val>
            <c:numRef>
              <c:f>'Общее обр'!$D$7:$D$9</c:f>
              <c:numCache>
                <c:formatCode>General</c:formatCode>
                <c:ptCount val="3"/>
                <c:pt idx="0">
                  <c:v>0.224</c:v>
                </c:pt>
                <c:pt idx="1">
                  <c:v>0.28100000000000008</c:v>
                </c:pt>
                <c:pt idx="2">
                  <c:v>0.20600000000000004</c:v>
                </c:pt>
              </c:numCache>
            </c:numRef>
          </c:val>
        </c:ser>
        <c:ser>
          <c:idx val="3"/>
          <c:order val="3"/>
          <c:tx>
            <c:strRef>
              <c:f>'Общее обр'!$E$6</c:f>
              <c:strCache>
                <c:ptCount val="1"/>
                <c:pt idx="0">
                  <c:v>Не удовлетворен</c:v>
                </c:pt>
              </c:strCache>
            </c:strRef>
          </c:tx>
          <c:spPr>
            <a:solidFill>
              <a:srgbClr val="FF6600"/>
            </a:solidFill>
          </c:spPr>
          <c:dLbls>
            <c:dLbl>
              <c:idx val="0"/>
              <c:layout>
                <c:manualLayout>
                  <c:x val="3.4454079849950215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'Общее обр'!$A$7:$A$9</c:f>
              <c:strCache>
                <c:ptCount val="3"/>
                <c:pt idx="0">
                  <c:v>Возможность выбора</c:v>
                </c:pt>
                <c:pt idx="1">
                  <c:v>Уровень цен</c:v>
                </c:pt>
                <c:pt idx="2">
                  <c:v>Качество</c:v>
                </c:pt>
              </c:strCache>
            </c:strRef>
          </c:cat>
          <c:val>
            <c:numRef>
              <c:f>'Общее обр'!$E$7:$E$9</c:f>
              <c:numCache>
                <c:formatCode>General</c:formatCode>
                <c:ptCount val="3"/>
                <c:pt idx="0">
                  <c:v>0.13700000000000001</c:v>
                </c:pt>
                <c:pt idx="1">
                  <c:v>0.24600000000000041</c:v>
                </c:pt>
                <c:pt idx="2">
                  <c:v>9.1000000000000025E-2</c:v>
                </c:pt>
              </c:numCache>
            </c:numRef>
          </c:val>
        </c:ser>
        <c:overlap val="100"/>
        <c:axId val="79096064"/>
        <c:axId val="117620736"/>
      </c:barChart>
      <c:catAx>
        <c:axId val="79096064"/>
        <c:scaling>
          <c:orientation val="minMax"/>
        </c:scaling>
        <c:axPos val="l"/>
        <c:numFmt formatCode="General" sourceLinked="1"/>
        <c:tickLblPos val="nextTo"/>
        <c:crossAx val="117620736"/>
        <c:crosses val="autoZero"/>
        <c:auto val="1"/>
        <c:lblAlgn val="ctr"/>
        <c:lblOffset val="100"/>
      </c:catAx>
      <c:valAx>
        <c:axId val="117620736"/>
        <c:scaling>
          <c:orientation val="minMax"/>
        </c:scaling>
        <c:delete val="1"/>
        <c:axPos val="b"/>
        <c:numFmt formatCode="0%" sourceLinked="1"/>
        <c:tickLblPos val="none"/>
        <c:crossAx val="79096064"/>
        <c:crosses val="autoZero"/>
        <c:crossBetween val="between"/>
      </c:valAx>
      <c:spPr>
        <a:noFill/>
        <a:ln w="25400">
          <a:noFill/>
        </a:ln>
      </c:spPr>
    </c:plotArea>
    <c:legend>
      <c:legendPos val="r"/>
      <c:layout>
        <c:manualLayout>
          <c:xMode val="edge"/>
          <c:yMode val="edge"/>
          <c:x val="5.7238316289480076E-2"/>
          <c:y val="0.83100104348678294"/>
          <c:w val="0.8803793999331192"/>
          <c:h val="0.16899895651322641"/>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28"/>
          <c:y val="1.8097133322816164E-2"/>
          <c:w val="0.7373843188795649"/>
          <c:h val="0.80739926986526456"/>
        </c:manualLayout>
      </c:layout>
      <c:barChart>
        <c:barDir val="bar"/>
        <c:grouping val="percentStacked"/>
        <c:ser>
          <c:idx val="0"/>
          <c:order val="0"/>
          <c:tx>
            <c:strRef>
              <c:f>'Ср проф обр'!$B$6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3841517230447423E-3"/>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'Ср проф обр'!$A$7:$A$9</c:f>
              <c:strCache>
                <c:ptCount val="3"/>
                <c:pt idx="0">
                  <c:v>Возможность выбора</c:v>
                </c:pt>
                <c:pt idx="1">
                  <c:v>Уровень цен</c:v>
                </c:pt>
                <c:pt idx="2">
                  <c:v>Качество</c:v>
                </c:pt>
              </c:strCache>
            </c:strRef>
          </c:cat>
          <c:val>
            <c:numRef>
              <c:f>'Ср проф обр'!$B$7:$B$9</c:f>
              <c:numCache>
                <c:formatCode>General</c:formatCode>
                <c:ptCount val="3"/>
                <c:pt idx="0">
                  <c:v>0.12000000000000002</c:v>
                </c:pt>
                <c:pt idx="1">
                  <c:v>0.12000000000000002</c:v>
                </c:pt>
                <c:pt idx="2">
                  <c:v>0.13</c:v>
                </c:pt>
              </c:numCache>
            </c:numRef>
          </c:val>
        </c:ser>
        <c:ser>
          <c:idx val="1"/>
          <c:order val="1"/>
          <c:tx>
            <c:strRef>
              <c:f>'Ср проф обр'!$C$6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'Ср проф обр'!$A$7:$A$9</c:f>
              <c:strCache>
                <c:ptCount val="3"/>
                <c:pt idx="0">
                  <c:v>Возможность выбора</c:v>
                </c:pt>
                <c:pt idx="1">
                  <c:v>Уровень цен</c:v>
                </c:pt>
                <c:pt idx="2">
                  <c:v>Качество</c:v>
                </c:pt>
              </c:strCache>
            </c:strRef>
          </c:cat>
          <c:val>
            <c:numRef>
              <c:f>'Ср проф обр'!$C$7:$C$9</c:f>
              <c:numCache>
                <c:formatCode>General</c:formatCode>
                <c:ptCount val="3"/>
                <c:pt idx="0">
                  <c:v>0.34700000000000031</c:v>
                </c:pt>
                <c:pt idx="1">
                  <c:v>0.35100000000000031</c:v>
                </c:pt>
                <c:pt idx="2">
                  <c:v>0.43400000000000138</c:v>
                </c:pt>
              </c:numCache>
            </c:numRef>
          </c:val>
        </c:ser>
        <c:ser>
          <c:idx val="2"/>
          <c:order val="2"/>
          <c:tx>
            <c:strRef>
              <c:f>'Ср проф обр'!$D$6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'Ср проф обр'!$A$7:$A$9</c:f>
              <c:strCache>
                <c:ptCount val="3"/>
                <c:pt idx="0">
                  <c:v>Возможность выбора</c:v>
                </c:pt>
                <c:pt idx="1">
                  <c:v>Уровень цен</c:v>
                </c:pt>
                <c:pt idx="2">
                  <c:v>Качество</c:v>
                </c:pt>
              </c:strCache>
            </c:strRef>
          </c:cat>
          <c:val>
            <c:numRef>
              <c:f>'Ср проф обр'!$D$7:$D$9</c:f>
              <c:numCache>
                <c:formatCode>General</c:formatCode>
                <c:ptCount val="3"/>
                <c:pt idx="0">
                  <c:v>0.29700000000000032</c:v>
                </c:pt>
                <c:pt idx="1">
                  <c:v>0.34</c:v>
                </c:pt>
                <c:pt idx="2">
                  <c:v>0.29300000000000032</c:v>
                </c:pt>
              </c:numCache>
            </c:numRef>
          </c:val>
        </c:ser>
        <c:ser>
          <c:idx val="3"/>
          <c:order val="3"/>
          <c:tx>
            <c:strRef>
              <c:f>'Ср проф обр'!$E$6</c:f>
              <c:strCache>
                <c:ptCount val="1"/>
                <c:pt idx="0">
                  <c:v>Не удовлетворен</c:v>
                </c:pt>
              </c:strCache>
            </c:strRef>
          </c:tx>
          <c:spPr>
            <a:solidFill>
              <a:srgbClr val="FF6600"/>
            </a:solidFill>
          </c:spPr>
          <c:dLbls>
            <c:dLbl>
              <c:idx val="0"/>
              <c:layout>
                <c:manualLayout>
                  <c:x val="3.4454079849950215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'Ср проф обр'!$A$7:$A$9</c:f>
              <c:strCache>
                <c:ptCount val="3"/>
                <c:pt idx="0">
                  <c:v>Возможность выбора</c:v>
                </c:pt>
                <c:pt idx="1">
                  <c:v>Уровень цен</c:v>
                </c:pt>
                <c:pt idx="2">
                  <c:v>Качество</c:v>
                </c:pt>
              </c:strCache>
            </c:strRef>
          </c:cat>
          <c:val>
            <c:numRef>
              <c:f>'Ср проф обр'!$E$7:$E$9</c:f>
              <c:numCache>
                <c:formatCode>General</c:formatCode>
                <c:ptCount val="3"/>
                <c:pt idx="0">
                  <c:v>0.23600000000000004</c:v>
                </c:pt>
                <c:pt idx="1">
                  <c:v>0.18900000000000097</c:v>
                </c:pt>
                <c:pt idx="2">
                  <c:v>0.14300000000000004</c:v>
                </c:pt>
              </c:numCache>
            </c:numRef>
          </c:val>
        </c:ser>
        <c:overlap val="100"/>
        <c:axId val="117718016"/>
        <c:axId val="117732096"/>
      </c:barChart>
      <c:catAx>
        <c:axId val="117718016"/>
        <c:scaling>
          <c:orientation val="minMax"/>
        </c:scaling>
        <c:axPos val="l"/>
        <c:numFmt formatCode="General" sourceLinked="1"/>
        <c:tickLblPos val="nextTo"/>
        <c:crossAx val="117732096"/>
        <c:crosses val="autoZero"/>
        <c:auto val="1"/>
        <c:lblAlgn val="ctr"/>
        <c:lblOffset val="100"/>
      </c:catAx>
      <c:valAx>
        <c:axId val="117732096"/>
        <c:scaling>
          <c:orientation val="minMax"/>
        </c:scaling>
        <c:delete val="1"/>
        <c:axPos val="b"/>
        <c:numFmt formatCode="0%" sourceLinked="1"/>
        <c:tickLblPos val="none"/>
        <c:crossAx val="117718016"/>
        <c:crosses val="autoZero"/>
        <c:crossBetween val="between"/>
      </c:valAx>
      <c:spPr>
        <a:noFill/>
        <a:ln w="25400">
          <a:noFill/>
        </a:ln>
      </c:spPr>
    </c:plotArea>
    <c:legend>
      <c:legendPos val="r"/>
      <c:layout>
        <c:manualLayout>
          <c:xMode val="edge"/>
          <c:yMode val="edge"/>
          <c:x val="5.7238316289480076E-2"/>
          <c:y val="0.83100104348678316"/>
          <c:w val="0.8803793999331192"/>
          <c:h val="0.1689989565132264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44"/>
          <c:y val="1.8097133322816164E-2"/>
          <c:w val="0.7373843188795649"/>
          <c:h val="0.80739926986526456"/>
        </c:manualLayout>
      </c:layout>
      <c:barChart>
        <c:barDir val="bar"/>
        <c:grouping val="percentStacked"/>
        <c:ser>
          <c:idx val="0"/>
          <c:order val="0"/>
          <c:tx>
            <c:strRef>
              <c:f>'Дополнит обр'!$B$6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358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'Дополнит обр'!$A$7:$A$9</c:f>
              <c:strCache>
                <c:ptCount val="3"/>
                <c:pt idx="0">
                  <c:v>Возможность выбора</c:v>
                </c:pt>
                <c:pt idx="1">
                  <c:v>Уровень цен</c:v>
                </c:pt>
                <c:pt idx="2">
                  <c:v>Качество</c:v>
                </c:pt>
              </c:strCache>
            </c:strRef>
          </c:cat>
          <c:val>
            <c:numRef>
              <c:f>'Дополнит обр'!$B$7:$B$9</c:f>
              <c:numCache>
                <c:formatCode>General</c:formatCode>
                <c:ptCount val="3"/>
                <c:pt idx="0">
                  <c:v>0.14500000000000021</c:v>
                </c:pt>
                <c:pt idx="1">
                  <c:v>0.11700000000000002</c:v>
                </c:pt>
                <c:pt idx="2">
                  <c:v>0.17200000000000001</c:v>
                </c:pt>
              </c:numCache>
            </c:numRef>
          </c:val>
        </c:ser>
        <c:ser>
          <c:idx val="1"/>
          <c:order val="1"/>
          <c:tx>
            <c:strRef>
              <c:f>'Дополнит обр'!$C$6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'Дополнит обр'!$A$7:$A$9</c:f>
              <c:strCache>
                <c:ptCount val="3"/>
                <c:pt idx="0">
                  <c:v>Возможность выбора</c:v>
                </c:pt>
                <c:pt idx="1">
                  <c:v>Уровень цен</c:v>
                </c:pt>
                <c:pt idx="2">
                  <c:v>Качество</c:v>
                </c:pt>
              </c:strCache>
            </c:strRef>
          </c:cat>
          <c:val>
            <c:numRef>
              <c:f>'Дополнит обр'!$C$7:$C$9</c:f>
              <c:numCache>
                <c:formatCode>General</c:formatCode>
                <c:ptCount val="3"/>
                <c:pt idx="0">
                  <c:v>0.42300000000000032</c:v>
                </c:pt>
                <c:pt idx="1">
                  <c:v>0.40500000000000008</c:v>
                </c:pt>
                <c:pt idx="2">
                  <c:v>0.505</c:v>
                </c:pt>
              </c:numCache>
            </c:numRef>
          </c:val>
        </c:ser>
        <c:ser>
          <c:idx val="2"/>
          <c:order val="2"/>
          <c:tx>
            <c:strRef>
              <c:f>'Дополнит обр'!$D$6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'Дополнит обр'!$A$7:$A$9</c:f>
              <c:strCache>
                <c:ptCount val="3"/>
                <c:pt idx="0">
                  <c:v>Возможность выбора</c:v>
                </c:pt>
                <c:pt idx="1">
                  <c:v>Уровень цен</c:v>
                </c:pt>
                <c:pt idx="2">
                  <c:v>Качество</c:v>
                </c:pt>
              </c:strCache>
            </c:strRef>
          </c:cat>
          <c:val>
            <c:numRef>
              <c:f>'Дополнит обр'!$D$7:$D$9</c:f>
              <c:numCache>
                <c:formatCode>General</c:formatCode>
                <c:ptCount val="3"/>
                <c:pt idx="0">
                  <c:v>0.27100000000000002</c:v>
                </c:pt>
                <c:pt idx="1">
                  <c:v>0.29100000000000031</c:v>
                </c:pt>
                <c:pt idx="2">
                  <c:v>0.21300000000000024</c:v>
                </c:pt>
              </c:numCache>
            </c:numRef>
          </c:val>
        </c:ser>
        <c:ser>
          <c:idx val="3"/>
          <c:order val="3"/>
          <c:tx>
            <c:strRef>
              <c:f>'Дополнит обр'!$E$6</c:f>
              <c:strCache>
                <c:ptCount val="1"/>
                <c:pt idx="0">
                  <c:v>Не удовлетворен</c:v>
                </c:pt>
              </c:strCache>
            </c:strRef>
          </c:tx>
          <c:spPr>
            <a:solidFill>
              <a:srgbClr val="FF6600"/>
            </a:solidFill>
          </c:spPr>
          <c:dLbls>
            <c:dLbl>
              <c:idx val="0"/>
              <c:layout>
                <c:manualLayout>
                  <c:x val="3.4454079849950215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'Дополнит обр'!$A$7:$A$9</c:f>
              <c:strCache>
                <c:ptCount val="3"/>
                <c:pt idx="0">
                  <c:v>Возможность выбора</c:v>
                </c:pt>
                <c:pt idx="1">
                  <c:v>Уровень цен</c:v>
                </c:pt>
                <c:pt idx="2">
                  <c:v>Качество</c:v>
                </c:pt>
              </c:strCache>
            </c:strRef>
          </c:cat>
          <c:val>
            <c:numRef>
              <c:f>'Дополнит обр'!$E$7:$E$9</c:f>
              <c:numCache>
                <c:formatCode>General</c:formatCode>
                <c:ptCount val="3"/>
                <c:pt idx="0">
                  <c:v>0.16200000000000001</c:v>
                </c:pt>
                <c:pt idx="1">
                  <c:v>0.18700000000000044</c:v>
                </c:pt>
                <c:pt idx="2">
                  <c:v>0.11</c:v>
                </c:pt>
              </c:numCache>
            </c:numRef>
          </c:val>
        </c:ser>
        <c:overlap val="100"/>
        <c:axId val="117780480"/>
        <c:axId val="117782016"/>
      </c:barChart>
      <c:catAx>
        <c:axId val="117780480"/>
        <c:scaling>
          <c:orientation val="minMax"/>
        </c:scaling>
        <c:axPos val="l"/>
        <c:numFmt formatCode="General" sourceLinked="1"/>
        <c:tickLblPos val="nextTo"/>
        <c:crossAx val="117782016"/>
        <c:crosses val="autoZero"/>
        <c:auto val="1"/>
        <c:lblAlgn val="ctr"/>
        <c:lblOffset val="100"/>
      </c:catAx>
      <c:valAx>
        <c:axId val="117782016"/>
        <c:scaling>
          <c:orientation val="minMax"/>
        </c:scaling>
        <c:delete val="1"/>
        <c:axPos val="b"/>
        <c:numFmt formatCode="0%" sourceLinked="1"/>
        <c:tickLblPos val="none"/>
        <c:crossAx val="117780480"/>
        <c:crosses val="autoZero"/>
        <c:crossBetween val="between"/>
      </c:valAx>
      <c:spPr>
        <a:noFill/>
        <a:ln w="25400">
          <a:noFill/>
        </a:ln>
      </c:spPr>
    </c:plotArea>
    <c:legend>
      <c:legendPos val="r"/>
      <c:layout>
        <c:manualLayout>
          <c:xMode val="edge"/>
          <c:yMode val="edge"/>
          <c:x val="5.7238316289480076E-2"/>
          <c:y val="0.83100104348678361"/>
          <c:w val="0.8803793999331192"/>
          <c:h val="0.1689989565132265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58"/>
          <c:y val="1.8097133322816164E-2"/>
          <c:w val="0.7373843188795649"/>
          <c:h val="0.80739926986526456"/>
        </c:manualLayout>
      </c:layout>
      <c:barChart>
        <c:barDir val="bar"/>
        <c:grouping val="percentStacked"/>
        <c:ser>
          <c:idx val="0"/>
          <c:order val="0"/>
          <c:tx>
            <c:strRef>
              <c:f>'Детский отдых'!$B$6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368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'Детский отдых'!$A$7:$A$9</c:f>
              <c:strCache>
                <c:ptCount val="3"/>
                <c:pt idx="0">
                  <c:v>Возможность выбора</c:v>
                </c:pt>
                <c:pt idx="1">
                  <c:v>Уровень цен</c:v>
                </c:pt>
                <c:pt idx="2">
                  <c:v>Качество</c:v>
                </c:pt>
              </c:strCache>
            </c:strRef>
          </c:cat>
          <c:val>
            <c:numRef>
              <c:f>'Детский отдых'!$B$7:$B$9</c:f>
              <c:numCache>
                <c:formatCode>General</c:formatCode>
                <c:ptCount val="3"/>
                <c:pt idx="0">
                  <c:v>8.0000000000000043E-2</c:v>
                </c:pt>
                <c:pt idx="1">
                  <c:v>8.6000000000000021E-2</c:v>
                </c:pt>
                <c:pt idx="2">
                  <c:v>0.127</c:v>
                </c:pt>
              </c:numCache>
            </c:numRef>
          </c:val>
        </c:ser>
        <c:ser>
          <c:idx val="1"/>
          <c:order val="1"/>
          <c:tx>
            <c:strRef>
              <c:f>'Детский отдых'!$C$6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'Детский отдых'!$A$7:$A$9</c:f>
              <c:strCache>
                <c:ptCount val="3"/>
                <c:pt idx="0">
                  <c:v>Возможность выбора</c:v>
                </c:pt>
                <c:pt idx="1">
                  <c:v>Уровень цен</c:v>
                </c:pt>
                <c:pt idx="2">
                  <c:v>Качество</c:v>
                </c:pt>
              </c:strCache>
            </c:strRef>
          </c:cat>
          <c:val>
            <c:numRef>
              <c:f>'Детский отдых'!$C$7:$C$9</c:f>
              <c:numCache>
                <c:formatCode>General</c:formatCode>
                <c:ptCount val="3"/>
                <c:pt idx="0">
                  <c:v>0.31000000000000183</c:v>
                </c:pt>
                <c:pt idx="1">
                  <c:v>0.28000000000000008</c:v>
                </c:pt>
                <c:pt idx="2">
                  <c:v>0.34100000000000008</c:v>
                </c:pt>
              </c:numCache>
            </c:numRef>
          </c:val>
        </c:ser>
        <c:ser>
          <c:idx val="2"/>
          <c:order val="2"/>
          <c:tx>
            <c:strRef>
              <c:f>'Детский отдых'!$D$6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'Детский отдых'!$A$7:$A$9</c:f>
              <c:strCache>
                <c:ptCount val="3"/>
                <c:pt idx="0">
                  <c:v>Возможность выбора</c:v>
                </c:pt>
                <c:pt idx="1">
                  <c:v>Уровень цен</c:v>
                </c:pt>
                <c:pt idx="2">
                  <c:v>Качество</c:v>
                </c:pt>
              </c:strCache>
            </c:strRef>
          </c:cat>
          <c:val>
            <c:numRef>
              <c:f>'Детский отдых'!$D$7:$D$9</c:f>
              <c:numCache>
                <c:formatCode>General</c:formatCode>
                <c:ptCount val="3"/>
                <c:pt idx="0">
                  <c:v>0.30700000000000038</c:v>
                </c:pt>
                <c:pt idx="1">
                  <c:v>0.36000000000000032</c:v>
                </c:pt>
                <c:pt idx="2">
                  <c:v>0.30200000000000032</c:v>
                </c:pt>
              </c:numCache>
            </c:numRef>
          </c:val>
        </c:ser>
        <c:ser>
          <c:idx val="3"/>
          <c:order val="3"/>
          <c:tx>
            <c:strRef>
              <c:f>'Детский отдых'!$E$6</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'Детский отдых'!$A$7:$A$9</c:f>
              <c:strCache>
                <c:ptCount val="3"/>
                <c:pt idx="0">
                  <c:v>Возможность выбора</c:v>
                </c:pt>
                <c:pt idx="1">
                  <c:v>Уровень цен</c:v>
                </c:pt>
                <c:pt idx="2">
                  <c:v>Качество</c:v>
                </c:pt>
              </c:strCache>
            </c:strRef>
          </c:cat>
          <c:val>
            <c:numRef>
              <c:f>'Детский отдых'!$E$7:$E$9</c:f>
              <c:numCache>
                <c:formatCode>General</c:formatCode>
                <c:ptCount val="3"/>
                <c:pt idx="0">
                  <c:v>0.30300000000000032</c:v>
                </c:pt>
                <c:pt idx="1">
                  <c:v>0.27300000000000002</c:v>
                </c:pt>
                <c:pt idx="2">
                  <c:v>2.3E-2</c:v>
                </c:pt>
              </c:numCache>
            </c:numRef>
          </c:val>
        </c:ser>
        <c:overlap val="100"/>
        <c:axId val="121713408"/>
        <c:axId val="121714944"/>
      </c:barChart>
      <c:catAx>
        <c:axId val="121713408"/>
        <c:scaling>
          <c:orientation val="minMax"/>
        </c:scaling>
        <c:axPos val="l"/>
        <c:numFmt formatCode="General" sourceLinked="1"/>
        <c:tickLblPos val="nextTo"/>
        <c:crossAx val="121714944"/>
        <c:crosses val="autoZero"/>
        <c:auto val="1"/>
        <c:lblAlgn val="ctr"/>
        <c:lblOffset val="100"/>
      </c:catAx>
      <c:valAx>
        <c:axId val="121714944"/>
        <c:scaling>
          <c:orientation val="minMax"/>
        </c:scaling>
        <c:delete val="1"/>
        <c:axPos val="b"/>
        <c:numFmt formatCode="0%" sourceLinked="1"/>
        <c:tickLblPos val="none"/>
        <c:crossAx val="121713408"/>
        <c:crosses val="autoZero"/>
        <c:crossBetween val="between"/>
      </c:valAx>
      <c:spPr>
        <a:noFill/>
        <a:ln w="25400">
          <a:noFill/>
        </a:ln>
      </c:spPr>
    </c:plotArea>
    <c:legend>
      <c:legendPos val="r"/>
      <c:layout>
        <c:manualLayout>
          <c:xMode val="edge"/>
          <c:yMode val="edge"/>
          <c:x val="5.7238316289480076E-2"/>
          <c:y val="0.83100104348678383"/>
          <c:w val="0.8803793999331192"/>
          <c:h val="0.1689989565132266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78"/>
          <c:y val="1.8097133322816164E-2"/>
          <c:w val="0.7373843188795649"/>
          <c:h val="0.80739926986526456"/>
        </c:manualLayout>
      </c:layout>
      <c:barChart>
        <c:barDir val="bar"/>
        <c:grouping val="percentStacked"/>
        <c:ser>
          <c:idx val="0"/>
          <c:order val="0"/>
          <c:tx>
            <c:strRef>
              <c:f>'Социальные услуги'!$B$6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375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'Социальные услуги'!$A$7:$A$9</c:f>
              <c:strCache>
                <c:ptCount val="3"/>
                <c:pt idx="0">
                  <c:v>Возможность выбора</c:v>
                </c:pt>
                <c:pt idx="1">
                  <c:v>Уровень цен</c:v>
                </c:pt>
                <c:pt idx="2">
                  <c:v>Качество</c:v>
                </c:pt>
              </c:strCache>
            </c:strRef>
          </c:cat>
          <c:val>
            <c:numRef>
              <c:f>'Социальные услуги'!$B$7:$B$9</c:f>
              <c:numCache>
                <c:formatCode>General</c:formatCode>
                <c:ptCount val="3"/>
                <c:pt idx="0">
                  <c:v>0.113</c:v>
                </c:pt>
                <c:pt idx="1">
                  <c:v>9.4000000000000028E-2</c:v>
                </c:pt>
                <c:pt idx="2">
                  <c:v>0.12200000000000009</c:v>
                </c:pt>
              </c:numCache>
            </c:numRef>
          </c:val>
        </c:ser>
        <c:ser>
          <c:idx val="1"/>
          <c:order val="1"/>
          <c:tx>
            <c:strRef>
              <c:f>'Социальные услуги'!$C$6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'Социальные услуги'!$A$7:$A$9</c:f>
              <c:strCache>
                <c:ptCount val="3"/>
                <c:pt idx="0">
                  <c:v>Возможность выбора</c:v>
                </c:pt>
                <c:pt idx="1">
                  <c:v>Уровень цен</c:v>
                </c:pt>
                <c:pt idx="2">
                  <c:v>Качество</c:v>
                </c:pt>
              </c:strCache>
            </c:strRef>
          </c:cat>
          <c:val>
            <c:numRef>
              <c:f>'Социальные услуги'!$C$7:$C$9</c:f>
              <c:numCache>
                <c:formatCode>General</c:formatCode>
                <c:ptCount val="3"/>
                <c:pt idx="0">
                  <c:v>0.35200000000000031</c:v>
                </c:pt>
                <c:pt idx="1">
                  <c:v>0.35000000000000031</c:v>
                </c:pt>
                <c:pt idx="2">
                  <c:v>0.38200000000000206</c:v>
                </c:pt>
              </c:numCache>
            </c:numRef>
          </c:val>
        </c:ser>
        <c:ser>
          <c:idx val="2"/>
          <c:order val="2"/>
          <c:tx>
            <c:strRef>
              <c:f>'Социальные услуги'!$D$6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'Социальные услуги'!$A$7:$A$9</c:f>
              <c:strCache>
                <c:ptCount val="3"/>
                <c:pt idx="0">
                  <c:v>Возможность выбора</c:v>
                </c:pt>
                <c:pt idx="1">
                  <c:v>Уровень цен</c:v>
                </c:pt>
                <c:pt idx="2">
                  <c:v>Качество</c:v>
                </c:pt>
              </c:strCache>
            </c:strRef>
          </c:cat>
          <c:val>
            <c:numRef>
              <c:f>'Социальные услуги'!$D$7:$D$9</c:f>
              <c:numCache>
                <c:formatCode>General</c:formatCode>
                <c:ptCount val="3"/>
                <c:pt idx="0">
                  <c:v>0.3320000000000024</c:v>
                </c:pt>
                <c:pt idx="1">
                  <c:v>0.35100000000000031</c:v>
                </c:pt>
                <c:pt idx="2">
                  <c:v>0.33500000000000241</c:v>
                </c:pt>
              </c:numCache>
            </c:numRef>
          </c:val>
        </c:ser>
        <c:ser>
          <c:idx val="3"/>
          <c:order val="3"/>
          <c:tx>
            <c:strRef>
              <c:f>'Социальные услуги'!$E$6</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'Социальные услуги'!$A$7:$A$9</c:f>
              <c:strCache>
                <c:ptCount val="3"/>
                <c:pt idx="0">
                  <c:v>Возможность выбора</c:v>
                </c:pt>
                <c:pt idx="1">
                  <c:v>Уровень цен</c:v>
                </c:pt>
                <c:pt idx="2">
                  <c:v>Качество</c:v>
                </c:pt>
              </c:strCache>
            </c:strRef>
          </c:cat>
          <c:val>
            <c:numRef>
              <c:f>'Социальные услуги'!$E$7:$E$9</c:f>
              <c:numCache>
                <c:formatCode>General</c:formatCode>
                <c:ptCount val="3"/>
                <c:pt idx="0">
                  <c:v>0.20300000000000001</c:v>
                </c:pt>
                <c:pt idx="1">
                  <c:v>0.20500000000000004</c:v>
                </c:pt>
                <c:pt idx="2">
                  <c:v>0.161</c:v>
                </c:pt>
              </c:numCache>
            </c:numRef>
          </c:val>
        </c:ser>
        <c:overlap val="100"/>
        <c:axId val="121984512"/>
        <c:axId val="121986048"/>
      </c:barChart>
      <c:catAx>
        <c:axId val="121984512"/>
        <c:scaling>
          <c:orientation val="minMax"/>
        </c:scaling>
        <c:axPos val="l"/>
        <c:numFmt formatCode="General" sourceLinked="1"/>
        <c:tickLblPos val="nextTo"/>
        <c:crossAx val="121986048"/>
        <c:crosses val="autoZero"/>
        <c:auto val="1"/>
        <c:lblAlgn val="ctr"/>
        <c:lblOffset val="100"/>
      </c:catAx>
      <c:valAx>
        <c:axId val="121986048"/>
        <c:scaling>
          <c:orientation val="minMax"/>
        </c:scaling>
        <c:delete val="1"/>
        <c:axPos val="b"/>
        <c:numFmt formatCode="0%" sourceLinked="1"/>
        <c:tickLblPos val="none"/>
        <c:crossAx val="121984512"/>
        <c:crosses val="autoZero"/>
        <c:crossBetween val="between"/>
      </c:valAx>
      <c:spPr>
        <a:noFill/>
        <a:ln w="25400">
          <a:noFill/>
        </a:ln>
      </c:spPr>
    </c:plotArea>
    <c:legend>
      <c:legendPos val="r"/>
      <c:layout>
        <c:manualLayout>
          <c:xMode val="edge"/>
          <c:yMode val="edge"/>
          <c:x val="5.7238316289480076E-2"/>
          <c:y val="0.83100104348678405"/>
          <c:w val="0.8803793999331192"/>
          <c:h val="0.1689989565132267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94"/>
          <c:y val="1.8097133322816164E-2"/>
          <c:w val="0.7373843188795649"/>
          <c:h val="0.80739926986526456"/>
        </c:manualLayout>
      </c:layout>
      <c:barChart>
        <c:barDir val="bar"/>
        <c:grouping val="percentStacked"/>
        <c:ser>
          <c:idx val="0"/>
          <c:order val="0"/>
          <c:tx>
            <c:strRef>
              <c:f>Теплоснабжение!$B$6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382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Теплоснабжение!$A$7:$A$9</c:f>
              <c:strCache>
                <c:ptCount val="3"/>
                <c:pt idx="0">
                  <c:v>Возможность выбора</c:v>
                </c:pt>
                <c:pt idx="1">
                  <c:v>Уровень цен</c:v>
                </c:pt>
                <c:pt idx="2">
                  <c:v>Качество</c:v>
                </c:pt>
              </c:strCache>
            </c:strRef>
          </c:cat>
          <c:val>
            <c:numRef>
              <c:f>Теплоснабжение!$B$7:$B$9</c:f>
              <c:numCache>
                <c:formatCode>General</c:formatCode>
                <c:ptCount val="3"/>
                <c:pt idx="0">
                  <c:v>8.3000000000000046E-2</c:v>
                </c:pt>
                <c:pt idx="1">
                  <c:v>5.3000000000000012E-2</c:v>
                </c:pt>
                <c:pt idx="2">
                  <c:v>0.15100000000000041</c:v>
                </c:pt>
              </c:numCache>
            </c:numRef>
          </c:val>
        </c:ser>
        <c:ser>
          <c:idx val="1"/>
          <c:order val="1"/>
          <c:tx>
            <c:strRef>
              <c:f>Теплоснабжение!$C$6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Теплоснабжение!$A$7:$A$9</c:f>
              <c:strCache>
                <c:ptCount val="3"/>
                <c:pt idx="0">
                  <c:v>Возможность выбора</c:v>
                </c:pt>
                <c:pt idx="1">
                  <c:v>Уровень цен</c:v>
                </c:pt>
                <c:pt idx="2">
                  <c:v>Качество</c:v>
                </c:pt>
              </c:strCache>
            </c:strRef>
          </c:cat>
          <c:val>
            <c:numRef>
              <c:f>Теплоснабжение!$C$7:$C$9</c:f>
              <c:numCache>
                <c:formatCode>General</c:formatCode>
                <c:ptCount val="3"/>
                <c:pt idx="0">
                  <c:v>0.30400000000000038</c:v>
                </c:pt>
                <c:pt idx="1">
                  <c:v>0.22700000000000001</c:v>
                </c:pt>
                <c:pt idx="2">
                  <c:v>0.46200000000000002</c:v>
                </c:pt>
              </c:numCache>
            </c:numRef>
          </c:val>
        </c:ser>
        <c:ser>
          <c:idx val="2"/>
          <c:order val="2"/>
          <c:tx>
            <c:strRef>
              <c:f>Теплоснабжение!$D$6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Теплоснабжение!$A$7:$A$9</c:f>
              <c:strCache>
                <c:ptCount val="3"/>
                <c:pt idx="0">
                  <c:v>Возможность выбора</c:v>
                </c:pt>
                <c:pt idx="1">
                  <c:v>Уровень цен</c:v>
                </c:pt>
                <c:pt idx="2">
                  <c:v>Качество</c:v>
                </c:pt>
              </c:strCache>
            </c:strRef>
          </c:cat>
          <c:val>
            <c:numRef>
              <c:f>Теплоснабжение!$D$7:$D$9</c:f>
              <c:numCache>
                <c:formatCode>General</c:formatCode>
                <c:ptCount val="3"/>
                <c:pt idx="0">
                  <c:v>0.26500000000000001</c:v>
                </c:pt>
                <c:pt idx="1">
                  <c:v>0.36200000000000032</c:v>
                </c:pt>
                <c:pt idx="2">
                  <c:v>0.24300000000000024</c:v>
                </c:pt>
              </c:numCache>
            </c:numRef>
          </c:val>
        </c:ser>
        <c:ser>
          <c:idx val="3"/>
          <c:order val="3"/>
          <c:tx>
            <c:strRef>
              <c:f>Теплоснабжение!$E$6</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Теплоснабжение!$A$7:$A$9</c:f>
              <c:strCache>
                <c:ptCount val="3"/>
                <c:pt idx="0">
                  <c:v>Возможность выбора</c:v>
                </c:pt>
                <c:pt idx="1">
                  <c:v>Уровень цен</c:v>
                </c:pt>
                <c:pt idx="2">
                  <c:v>Качество</c:v>
                </c:pt>
              </c:strCache>
            </c:strRef>
          </c:cat>
          <c:val>
            <c:numRef>
              <c:f>Теплоснабжение!$E$7:$E$9</c:f>
              <c:numCache>
                <c:formatCode>General</c:formatCode>
                <c:ptCount val="3"/>
                <c:pt idx="0">
                  <c:v>0.34800000000000031</c:v>
                </c:pt>
                <c:pt idx="1">
                  <c:v>0.35800000000000032</c:v>
                </c:pt>
                <c:pt idx="2">
                  <c:v>0.14500000000000021</c:v>
                </c:pt>
              </c:numCache>
            </c:numRef>
          </c:val>
        </c:ser>
        <c:overlap val="100"/>
        <c:axId val="122141312"/>
        <c:axId val="122765696"/>
      </c:barChart>
      <c:catAx>
        <c:axId val="122141312"/>
        <c:scaling>
          <c:orientation val="minMax"/>
        </c:scaling>
        <c:axPos val="l"/>
        <c:numFmt formatCode="General" sourceLinked="1"/>
        <c:tickLblPos val="nextTo"/>
        <c:crossAx val="122765696"/>
        <c:crosses val="autoZero"/>
        <c:auto val="1"/>
        <c:lblAlgn val="ctr"/>
        <c:lblOffset val="100"/>
      </c:catAx>
      <c:valAx>
        <c:axId val="122765696"/>
        <c:scaling>
          <c:orientation val="minMax"/>
        </c:scaling>
        <c:delete val="1"/>
        <c:axPos val="b"/>
        <c:numFmt formatCode="0%" sourceLinked="1"/>
        <c:tickLblPos val="none"/>
        <c:crossAx val="122141312"/>
        <c:crosses val="autoZero"/>
        <c:crossBetween val="between"/>
      </c:valAx>
      <c:spPr>
        <a:noFill/>
        <a:ln w="25400">
          <a:noFill/>
        </a:ln>
      </c:spPr>
    </c:plotArea>
    <c:legend>
      <c:legendPos val="r"/>
      <c:layout>
        <c:manualLayout>
          <c:xMode val="edge"/>
          <c:yMode val="edge"/>
          <c:x val="5.7238316289480076E-2"/>
          <c:y val="0.83100104348678439"/>
          <c:w val="0.8803793999331192"/>
          <c:h val="0.1689989565132268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08"/>
          <c:y val="1.8097133322816164E-2"/>
          <c:w val="0.7373843188795649"/>
          <c:h val="0.80739926986526456"/>
        </c:manualLayout>
      </c:layout>
      <c:barChart>
        <c:barDir val="bar"/>
        <c:grouping val="percentStacked"/>
        <c:ser>
          <c:idx val="0"/>
          <c:order val="0"/>
          <c:tx>
            <c:strRef>
              <c:f>'Сбор и трансп ТКО'!$B$6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5.4443890031520802E-3"/>
                  <c:y val="-6.9444444444444831E-3"/>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'Сбор и трансп ТКО'!$A$7:$A$9</c:f>
              <c:strCache>
                <c:ptCount val="3"/>
                <c:pt idx="0">
                  <c:v>Возможность выбора</c:v>
                </c:pt>
                <c:pt idx="1">
                  <c:v>Уровень цен</c:v>
                </c:pt>
                <c:pt idx="2">
                  <c:v>Качество</c:v>
                </c:pt>
              </c:strCache>
            </c:strRef>
          </c:cat>
          <c:val>
            <c:numRef>
              <c:f>'Сбор и трансп ТКО'!$B$7:$B$9</c:f>
              <c:numCache>
                <c:formatCode>General</c:formatCode>
                <c:ptCount val="3"/>
                <c:pt idx="0">
                  <c:v>6.0000000000000032E-2</c:v>
                </c:pt>
                <c:pt idx="1">
                  <c:v>5.1999999999999998E-2</c:v>
                </c:pt>
                <c:pt idx="2">
                  <c:v>8.3000000000000046E-2</c:v>
                </c:pt>
              </c:numCache>
            </c:numRef>
          </c:val>
        </c:ser>
        <c:ser>
          <c:idx val="1"/>
          <c:order val="1"/>
          <c:tx>
            <c:strRef>
              <c:f>'Сбор и трансп ТКО'!$C$6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'Сбор и трансп ТКО'!$A$7:$A$9</c:f>
              <c:strCache>
                <c:ptCount val="3"/>
                <c:pt idx="0">
                  <c:v>Возможность выбора</c:v>
                </c:pt>
                <c:pt idx="1">
                  <c:v>Уровень цен</c:v>
                </c:pt>
                <c:pt idx="2">
                  <c:v>Качество</c:v>
                </c:pt>
              </c:strCache>
            </c:strRef>
          </c:cat>
          <c:val>
            <c:numRef>
              <c:f>'Сбор и трансп ТКО'!$C$7:$C$9</c:f>
              <c:numCache>
                <c:formatCode>General</c:formatCode>
                <c:ptCount val="3"/>
                <c:pt idx="0">
                  <c:v>0.24000000000000021</c:v>
                </c:pt>
                <c:pt idx="1">
                  <c:v>0.26300000000000001</c:v>
                </c:pt>
                <c:pt idx="2">
                  <c:v>0.32600000000000207</c:v>
                </c:pt>
              </c:numCache>
            </c:numRef>
          </c:val>
        </c:ser>
        <c:ser>
          <c:idx val="2"/>
          <c:order val="2"/>
          <c:tx>
            <c:strRef>
              <c:f>'Сбор и трансп ТКО'!$D$6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'Сбор и трансп ТКО'!$A$7:$A$9</c:f>
              <c:strCache>
                <c:ptCount val="3"/>
                <c:pt idx="0">
                  <c:v>Возможность выбора</c:v>
                </c:pt>
                <c:pt idx="1">
                  <c:v>Уровень цен</c:v>
                </c:pt>
                <c:pt idx="2">
                  <c:v>Качество</c:v>
                </c:pt>
              </c:strCache>
            </c:strRef>
          </c:cat>
          <c:val>
            <c:numRef>
              <c:f>'Сбор и трансп ТКО'!$D$7:$D$9</c:f>
              <c:numCache>
                <c:formatCode>General</c:formatCode>
                <c:ptCount val="3"/>
                <c:pt idx="0">
                  <c:v>0.28500000000000031</c:v>
                </c:pt>
                <c:pt idx="1">
                  <c:v>0.33700000000000241</c:v>
                </c:pt>
                <c:pt idx="2">
                  <c:v>0.29700000000000032</c:v>
                </c:pt>
              </c:numCache>
            </c:numRef>
          </c:val>
        </c:ser>
        <c:ser>
          <c:idx val="3"/>
          <c:order val="3"/>
          <c:tx>
            <c:strRef>
              <c:f>'Сбор и трансп ТКО'!$E$6</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'Сбор и трансп ТКО'!$A$7:$A$9</c:f>
              <c:strCache>
                <c:ptCount val="3"/>
                <c:pt idx="0">
                  <c:v>Возможность выбора</c:v>
                </c:pt>
                <c:pt idx="1">
                  <c:v>Уровень цен</c:v>
                </c:pt>
                <c:pt idx="2">
                  <c:v>Качество</c:v>
                </c:pt>
              </c:strCache>
            </c:strRef>
          </c:cat>
          <c:val>
            <c:numRef>
              <c:f>'Сбор и трансп ТКО'!$E$7:$E$9</c:f>
              <c:numCache>
                <c:formatCode>General</c:formatCode>
                <c:ptCount val="3"/>
                <c:pt idx="0">
                  <c:v>0.41500000000000031</c:v>
                </c:pt>
                <c:pt idx="1">
                  <c:v>0.34700000000000031</c:v>
                </c:pt>
                <c:pt idx="2">
                  <c:v>0.29400000000000032</c:v>
                </c:pt>
              </c:numCache>
            </c:numRef>
          </c:val>
        </c:ser>
        <c:overlap val="100"/>
        <c:axId val="124181888"/>
        <c:axId val="125109376"/>
      </c:barChart>
      <c:catAx>
        <c:axId val="124181888"/>
        <c:scaling>
          <c:orientation val="minMax"/>
        </c:scaling>
        <c:axPos val="l"/>
        <c:numFmt formatCode="General" sourceLinked="1"/>
        <c:tickLblPos val="nextTo"/>
        <c:crossAx val="125109376"/>
        <c:crosses val="autoZero"/>
        <c:auto val="1"/>
        <c:lblAlgn val="ctr"/>
        <c:lblOffset val="100"/>
      </c:catAx>
      <c:valAx>
        <c:axId val="125109376"/>
        <c:scaling>
          <c:orientation val="minMax"/>
        </c:scaling>
        <c:delete val="1"/>
        <c:axPos val="b"/>
        <c:numFmt formatCode="0%" sourceLinked="1"/>
        <c:tickLblPos val="none"/>
        <c:crossAx val="124181888"/>
        <c:crosses val="autoZero"/>
        <c:crossBetween val="between"/>
      </c:valAx>
      <c:spPr>
        <a:noFill/>
        <a:ln w="25400">
          <a:noFill/>
        </a:ln>
      </c:spPr>
    </c:plotArea>
    <c:legend>
      <c:legendPos val="r"/>
      <c:layout>
        <c:manualLayout>
          <c:xMode val="edge"/>
          <c:yMode val="edge"/>
          <c:x val="5.7238316289480076E-2"/>
          <c:y val="0.83100104348678472"/>
          <c:w val="0.8803793999331192"/>
          <c:h val="0.1689989565132269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28"/>
          <c:y val="1.8097133322816164E-2"/>
          <c:w val="0.7373843188795649"/>
          <c:h val="0.80739926986526456"/>
        </c:manualLayout>
      </c:layout>
      <c:barChart>
        <c:barDir val="bar"/>
        <c:grouping val="percentStacked"/>
        <c:ser>
          <c:idx val="0"/>
          <c:order val="0"/>
          <c:tx>
            <c:strRef>
              <c:f>Благоустройство!$B$6</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4.9887520902135015E-3"/>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Благоустройство!$A$7:$A$9</c:f>
              <c:strCache>
                <c:ptCount val="3"/>
                <c:pt idx="0">
                  <c:v>Возможность выбора</c:v>
                </c:pt>
                <c:pt idx="1">
                  <c:v>Уровень цен</c:v>
                </c:pt>
                <c:pt idx="2">
                  <c:v>Качество</c:v>
                </c:pt>
              </c:strCache>
            </c:strRef>
          </c:cat>
          <c:val>
            <c:numRef>
              <c:f>Благоустройство!$B$7:$B$9</c:f>
              <c:numCache>
                <c:formatCode>General</c:formatCode>
                <c:ptCount val="3"/>
                <c:pt idx="0">
                  <c:v>0.11899999999999998</c:v>
                </c:pt>
                <c:pt idx="1">
                  <c:v>9.9000000000000046E-2</c:v>
                </c:pt>
                <c:pt idx="2">
                  <c:v>0.14000000000000001</c:v>
                </c:pt>
              </c:numCache>
            </c:numRef>
          </c:val>
        </c:ser>
        <c:ser>
          <c:idx val="1"/>
          <c:order val="1"/>
          <c:tx>
            <c:strRef>
              <c:f>Благоустройство!$C$6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Благоустройство!$A$7:$A$9</c:f>
              <c:strCache>
                <c:ptCount val="3"/>
                <c:pt idx="0">
                  <c:v>Возможность выбора</c:v>
                </c:pt>
                <c:pt idx="1">
                  <c:v>Уровень цен</c:v>
                </c:pt>
                <c:pt idx="2">
                  <c:v>Качество</c:v>
                </c:pt>
              </c:strCache>
            </c:strRef>
          </c:cat>
          <c:val>
            <c:numRef>
              <c:f>Благоустройство!$C$7:$C$9</c:f>
              <c:numCache>
                <c:formatCode>General</c:formatCode>
                <c:ptCount val="3"/>
                <c:pt idx="0">
                  <c:v>0.35900000000000032</c:v>
                </c:pt>
                <c:pt idx="1">
                  <c:v>0.36400000000000032</c:v>
                </c:pt>
                <c:pt idx="2">
                  <c:v>0.4</c:v>
                </c:pt>
              </c:numCache>
            </c:numRef>
          </c:val>
        </c:ser>
        <c:ser>
          <c:idx val="2"/>
          <c:order val="2"/>
          <c:tx>
            <c:strRef>
              <c:f>Благоустройство!$D$6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Благоустройство!$A$7:$A$9</c:f>
              <c:strCache>
                <c:ptCount val="3"/>
                <c:pt idx="0">
                  <c:v>Возможность выбора</c:v>
                </c:pt>
                <c:pt idx="1">
                  <c:v>Уровень цен</c:v>
                </c:pt>
                <c:pt idx="2">
                  <c:v>Качество</c:v>
                </c:pt>
              </c:strCache>
            </c:strRef>
          </c:cat>
          <c:val>
            <c:numRef>
              <c:f>Благоустройство!$D$7:$D$9</c:f>
              <c:numCache>
                <c:formatCode>General</c:formatCode>
                <c:ptCount val="3"/>
                <c:pt idx="0">
                  <c:v>0.26600000000000001</c:v>
                </c:pt>
                <c:pt idx="1">
                  <c:v>0.30400000000000038</c:v>
                </c:pt>
                <c:pt idx="2">
                  <c:v>0.28300000000000008</c:v>
                </c:pt>
              </c:numCache>
            </c:numRef>
          </c:val>
        </c:ser>
        <c:ser>
          <c:idx val="3"/>
          <c:order val="3"/>
          <c:tx>
            <c:strRef>
              <c:f>Благоустройство!$E$6</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Благоустройство!$A$7:$A$9</c:f>
              <c:strCache>
                <c:ptCount val="3"/>
                <c:pt idx="0">
                  <c:v>Возможность выбора</c:v>
                </c:pt>
                <c:pt idx="1">
                  <c:v>Уровень цен</c:v>
                </c:pt>
                <c:pt idx="2">
                  <c:v>Качество</c:v>
                </c:pt>
              </c:strCache>
            </c:strRef>
          </c:cat>
          <c:val>
            <c:numRef>
              <c:f>Благоустройство!$E$7:$E$9</c:f>
              <c:numCache>
                <c:formatCode>General</c:formatCode>
                <c:ptCount val="3"/>
                <c:pt idx="0">
                  <c:v>0.25700000000000001</c:v>
                </c:pt>
                <c:pt idx="1">
                  <c:v>0.23300000000000001</c:v>
                </c:pt>
                <c:pt idx="2">
                  <c:v>0.17700000000000021</c:v>
                </c:pt>
              </c:numCache>
            </c:numRef>
          </c:val>
        </c:ser>
        <c:overlap val="100"/>
        <c:axId val="127979904"/>
        <c:axId val="127981440"/>
      </c:barChart>
      <c:catAx>
        <c:axId val="127979904"/>
        <c:scaling>
          <c:orientation val="minMax"/>
        </c:scaling>
        <c:axPos val="l"/>
        <c:numFmt formatCode="General" sourceLinked="1"/>
        <c:tickLblPos val="nextTo"/>
        <c:crossAx val="127981440"/>
        <c:crosses val="autoZero"/>
        <c:auto val="1"/>
        <c:lblAlgn val="ctr"/>
        <c:lblOffset val="100"/>
      </c:catAx>
      <c:valAx>
        <c:axId val="127981440"/>
        <c:scaling>
          <c:orientation val="minMax"/>
        </c:scaling>
        <c:delete val="1"/>
        <c:axPos val="b"/>
        <c:numFmt formatCode="0%" sourceLinked="1"/>
        <c:tickLblPos val="none"/>
        <c:crossAx val="127979904"/>
        <c:crosses val="autoZero"/>
        <c:crossBetween val="between"/>
      </c:valAx>
      <c:spPr>
        <a:noFill/>
        <a:ln w="25400">
          <a:noFill/>
        </a:ln>
      </c:spPr>
    </c:plotArea>
    <c:legend>
      <c:legendPos val="r"/>
      <c:layout>
        <c:manualLayout>
          <c:xMode val="edge"/>
          <c:yMode val="edge"/>
          <c:x val="5.7238316289480076E-2"/>
          <c:y val="0.83100104348678494"/>
          <c:w val="0.8803793999331192"/>
          <c:h val="0.1689989565132270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44"/>
          <c:y val="1.8097133322816164E-2"/>
          <c:w val="0.7373843188795649"/>
          <c:h val="0.80739926986526456"/>
        </c:manualLayout>
      </c:layout>
      <c:barChart>
        <c:barDir val="bar"/>
        <c:grouping val="percentStacked"/>
        <c:ser>
          <c:idx val="0"/>
          <c:order val="0"/>
          <c:tx>
            <c:strRef>
              <c:f>'Содер и ремонт имущ в МКД'!$B$6</c:f>
              <c:strCache>
                <c:ptCount val="1"/>
                <c:pt idx="0">
                  <c:v>Удовлетворен</c:v>
                </c:pt>
              </c:strCache>
            </c:strRef>
          </c:tx>
          <c:spPr>
            <a:solidFill>
              <a:srgbClr val="00B050"/>
            </a:solidFill>
          </c:spPr>
          <c:dLbls>
            <c:dLbl>
              <c:idx val="0"/>
              <c:layout>
                <c:manualLayout>
                  <c:x val="1.0480642253757321E-2"/>
                  <c:y val="0"/>
                </c:manualLayout>
              </c:layout>
              <c:showVal val="1"/>
            </c:dLbl>
            <c:dLbl>
              <c:idx val="1"/>
              <c:layout>
                <c:manualLayout>
                  <c:x val="1.3167152709889721E-2"/>
                  <c:y val="0"/>
                </c:manualLayout>
              </c:layout>
              <c:showVal val="1"/>
            </c:dLbl>
            <c:dLbl>
              <c:idx val="2"/>
              <c:layout>
                <c:manualLayout>
                  <c:x val="1.7809139313745403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'Содер и ремонт имущ в МКД'!$A$7:$A$9</c:f>
              <c:strCache>
                <c:ptCount val="3"/>
                <c:pt idx="0">
                  <c:v>Возможность выбора</c:v>
                </c:pt>
                <c:pt idx="1">
                  <c:v>Уровень цен</c:v>
                </c:pt>
                <c:pt idx="2">
                  <c:v>Качество</c:v>
                </c:pt>
              </c:strCache>
            </c:strRef>
          </c:cat>
          <c:val>
            <c:numRef>
              <c:f>'Содер и ремонт имущ в МКД'!$B$7:$B$9</c:f>
              <c:numCache>
                <c:formatCode>General</c:formatCode>
                <c:ptCount val="3"/>
                <c:pt idx="0">
                  <c:v>5.3999999999999999E-2</c:v>
                </c:pt>
                <c:pt idx="1">
                  <c:v>4.3999999999999997E-2</c:v>
                </c:pt>
                <c:pt idx="2">
                  <c:v>5.7000000000000023E-2</c:v>
                </c:pt>
              </c:numCache>
            </c:numRef>
          </c:val>
        </c:ser>
        <c:ser>
          <c:idx val="1"/>
          <c:order val="1"/>
          <c:tx>
            <c:strRef>
              <c:f>'Содер и ремонт имущ в МКД'!$C$6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'Содер и ремонт имущ в МКД'!$A$7:$A$9</c:f>
              <c:strCache>
                <c:ptCount val="3"/>
                <c:pt idx="0">
                  <c:v>Возможность выбора</c:v>
                </c:pt>
                <c:pt idx="1">
                  <c:v>Уровень цен</c:v>
                </c:pt>
                <c:pt idx="2">
                  <c:v>Качество</c:v>
                </c:pt>
              </c:strCache>
            </c:strRef>
          </c:cat>
          <c:val>
            <c:numRef>
              <c:f>'Содер и ремонт имущ в МКД'!$C$7:$C$9</c:f>
              <c:numCache>
                <c:formatCode>General</c:formatCode>
                <c:ptCount val="3"/>
                <c:pt idx="0">
                  <c:v>0.23200000000000001</c:v>
                </c:pt>
                <c:pt idx="1">
                  <c:v>0.20500000000000004</c:v>
                </c:pt>
                <c:pt idx="2">
                  <c:v>0.27400000000000002</c:v>
                </c:pt>
              </c:numCache>
            </c:numRef>
          </c:val>
        </c:ser>
        <c:ser>
          <c:idx val="2"/>
          <c:order val="2"/>
          <c:tx>
            <c:strRef>
              <c:f>'Содер и ремонт имущ в МКД'!$D$6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'Содер и ремонт имущ в МКД'!$A$7:$A$9</c:f>
              <c:strCache>
                <c:ptCount val="3"/>
                <c:pt idx="0">
                  <c:v>Возможность выбора</c:v>
                </c:pt>
                <c:pt idx="1">
                  <c:v>Уровень цен</c:v>
                </c:pt>
                <c:pt idx="2">
                  <c:v>Качество</c:v>
                </c:pt>
              </c:strCache>
            </c:strRef>
          </c:cat>
          <c:val>
            <c:numRef>
              <c:f>'Содер и ремонт имущ в МКД'!$D$7:$D$9</c:f>
              <c:numCache>
                <c:formatCode>General</c:formatCode>
                <c:ptCount val="3"/>
                <c:pt idx="0">
                  <c:v>0.30600000000000038</c:v>
                </c:pt>
                <c:pt idx="1">
                  <c:v>0.37400000000000183</c:v>
                </c:pt>
                <c:pt idx="2">
                  <c:v>0.36800000000000038</c:v>
                </c:pt>
              </c:numCache>
            </c:numRef>
          </c:val>
        </c:ser>
        <c:ser>
          <c:idx val="3"/>
          <c:order val="3"/>
          <c:tx>
            <c:strRef>
              <c:f>'Содер и ремонт имущ в МКД'!$E$6</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'Содер и ремонт имущ в МКД'!$A$7:$A$9</c:f>
              <c:strCache>
                <c:ptCount val="3"/>
                <c:pt idx="0">
                  <c:v>Возможность выбора</c:v>
                </c:pt>
                <c:pt idx="1">
                  <c:v>Уровень цен</c:v>
                </c:pt>
                <c:pt idx="2">
                  <c:v>Качество</c:v>
                </c:pt>
              </c:strCache>
            </c:strRef>
          </c:cat>
          <c:val>
            <c:numRef>
              <c:f>'Содер и ремонт имущ в МКД'!$E$7:$E$9</c:f>
              <c:numCache>
                <c:formatCode>General</c:formatCode>
                <c:ptCount val="3"/>
                <c:pt idx="0">
                  <c:v>0.40900000000000031</c:v>
                </c:pt>
                <c:pt idx="1">
                  <c:v>0.37700000000000183</c:v>
                </c:pt>
                <c:pt idx="2">
                  <c:v>0.30100000000000032</c:v>
                </c:pt>
              </c:numCache>
            </c:numRef>
          </c:val>
        </c:ser>
        <c:overlap val="100"/>
        <c:axId val="128214144"/>
        <c:axId val="128215680"/>
      </c:barChart>
      <c:catAx>
        <c:axId val="128214144"/>
        <c:scaling>
          <c:orientation val="minMax"/>
        </c:scaling>
        <c:axPos val="l"/>
        <c:numFmt formatCode="General" sourceLinked="1"/>
        <c:tickLblPos val="nextTo"/>
        <c:crossAx val="128215680"/>
        <c:crosses val="autoZero"/>
        <c:auto val="1"/>
        <c:lblAlgn val="ctr"/>
        <c:lblOffset val="100"/>
      </c:catAx>
      <c:valAx>
        <c:axId val="128215680"/>
        <c:scaling>
          <c:orientation val="minMax"/>
        </c:scaling>
        <c:delete val="1"/>
        <c:axPos val="b"/>
        <c:numFmt formatCode="0%" sourceLinked="1"/>
        <c:tickLblPos val="none"/>
        <c:crossAx val="128214144"/>
        <c:crosses val="autoZero"/>
        <c:crossBetween val="between"/>
      </c:valAx>
      <c:spPr>
        <a:noFill/>
        <a:ln w="25400">
          <a:noFill/>
        </a:ln>
      </c:spPr>
    </c:plotArea>
    <c:legend>
      <c:legendPos val="r"/>
      <c:layout>
        <c:manualLayout>
          <c:xMode val="edge"/>
          <c:yMode val="edge"/>
          <c:x val="5.7238316289480076E-2"/>
          <c:y val="0.83100104348678516"/>
          <c:w val="0.8803793999331192"/>
          <c:h val="0.1689989565132271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6424038820455403E-2"/>
          <c:y val="9.6642087522538389E-2"/>
          <c:w val="0.96715192235910541"/>
          <c:h val="0.5556526331445496"/>
        </c:manualLayout>
      </c:layout>
      <c:barChart>
        <c:barDir val="col"/>
        <c:grouping val="clustered"/>
        <c:ser>
          <c:idx val="0"/>
          <c:order val="0"/>
          <c:spPr>
            <a:solidFill>
              <a:srgbClr val="00B050"/>
            </a:solidFill>
            <a:ln>
              <a:noFill/>
            </a:ln>
          </c:spPr>
          <c:dPt>
            <c:idx val="1"/>
            <c:spPr>
              <a:solidFill>
                <a:srgbClr val="FF5B5B"/>
              </a:solidFill>
              <a:ln>
                <a:noFill/>
              </a:ln>
            </c:spPr>
          </c:dPt>
          <c:dPt>
            <c:idx val="2"/>
            <c:spPr>
              <a:solidFill>
                <a:srgbClr val="0070C0"/>
              </a:solidFill>
              <a:ln>
                <a:noFill/>
              </a:ln>
            </c:spPr>
          </c:dPt>
          <c:dPt>
            <c:idx val="3"/>
            <c:spPr>
              <a:solidFill>
                <a:srgbClr val="FFC000"/>
              </a:solidFill>
              <a:ln>
                <a:noFill/>
              </a:ln>
            </c:spPr>
          </c:dPt>
          <c:dLbls>
            <c:numFmt formatCode="0.0%" sourceLinked="0"/>
            <c:spPr>
              <a:noFill/>
              <a:ln w="25400">
                <a:noFill/>
              </a:ln>
            </c:spPr>
            <c:txPr>
              <a:bodyPr/>
              <a:lstStyle/>
              <a:p>
                <a:pPr>
                  <a:defRPr sz="1200" b="1"/>
                </a:pPr>
                <a:endParaRPr lang="ru-RU"/>
              </a:p>
            </c:txPr>
            <c:showVal val="1"/>
          </c:dLbls>
          <c:cat>
            <c:strRef>
              <c:f>Уровень_конк!$A$23:$A$26</c:f>
              <c:strCache>
                <c:ptCount val="4"/>
                <c:pt idx="0">
                  <c:v>Нет конкурентов</c:v>
                </c:pt>
                <c:pt idx="1">
                  <c:v>1-3 конкурента</c:v>
                </c:pt>
                <c:pt idx="2">
                  <c:v>4 и более конкурентов</c:v>
                </c:pt>
                <c:pt idx="3">
                  <c:v>Большое число конкурентов</c:v>
                </c:pt>
              </c:strCache>
            </c:strRef>
          </c:cat>
          <c:val>
            <c:numRef>
              <c:f>Уровень_конк!$B$23:$B$26</c:f>
              <c:numCache>
                <c:formatCode>General</c:formatCode>
                <c:ptCount val="4"/>
                <c:pt idx="0">
                  <c:v>7.3999999999999996E-2</c:v>
                </c:pt>
                <c:pt idx="1">
                  <c:v>0.28600000000000031</c:v>
                </c:pt>
                <c:pt idx="2">
                  <c:v>0.35100000000000031</c:v>
                </c:pt>
                <c:pt idx="3">
                  <c:v>0.28900000000000031</c:v>
                </c:pt>
              </c:numCache>
            </c:numRef>
          </c:val>
        </c:ser>
        <c:axId val="160321536"/>
        <c:axId val="160323072"/>
      </c:barChart>
      <c:catAx>
        <c:axId val="160321536"/>
        <c:scaling>
          <c:orientation val="minMax"/>
        </c:scaling>
        <c:axPos val="b"/>
        <c:numFmt formatCode="General" sourceLinked="1"/>
        <c:tickLblPos val="nextTo"/>
        <c:txPr>
          <a:bodyPr/>
          <a:lstStyle/>
          <a:p>
            <a:pPr>
              <a:defRPr sz="1200"/>
            </a:pPr>
            <a:endParaRPr lang="ru-RU"/>
          </a:p>
        </c:txPr>
        <c:crossAx val="160323072"/>
        <c:crosses val="autoZero"/>
        <c:auto val="1"/>
        <c:lblAlgn val="ctr"/>
        <c:lblOffset val="100"/>
      </c:catAx>
      <c:valAx>
        <c:axId val="160323072"/>
        <c:scaling>
          <c:orientation val="minMax"/>
        </c:scaling>
        <c:delete val="1"/>
        <c:axPos val="l"/>
        <c:numFmt formatCode="General" sourceLinked="1"/>
        <c:tickLblPos val="none"/>
        <c:crossAx val="160321536"/>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44"/>
          <c:y val="1.8097133322816164E-2"/>
          <c:w val="0.7373843188795649"/>
          <c:h val="0.80739926986526456"/>
        </c:manualLayout>
      </c:layout>
      <c:barChart>
        <c:barDir val="bar"/>
        <c:grouping val="percentStacked"/>
        <c:ser>
          <c:idx val="0"/>
          <c:order val="0"/>
          <c:tx>
            <c:strRef>
              <c:f>'Перевозка мун трансп'!$B$9</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403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'Перевозка мун трансп'!$A$10:$A$12</c:f>
              <c:strCache>
                <c:ptCount val="3"/>
                <c:pt idx="0">
                  <c:v>Возможность выбора</c:v>
                </c:pt>
                <c:pt idx="1">
                  <c:v>Уровень цен</c:v>
                </c:pt>
                <c:pt idx="2">
                  <c:v>Качество</c:v>
                </c:pt>
              </c:strCache>
            </c:strRef>
          </c:cat>
          <c:val>
            <c:numRef>
              <c:f>'Перевозка мун трансп'!$B$10:$B$12</c:f>
              <c:numCache>
                <c:formatCode>General</c:formatCode>
                <c:ptCount val="3"/>
                <c:pt idx="0">
                  <c:v>0.10299999999999998</c:v>
                </c:pt>
                <c:pt idx="1">
                  <c:v>9.8000000000000226E-2</c:v>
                </c:pt>
                <c:pt idx="2">
                  <c:v>0.11700000000000002</c:v>
                </c:pt>
              </c:numCache>
            </c:numRef>
          </c:val>
        </c:ser>
        <c:ser>
          <c:idx val="1"/>
          <c:order val="1"/>
          <c:tx>
            <c:strRef>
              <c:f>'Перевозка мун трансп'!$C$9</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'Перевозка мун трансп'!$A$10:$A$12</c:f>
              <c:strCache>
                <c:ptCount val="3"/>
                <c:pt idx="0">
                  <c:v>Возможность выбора</c:v>
                </c:pt>
                <c:pt idx="1">
                  <c:v>Уровень цен</c:v>
                </c:pt>
                <c:pt idx="2">
                  <c:v>Качество</c:v>
                </c:pt>
              </c:strCache>
            </c:strRef>
          </c:cat>
          <c:val>
            <c:numRef>
              <c:f>'Перевозка мун трансп'!$C$10:$C$12</c:f>
              <c:numCache>
                <c:formatCode>General</c:formatCode>
                <c:ptCount val="3"/>
                <c:pt idx="0">
                  <c:v>0.37800000000000183</c:v>
                </c:pt>
                <c:pt idx="1">
                  <c:v>0.42700000000000032</c:v>
                </c:pt>
                <c:pt idx="2">
                  <c:v>0.43200000000000038</c:v>
                </c:pt>
              </c:numCache>
            </c:numRef>
          </c:val>
        </c:ser>
        <c:ser>
          <c:idx val="2"/>
          <c:order val="2"/>
          <c:tx>
            <c:strRef>
              <c:f>'Перевозка мун трансп'!$D$9</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'Перевозка мун трансп'!$A$10:$A$12</c:f>
              <c:strCache>
                <c:ptCount val="3"/>
                <c:pt idx="0">
                  <c:v>Возможность выбора</c:v>
                </c:pt>
                <c:pt idx="1">
                  <c:v>Уровень цен</c:v>
                </c:pt>
                <c:pt idx="2">
                  <c:v>Качество</c:v>
                </c:pt>
              </c:strCache>
            </c:strRef>
          </c:cat>
          <c:val>
            <c:numRef>
              <c:f>'Перевозка мун трансп'!$D$10:$D$12</c:f>
              <c:numCache>
                <c:formatCode>General</c:formatCode>
                <c:ptCount val="3"/>
                <c:pt idx="0">
                  <c:v>0.28900000000000031</c:v>
                </c:pt>
                <c:pt idx="1">
                  <c:v>0.28400000000000031</c:v>
                </c:pt>
                <c:pt idx="2">
                  <c:v>0.26700000000000002</c:v>
                </c:pt>
              </c:numCache>
            </c:numRef>
          </c:val>
        </c:ser>
        <c:ser>
          <c:idx val="3"/>
          <c:order val="3"/>
          <c:tx>
            <c:strRef>
              <c:f>'Перевозка мун трансп'!$E$9</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'Перевозка мун трансп'!$A$10:$A$12</c:f>
              <c:strCache>
                <c:ptCount val="3"/>
                <c:pt idx="0">
                  <c:v>Возможность выбора</c:v>
                </c:pt>
                <c:pt idx="1">
                  <c:v>Уровень цен</c:v>
                </c:pt>
                <c:pt idx="2">
                  <c:v>Качество</c:v>
                </c:pt>
              </c:strCache>
            </c:strRef>
          </c:cat>
          <c:val>
            <c:numRef>
              <c:f>'Перевозка мун трансп'!$E$10:$E$12</c:f>
              <c:numCache>
                <c:formatCode>General</c:formatCode>
                <c:ptCount val="3"/>
                <c:pt idx="0">
                  <c:v>0.23</c:v>
                </c:pt>
                <c:pt idx="1">
                  <c:v>0.191</c:v>
                </c:pt>
                <c:pt idx="2">
                  <c:v>0.18500000000000041</c:v>
                </c:pt>
              </c:numCache>
            </c:numRef>
          </c:val>
        </c:ser>
        <c:overlap val="100"/>
        <c:axId val="128313216"/>
        <c:axId val="128314752"/>
      </c:barChart>
      <c:catAx>
        <c:axId val="128313216"/>
        <c:scaling>
          <c:orientation val="minMax"/>
        </c:scaling>
        <c:axPos val="l"/>
        <c:numFmt formatCode="General" sourceLinked="1"/>
        <c:tickLblPos val="nextTo"/>
        <c:crossAx val="128314752"/>
        <c:crosses val="autoZero"/>
        <c:auto val="1"/>
        <c:lblAlgn val="ctr"/>
        <c:lblOffset val="100"/>
      </c:catAx>
      <c:valAx>
        <c:axId val="128314752"/>
        <c:scaling>
          <c:orientation val="minMax"/>
        </c:scaling>
        <c:delete val="1"/>
        <c:axPos val="b"/>
        <c:numFmt formatCode="0%" sourceLinked="1"/>
        <c:tickLblPos val="none"/>
        <c:crossAx val="128313216"/>
        <c:crosses val="autoZero"/>
        <c:crossBetween val="between"/>
      </c:valAx>
      <c:spPr>
        <a:noFill/>
        <a:ln w="25400">
          <a:noFill/>
        </a:ln>
      </c:spPr>
    </c:plotArea>
    <c:legend>
      <c:legendPos val="r"/>
      <c:layout>
        <c:manualLayout>
          <c:xMode val="edge"/>
          <c:yMode val="edge"/>
          <c:x val="5.7238316289480076E-2"/>
          <c:y val="0.83100104348678516"/>
          <c:w val="0.8803793999331192"/>
          <c:h val="0.1689989565132271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58"/>
          <c:y val="1.8097133322816164E-2"/>
          <c:w val="0.7373843188795649"/>
          <c:h val="0.80739926986526456"/>
        </c:manualLayout>
      </c:layout>
      <c:barChart>
        <c:barDir val="bar"/>
        <c:grouping val="percentStacked"/>
        <c:ser>
          <c:idx val="0"/>
          <c:order val="0"/>
          <c:tx>
            <c:strRef>
              <c:f>'Перевозка межмун трансп'!$B$9</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41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'Перевозка межмун трансп'!$A$10:$A$12</c:f>
              <c:strCache>
                <c:ptCount val="3"/>
                <c:pt idx="0">
                  <c:v>Возможность выбора</c:v>
                </c:pt>
                <c:pt idx="1">
                  <c:v>Уровень цен</c:v>
                </c:pt>
                <c:pt idx="2">
                  <c:v>Качество</c:v>
                </c:pt>
              </c:strCache>
            </c:strRef>
          </c:cat>
          <c:val>
            <c:numRef>
              <c:f>'Перевозка межмун трансп'!$B$10:$B$12</c:f>
              <c:numCache>
                <c:formatCode>General</c:formatCode>
                <c:ptCount val="3"/>
                <c:pt idx="0">
                  <c:v>0.114</c:v>
                </c:pt>
                <c:pt idx="1">
                  <c:v>8.7000000000000022E-2</c:v>
                </c:pt>
                <c:pt idx="2">
                  <c:v>0.127</c:v>
                </c:pt>
              </c:numCache>
            </c:numRef>
          </c:val>
        </c:ser>
        <c:ser>
          <c:idx val="1"/>
          <c:order val="1"/>
          <c:tx>
            <c:strRef>
              <c:f>'Перевозка межмун трансп'!$C$9</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'Перевозка межмун трансп'!$A$10:$A$12</c:f>
              <c:strCache>
                <c:ptCount val="3"/>
                <c:pt idx="0">
                  <c:v>Возможность выбора</c:v>
                </c:pt>
                <c:pt idx="1">
                  <c:v>Уровень цен</c:v>
                </c:pt>
                <c:pt idx="2">
                  <c:v>Качество</c:v>
                </c:pt>
              </c:strCache>
            </c:strRef>
          </c:cat>
          <c:val>
            <c:numRef>
              <c:f>'Перевозка межмун трансп'!$C$10:$C$12</c:f>
              <c:numCache>
                <c:formatCode>General</c:formatCode>
                <c:ptCount val="3"/>
                <c:pt idx="0">
                  <c:v>0.38100000000000206</c:v>
                </c:pt>
                <c:pt idx="1">
                  <c:v>0.38300000000000206</c:v>
                </c:pt>
                <c:pt idx="2">
                  <c:v>0.45</c:v>
                </c:pt>
              </c:numCache>
            </c:numRef>
          </c:val>
        </c:ser>
        <c:ser>
          <c:idx val="2"/>
          <c:order val="2"/>
          <c:tx>
            <c:strRef>
              <c:f>'Перевозка межмун трансп'!$D$9</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'Перевозка межмун трансп'!$A$10:$A$12</c:f>
              <c:strCache>
                <c:ptCount val="3"/>
                <c:pt idx="0">
                  <c:v>Возможность выбора</c:v>
                </c:pt>
                <c:pt idx="1">
                  <c:v>Уровень цен</c:v>
                </c:pt>
                <c:pt idx="2">
                  <c:v>Качество</c:v>
                </c:pt>
              </c:strCache>
            </c:strRef>
          </c:cat>
          <c:val>
            <c:numRef>
              <c:f>'Перевозка межмун трансп'!$D$10:$D$12</c:f>
              <c:numCache>
                <c:formatCode>General</c:formatCode>
                <c:ptCount val="3"/>
                <c:pt idx="0">
                  <c:v>0.27400000000000002</c:v>
                </c:pt>
                <c:pt idx="1">
                  <c:v>0.3310000000000024</c:v>
                </c:pt>
                <c:pt idx="2">
                  <c:v>0.25600000000000001</c:v>
                </c:pt>
              </c:numCache>
            </c:numRef>
          </c:val>
        </c:ser>
        <c:ser>
          <c:idx val="3"/>
          <c:order val="3"/>
          <c:tx>
            <c:strRef>
              <c:f>'Перевозка межмун трансп'!$E$9</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'Перевозка межмун трансп'!$A$10:$A$12</c:f>
              <c:strCache>
                <c:ptCount val="3"/>
                <c:pt idx="0">
                  <c:v>Возможность выбора</c:v>
                </c:pt>
                <c:pt idx="1">
                  <c:v>Уровень цен</c:v>
                </c:pt>
                <c:pt idx="2">
                  <c:v>Качество</c:v>
                </c:pt>
              </c:strCache>
            </c:strRef>
          </c:cat>
          <c:val>
            <c:numRef>
              <c:f>'Перевозка межмун трансп'!$E$10:$E$12</c:f>
              <c:numCache>
                <c:formatCode>General</c:formatCode>
                <c:ptCount val="3"/>
                <c:pt idx="0">
                  <c:v>0.23</c:v>
                </c:pt>
                <c:pt idx="1">
                  <c:v>0.19800000000000001</c:v>
                </c:pt>
                <c:pt idx="2">
                  <c:v>0.16700000000000001</c:v>
                </c:pt>
              </c:numCache>
            </c:numRef>
          </c:val>
        </c:ser>
        <c:overlap val="100"/>
        <c:axId val="128428672"/>
        <c:axId val="128504192"/>
      </c:barChart>
      <c:catAx>
        <c:axId val="128428672"/>
        <c:scaling>
          <c:orientation val="minMax"/>
        </c:scaling>
        <c:axPos val="l"/>
        <c:numFmt formatCode="General" sourceLinked="1"/>
        <c:tickLblPos val="nextTo"/>
        <c:crossAx val="128504192"/>
        <c:crosses val="autoZero"/>
        <c:auto val="1"/>
        <c:lblAlgn val="ctr"/>
        <c:lblOffset val="100"/>
      </c:catAx>
      <c:valAx>
        <c:axId val="128504192"/>
        <c:scaling>
          <c:orientation val="minMax"/>
        </c:scaling>
        <c:delete val="1"/>
        <c:axPos val="b"/>
        <c:numFmt formatCode="0%" sourceLinked="1"/>
        <c:tickLblPos val="none"/>
        <c:crossAx val="128428672"/>
        <c:crosses val="autoZero"/>
        <c:crossBetween val="between"/>
      </c:valAx>
      <c:spPr>
        <a:noFill/>
        <a:ln w="25400">
          <a:noFill/>
        </a:ln>
      </c:spPr>
    </c:plotArea>
    <c:legend>
      <c:legendPos val="r"/>
      <c:layout>
        <c:manualLayout>
          <c:xMode val="edge"/>
          <c:yMode val="edge"/>
          <c:x val="5.7238316289480076E-2"/>
          <c:y val="0.83100104348678561"/>
          <c:w val="0.8803793999331192"/>
          <c:h val="0.1689989565132272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75"/>
          <c:y val="1.8097133322816164E-2"/>
          <c:w val="0.7373843188795649"/>
          <c:h val="0.80739926986526456"/>
        </c:manualLayout>
      </c:layout>
      <c:barChart>
        <c:barDir val="bar"/>
        <c:grouping val="percentStacked"/>
        <c:ser>
          <c:idx val="0"/>
          <c:order val="0"/>
          <c:tx>
            <c:strRef>
              <c:f>'Перевозка такси'!$B$10</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417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'Перевозка такси'!$A$11:$A$13</c:f>
              <c:strCache>
                <c:ptCount val="3"/>
                <c:pt idx="0">
                  <c:v>Возможность выбора</c:v>
                </c:pt>
                <c:pt idx="1">
                  <c:v>Уровень цен</c:v>
                </c:pt>
                <c:pt idx="2">
                  <c:v>Качество</c:v>
                </c:pt>
              </c:strCache>
            </c:strRef>
          </c:cat>
          <c:val>
            <c:numRef>
              <c:f>'Перевозка такси'!$B$11:$B$13</c:f>
              <c:numCache>
                <c:formatCode>General</c:formatCode>
                <c:ptCount val="3"/>
                <c:pt idx="0">
                  <c:v>0.18900000000000097</c:v>
                </c:pt>
                <c:pt idx="1">
                  <c:v>0.10400000000000002</c:v>
                </c:pt>
                <c:pt idx="2">
                  <c:v>0.18400000000000041</c:v>
                </c:pt>
              </c:numCache>
            </c:numRef>
          </c:val>
        </c:ser>
        <c:ser>
          <c:idx val="1"/>
          <c:order val="1"/>
          <c:tx>
            <c:strRef>
              <c:f>'Перевозка такси'!$C$10</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'Перевозка такси'!$A$11:$A$13</c:f>
              <c:strCache>
                <c:ptCount val="3"/>
                <c:pt idx="0">
                  <c:v>Возможность выбора</c:v>
                </c:pt>
                <c:pt idx="1">
                  <c:v>Уровень цен</c:v>
                </c:pt>
                <c:pt idx="2">
                  <c:v>Качество</c:v>
                </c:pt>
              </c:strCache>
            </c:strRef>
          </c:cat>
          <c:val>
            <c:numRef>
              <c:f>'Перевозка такси'!$C$11:$C$13</c:f>
              <c:numCache>
                <c:formatCode>General</c:formatCode>
                <c:ptCount val="3"/>
                <c:pt idx="0">
                  <c:v>0.501</c:v>
                </c:pt>
                <c:pt idx="1">
                  <c:v>0.43500000000000183</c:v>
                </c:pt>
                <c:pt idx="2">
                  <c:v>0.51200000000000001</c:v>
                </c:pt>
              </c:numCache>
            </c:numRef>
          </c:val>
        </c:ser>
        <c:ser>
          <c:idx val="2"/>
          <c:order val="2"/>
          <c:tx>
            <c:strRef>
              <c:f>'Перевозка такси'!$D$10</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'Перевозка такси'!$A$11:$A$13</c:f>
              <c:strCache>
                <c:ptCount val="3"/>
                <c:pt idx="0">
                  <c:v>Возможность выбора</c:v>
                </c:pt>
                <c:pt idx="1">
                  <c:v>Уровень цен</c:v>
                </c:pt>
                <c:pt idx="2">
                  <c:v>Качество</c:v>
                </c:pt>
              </c:strCache>
            </c:strRef>
          </c:cat>
          <c:val>
            <c:numRef>
              <c:f>'Перевозка такси'!$D$11:$D$13</c:f>
              <c:numCache>
                <c:formatCode>General</c:formatCode>
                <c:ptCount val="3"/>
                <c:pt idx="0">
                  <c:v>0.2</c:v>
                </c:pt>
                <c:pt idx="1">
                  <c:v>0.29700000000000032</c:v>
                </c:pt>
                <c:pt idx="2">
                  <c:v>0.193</c:v>
                </c:pt>
              </c:numCache>
            </c:numRef>
          </c:val>
        </c:ser>
        <c:ser>
          <c:idx val="3"/>
          <c:order val="3"/>
          <c:tx>
            <c:strRef>
              <c:f>'Перевозка такси'!$E$10</c:f>
              <c:strCache>
                <c:ptCount val="1"/>
                <c:pt idx="0">
                  <c:v>Не удовлетворен</c:v>
                </c:pt>
              </c:strCache>
            </c:strRef>
          </c:tx>
          <c:spPr>
            <a:solidFill>
              <a:srgbClr val="FF6600"/>
            </a:solidFill>
          </c:spPr>
          <c:dLbls>
            <c:dLbl>
              <c:idx val="0"/>
              <c:layout>
                <c:manualLayout>
                  <c:x val="-1.257677070450878E-2"/>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'Перевозка такси'!$A$11:$A$13</c:f>
              <c:strCache>
                <c:ptCount val="3"/>
                <c:pt idx="0">
                  <c:v>Возможность выбора</c:v>
                </c:pt>
                <c:pt idx="1">
                  <c:v>Уровень цен</c:v>
                </c:pt>
                <c:pt idx="2">
                  <c:v>Качество</c:v>
                </c:pt>
              </c:strCache>
            </c:strRef>
          </c:cat>
          <c:val>
            <c:numRef>
              <c:f>'Перевозка такси'!$E$11:$E$13</c:f>
              <c:numCache>
                <c:formatCode>General</c:formatCode>
                <c:ptCount val="3"/>
                <c:pt idx="0">
                  <c:v>0.10900000000000012</c:v>
                </c:pt>
                <c:pt idx="1">
                  <c:v>0.16400000000000001</c:v>
                </c:pt>
                <c:pt idx="2">
                  <c:v>0.111</c:v>
                </c:pt>
              </c:numCache>
            </c:numRef>
          </c:val>
        </c:ser>
        <c:overlap val="100"/>
        <c:axId val="130862464"/>
        <c:axId val="131134592"/>
      </c:barChart>
      <c:catAx>
        <c:axId val="130862464"/>
        <c:scaling>
          <c:orientation val="minMax"/>
        </c:scaling>
        <c:axPos val="l"/>
        <c:numFmt formatCode="General" sourceLinked="1"/>
        <c:tickLblPos val="nextTo"/>
        <c:crossAx val="131134592"/>
        <c:crosses val="autoZero"/>
        <c:auto val="1"/>
        <c:lblAlgn val="ctr"/>
        <c:lblOffset val="100"/>
      </c:catAx>
      <c:valAx>
        <c:axId val="131134592"/>
        <c:scaling>
          <c:orientation val="minMax"/>
        </c:scaling>
        <c:delete val="1"/>
        <c:axPos val="b"/>
        <c:numFmt formatCode="0%" sourceLinked="1"/>
        <c:tickLblPos val="none"/>
        <c:crossAx val="130862464"/>
        <c:crosses val="autoZero"/>
        <c:crossBetween val="between"/>
      </c:valAx>
      <c:spPr>
        <a:noFill/>
        <a:ln w="25400">
          <a:noFill/>
        </a:ln>
      </c:spPr>
    </c:plotArea>
    <c:legend>
      <c:legendPos val="r"/>
      <c:layout>
        <c:manualLayout>
          <c:xMode val="edge"/>
          <c:yMode val="edge"/>
          <c:x val="5.7238316289480076E-2"/>
          <c:y val="0.83100104348678583"/>
          <c:w val="0.8803793999331192"/>
          <c:h val="0.1689989565132273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91"/>
          <c:y val="1.8097133322816164E-2"/>
          <c:w val="0.7373843188795649"/>
          <c:h val="0.80739926986526456"/>
        </c:manualLayout>
      </c:layout>
      <c:barChart>
        <c:barDir val="bar"/>
        <c:grouping val="percentStacked"/>
        <c:ser>
          <c:idx val="0"/>
          <c:order val="0"/>
          <c:tx>
            <c:strRef>
              <c:f>'Связь сотовая'!$B$10</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424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'Связь сотовая'!$A$11:$A$13</c:f>
              <c:strCache>
                <c:ptCount val="3"/>
                <c:pt idx="0">
                  <c:v>Возможность выбора</c:v>
                </c:pt>
                <c:pt idx="1">
                  <c:v>Уровень цен</c:v>
                </c:pt>
                <c:pt idx="2">
                  <c:v>Качество</c:v>
                </c:pt>
              </c:strCache>
            </c:strRef>
          </c:cat>
          <c:val>
            <c:numRef>
              <c:f>'Связь сотовая'!$B$11:$B$13</c:f>
              <c:numCache>
                <c:formatCode>General</c:formatCode>
                <c:ptCount val="3"/>
                <c:pt idx="0">
                  <c:v>0.27300000000000002</c:v>
                </c:pt>
                <c:pt idx="1">
                  <c:v>0.18000000000000024</c:v>
                </c:pt>
                <c:pt idx="2">
                  <c:v>0.27200000000000002</c:v>
                </c:pt>
              </c:numCache>
            </c:numRef>
          </c:val>
        </c:ser>
        <c:ser>
          <c:idx val="1"/>
          <c:order val="1"/>
          <c:tx>
            <c:strRef>
              <c:f>'Связь сотовая'!$C$10</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'Связь сотовая'!$A$11:$A$13</c:f>
              <c:strCache>
                <c:ptCount val="3"/>
                <c:pt idx="0">
                  <c:v>Возможность выбора</c:v>
                </c:pt>
                <c:pt idx="1">
                  <c:v>Уровень цен</c:v>
                </c:pt>
                <c:pt idx="2">
                  <c:v>Качество</c:v>
                </c:pt>
              </c:strCache>
            </c:strRef>
          </c:cat>
          <c:val>
            <c:numRef>
              <c:f>'Связь сотовая'!$C$11:$C$13</c:f>
              <c:numCache>
                <c:formatCode>General</c:formatCode>
                <c:ptCount val="3"/>
                <c:pt idx="0">
                  <c:v>0.53</c:v>
                </c:pt>
                <c:pt idx="1">
                  <c:v>0.47000000000000008</c:v>
                </c:pt>
                <c:pt idx="2">
                  <c:v>0.56799999999999995</c:v>
                </c:pt>
              </c:numCache>
            </c:numRef>
          </c:val>
        </c:ser>
        <c:ser>
          <c:idx val="2"/>
          <c:order val="2"/>
          <c:tx>
            <c:strRef>
              <c:f>'Связь сотовая'!$D$10</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'Связь сотовая'!$A$11:$A$13</c:f>
              <c:strCache>
                <c:ptCount val="3"/>
                <c:pt idx="0">
                  <c:v>Возможность выбора</c:v>
                </c:pt>
                <c:pt idx="1">
                  <c:v>Уровень цен</c:v>
                </c:pt>
                <c:pt idx="2">
                  <c:v>Качество</c:v>
                </c:pt>
              </c:strCache>
            </c:strRef>
          </c:cat>
          <c:val>
            <c:numRef>
              <c:f>'Связь сотовая'!$D$11:$D$13</c:f>
              <c:numCache>
                <c:formatCode>General</c:formatCode>
                <c:ptCount val="3"/>
                <c:pt idx="0">
                  <c:v>0.11799999999999998</c:v>
                </c:pt>
                <c:pt idx="1">
                  <c:v>0.224</c:v>
                </c:pt>
                <c:pt idx="2">
                  <c:v>8.8000000000000064E-2</c:v>
                </c:pt>
              </c:numCache>
            </c:numRef>
          </c:val>
        </c:ser>
        <c:ser>
          <c:idx val="3"/>
          <c:order val="3"/>
          <c:tx>
            <c:strRef>
              <c:f>'Связь сотовая'!$E$10</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'Связь сотовая'!$A$11:$A$13</c:f>
              <c:strCache>
                <c:ptCount val="3"/>
                <c:pt idx="0">
                  <c:v>Возможность выбора</c:v>
                </c:pt>
                <c:pt idx="1">
                  <c:v>Уровень цен</c:v>
                </c:pt>
                <c:pt idx="2">
                  <c:v>Качество</c:v>
                </c:pt>
              </c:strCache>
            </c:strRef>
          </c:cat>
          <c:val>
            <c:numRef>
              <c:f>'Связь сотовая'!$E$11:$E$13</c:f>
              <c:numCache>
                <c:formatCode>General</c:formatCode>
                <c:ptCount val="3"/>
                <c:pt idx="0">
                  <c:v>7.8000000000000014E-2</c:v>
                </c:pt>
                <c:pt idx="1">
                  <c:v>0.126</c:v>
                </c:pt>
                <c:pt idx="2">
                  <c:v>7.1999999999999995E-2</c:v>
                </c:pt>
              </c:numCache>
            </c:numRef>
          </c:val>
        </c:ser>
        <c:overlap val="100"/>
        <c:axId val="131351296"/>
        <c:axId val="131352832"/>
      </c:barChart>
      <c:catAx>
        <c:axId val="131351296"/>
        <c:scaling>
          <c:orientation val="minMax"/>
        </c:scaling>
        <c:axPos val="l"/>
        <c:numFmt formatCode="General" sourceLinked="1"/>
        <c:tickLblPos val="nextTo"/>
        <c:crossAx val="131352832"/>
        <c:crosses val="autoZero"/>
        <c:auto val="1"/>
        <c:lblAlgn val="ctr"/>
        <c:lblOffset val="100"/>
      </c:catAx>
      <c:valAx>
        <c:axId val="131352832"/>
        <c:scaling>
          <c:orientation val="minMax"/>
        </c:scaling>
        <c:delete val="1"/>
        <c:axPos val="b"/>
        <c:numFmt formatCode="0%" sourceLinked="1"/>
        <c:tickLblPos val="none"/>
        <c:crossAx val="131351296"/>
        <c:crosses val="autoZero"/>
        <c:crossBetween val="between"/>
      </c:valAx>
      <c:spPr>
        <a:noFill/>
        <a:ln w="25400">
          <a:noFill/>
        </a:ln>
      </c:spPr>
    </c:plotArea>
    <c:legend>
      <c:legendPos val="r"/>
      <c:layout>
        <c:manualLayout>
          <c:xMode val="edge"/>
          <c:yMode val="edge"/>
          <c:x val="5.7238316289480076E-2"/>
          <c:y val="0.83100104348678605"/>
          <c:w val="0.8803793999331192"/>
          <c:h val="0.1689989565132274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05"/>
          <c:y val="1.8097133322816164E-2"/>
          <c:w val="0.7373843188795649"/>
          <c:h val="0.80739926986526456"/>
        </c:manualLayout>
      </c:layout>
      <c:barChart>
        <c:barDir val="bar"/>
        <c:grouping val="percentStacked"/>
        <c:ser>
          <c:idx val="0"/>
          <c:order val="0"/>
          <c:tx>
            <c:strRef>
              <c:f>'Связь Интернет'!$B$11</c:f>
              <c:strCache>
                <c:ptCount val="1"/>
                <c:pt idx="0">
                  <c:v>Удовлетворен</c:v>
                </c:pt>
              </c:strCache>
            </c:strRef>
          </c:tx>
          <c:spPr>
            <a:solidFill>
              <a:srgbClr val="00B050"/>
            </a:solidFill>
          </c:spPr>
          <c:dLbls>
            <c:dLbl>
              <c:idx val="1"/>
              <c:layout>
                <c:manualLayout>
                  <c:x val="8.9749123638675505E-3"/>
                  <c:y val="0"/>
                </c:manualLayout>
              </c:layout>
              <c:showVal val="1"/>
            </c:dLbl>
            <c:dLbl>
              <c:idx val="2"/>
              <c:layout>
                <c:manualLayout>
                  <c:x val="1.7809139313745431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'Связь Интернет'!$A$12:$A$14</c:f>
              <c:strCache>
                <c:ptCount val="3"/>
                <c:pt idx="0">
                  <c:v>Возможность выбора</c:v>
                </c:pt>
                <c:pt idx="1">
                  <c:v>Уровень цен</c:v>
                </c:pt>
                <c:pt idx="2">
                  <c:v>Качество</c:v>
                </c:pt>
              </c:strCache>
            </c:strRef>
          </c:cat>
          <c:val>
            <c:numRef>
              <c:f>'Связь Интернет'!$B$12:$B$14</c:f>
              <c:numCache>
                <c:formatCode>General</c:formatCode>
                <c:ptCount val="3"/>
                <c:pt idx="0">
                  <c:v>0.23200000000000001</c:v>
                </c:pt>
                <c:pt idx="1">
                  <c:v>0.14600000000000021</c:v>
                </c:pt>
                <c:pt idx="2">
                  <c:v>0.252</c:v>
                </c:pt>
              </c:numCache>
            </c:numRef>
          </c:val>
        </c:ser>
        <c:ser>
          <c:idx val="1"/>
          <c:order val="1"/>
          <c:tx>
            <c:strRef>
              <c:f>'Связь Интернет'!$C$11</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'Связь Интернет'!$A$12:$A$14</c:f>
              <c:strCache>
                <c:ptCount val="3"/>
                <c:pt idx="0">
                  <c:v>Возможность выбора</c:v>
                </c:pt>
                <c:pt idx="1">
                  <c:v>Уровень цен</c:v>
                </c:pt>
                <c:pt idx="2">
                  <c:v>Качество</c:v>
                </c:pt>
              </c:strCache>
            </c:strRef>
          </c:cat>
          <c:val>
            <c:numRef>
              <c:f>'Связь Интернет'!$C$12:$C$14</c:f>
              <c:numCache>
                <c:formatCode>General</c:formatCode>
                <c:ptCount val="3"/>
                <c:pt idx="0">
                  <c:v>0.46100000000000002</c:v>
                </c:pt>
                <c:pt idx="1">
                  <c:v>0.43700000000000183</c:v>
                </c:pt>
                <c:pt idx="2">
                  <c:v>0.5</c:v>
                </c:pt>
              </c:numCache>
            </c:numRef>
          </c:val>
        </c:ser>
        <c:ser>
          <c:idx val="2"/>
          <c:order val="2"/>
          <c:tx>
            <c:strRef>
              <c:f>'Связь Интернет'!$D$11</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'Связь Интернет'!$A$12:$A$14</c:f>
              <c:strCache>
                <c:ptCount val="3"/>
                <c:pt idx="0">
                  <c:v>Возможность выбора</c:v>
                </c:pt>
                <c:pt idx="1">
                  <c:v>Уровень цен</c:v>
                </c:pt>
                <c:pt idx="2">
                  <c:v>Качество</c:v>
                </c:pt>
              </c:strCache>
            </c:strRef>
          </c:cat>
          <c:val>
            <c:numRef>
              <c:f>'Связь Интернет'!$D$12:$D$14</c:f>
              <c:numCache>
                <c:formatCode>General</c:formatCode>
                <c:ptCount val="3"/>
                <c:pt idx="0">
                  <c:v>0.16300000000000001</c:v>
                </c:pt>
                <c:pt idx="1">
                  <c:v>0.26200000000000001</c:v>
                </c:pt>
                <c:pt idx="2">
                  <c:v>0.14800000000000021</c:v>
                </c:pt>
              </c:numCache>
            </c:numRef>
          </c:val>
        </c:ser>
        <c:ser>
          <c:idx val="3"/>
          <c:order val="3"/>
          <c:tx>
            <c:strRef>
              <c:f>'Связь Интернет'!$E$11</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'Связь Интернет'!$A$12:$A$14</c:f>
              <c:strCache>
                <c:ptCount val="3"/>
                <c:pt idx="0">
                  <c:v>Возможность выбора</c:v>
                </c:pt>
                <c:pt idx="1">
                  <c:v>Уровень цен</c:v>
                </c:pt>
                <c:pt idx="2">
                  <c:v>Качество</c:v>
                </c:pt>
              </c:strCache>
            </c:strRef>
          </c:cat>
          <c:val>
            <c:numRef>
              <c:f>'Связь Интернет'!$E$12:$E$14</c:f>
              <c:numCache>
                <c:formatCode>General</c:formatCode>
                <c:ptCount val="3"/>
                <c:pt idx="0">
                  <c:v>0.14300000000000004</c:v>
                </c:pt>
                <c:pt idx="1">
                  <c:v>0.15600000000000044</c:v>
                </c:pt>
                <c:pt idx="2">
                  <c:v>0.1</c:v>
                </c:pt>
              </c:numCache>
            </c:numRef>
          </c:val>
        </c:ser>
        <c:overlap val="100"/>
        <c:axId val="131798528"/>
        <c:axId val="131800064"/>
      </c:barChart>
      <c:catAx>
        <c:axId val="131798528"/>
        <c:scaling>
          <c:orientation val="minMax"/>
        </c:scaling>
        <c:axPos val="l"/>
        <c:numFmt formatCode="General" sourceLinked="1"/>
        <c:tickLblPos val="nextTo"/>
        <c:crossAx val="131800064"/>
        <c:crosses val="autoZero"/>
        <c:auto val="1"/>
        <c:lblAlgn val="ctr"/>
        <c:lblOffset val="100"/>
      </c:catAx>
      <c:valAx>
        <c:axId val="131800064"/>
        <c:scaling>
          <c:orientation val="minMax"/>
        </c:scaling>
        <c:delete val="1"/>
        <c:axPos val="b"/>
        <c:numFmt formatCode="0%" sourceLinked="1"/>
        <c:tickLblPos val="none"/>
        <c:crossAx val="131798528"/>
        <c:crosses val="autoZero"/>
        <c:crossBetween val="between"/>
      </c:valAx>
      <c:spPr>
        <a:noFill/>
        <a:ln w="25400">
          <a:noFill/>
        </a:ln>
      </c:spPr>
    </c:plotArea>
    <c:legend>
      <c:legendPos val="r"/>
      <c:layout>
        <c:manualLayout>
          <c:xMode val="edge"/>
          <c:yMode val="edge"/>
          <c:x val="5.7238316289480076E-2"/>
          <c:y val="0.83100104348678638"/>
          <c:w val="0.8803793999331192"/>
          <c:h val="0.1689989565132275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22"/>
          <c:y val="1.8097133322816164E-2"/>
          <c:w val="0.7373843188795649"/>
          <c:h val="0.80739926986526456"/>
        </c:manualLayout>
      </c:layout>
      <c:barChart>
        <c:barDir val="bar"/>
        <c:grouping val="percentStacked"/>
        <c:ser>
          <c:idx val="0"/>
          <c:order val="0"/>
          <c:tx>
            <c:strRef>
              <c:f>'Жил стр-во'!$B$12</c:f>
              <c:strCache>
                <c:ptCount val="1"/>
                <c:pt idx="0">
                  <c:v>Удовлетворен</c:v>
                </c:pt>
              </c:strCache>
            </c:strRef>
          </c:tx>
          <c:spPr>
            <a:solidFill>
              <a:srgbClr val="00B050"/>
            </a:solidFill>
          </c:spPr>
          <c:dLbls>
            <c:dLbl>
              <c:idx val="1"/>
              <c:layout>
                <c:manualLayout>
                  <c:x val="1.3167152709889721E-2"/>
                  <c:y val="0"/>
                </c:manualLayout>
              </c:layout>
              <c:showVal val="1"/>
            </c:dLbl>
            <c:dLbl>
              <c:idx val="2"/>
              <c:layout>
                <c:manualLayout>
                  <c:x val="1.7809139313745437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'Жил стр-во'!$A$13:$A$15</c:f>
              <c:strCache>
                <c:ptCount val="3"/>
                <c:pt idx="0">
                  <c:v>Возможность выбора</c:v>
                </c:pt>
                <c:pt idx="1">
                  <c:v>Уровень цен</c:v>
                </c:pt>
                <c:pt idx="2">
                  <c:v>Качество</c:v>
                </c:pt>
              </c:strCache>
            </c:strRef>
          </c:cat>
          <c:val>
            <c:numRef>
              <c:f>'Жил стр-во'!$B$13:$B$15</c:f>
              <c:numCache>
                <c:formatCode>General</c:formatCode>
                <c:ptCount val="3"/>
                <c:pt idx="0">
                  <c:v>6.8000000000000019E-2</c:v>
                </c:pt>
                <c:pt idx="1">
                  <c:v>3.9000000000000014E-2</c:v>
                </c:pt>
                <c:pt idx="2">
                  <c:v>7.6999999999999999E-2</c:v>
                </c:pt>
              </c:numCache>
            </c:numRef>
          </c:val>
        </c:ser>
        <c:ser>
          <c:idx val="1"/>
          <c:order val="1"/>
          <c:tx>
            <c:strRef>
              <c:f>'Жил стр-во'!$C$12</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'Жил стр-во'!$A$13:$A$15</c:f>
              <c:strCache>
                <c:ptCount val="3"/>
                <c:pt idx="0">
                  <c:v>Возможность выбора</c:v>
                </c:pt>
                <c:pt idx="1">
                  <c:v>Уровень цен</c:v>
                </c:pt>
                <c:pt idx="2">
                  <c:v>Качество</c:v>
                </c:pt>
              </c:strCache>
            </c:strRef>
          </c:cat>
          <c:val>
            <c:numRef>
              <c:f>'Жил стр-во'!$C$13:$C$15</c:f>
              <c:numCache>
                <c:formatCode>General</c:formatCode>
                <c:ptCount val="3"/>
                <c:pt idx="0">
                  <c:v>0.30900000000000138</c:v>
                </c:pt>
                <c:pt idx="1">
                  <c:v>0.24000000000000021</c:v>
                </c:pt>
                <c:pt idx="2">
                  <c:v>0.34700000000000031</c:v>
                </c:pt>
              </c:numCache>
            </c:numRef>
          </c:val>
        </c:ser>
        <c:ser>
          <c:idx val="2"/>
          <c:order val="2"/>
          <c:tx>
            <c:strRef>
              <c:f>'Жил стр-во'!$D$12</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'Жил стр-во'!$A$13:$A$15</c:f>
              <c:strCache>
                <c:ptCount val="3"/>
                <c:pt idx="0">
                  <c:v>Возможность выбора</c:v>
                </c:pt>
                <c:pt idx="1">
                  <c:v>Уровень цен</c:v>
                </c:pt>
                <c:pt idx="2">
                  <c:v>Качество</c:v>
                </c:pt>
              </c:strCache>
            </c:strRef>
          </c:cat>
          <c:val>
            <c:numRef>
              <c:f>'Жил стр-во'!$D$13:$D$15</c:f>
              <c:numCache>
                <c:formatCode>General</c:formatCode>
                <c:ptCount val="3"/>
                <c:pt idx="0">
                  <c:v>0.30700000000000038</c:v>
                </c:pt>
                <c:pt idx="1">
                  <c:v>0.36500000000000032</c:v>
                </c:pt>
                <c:pt idx="2">
                  <c:v>0.27900000000000008</c:v>
                </c:pt>
              </c:numCache>
            </c:numRef>
          </c:val>
        </c:ser>
        <c:ser>
          <c:idx val="3"/>
          <c:order val="3"/>
          <c:tx>
            <c:strRef>
              <c:f>'Жил стр-во'!$E$12</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'Жил стр-во'!$A$13:$A$15</c:f>
              <c:strCache>
                <c:ptCount val="3"/>
                <c:pt idx="0">
                  <c:v>Возможность выбора</c:v>
                </c:pt>
                <c:pt idx="1">
                  <c:v>Уровень цен</c:v>
                </c:pt>
                <c:pt idx="2">
                  <c:v>Качество</c:v>
                </c:pt>
              </c:strCache>
            </c:strRef>
          </c:cat>
          <c:val>
            <c:numRef>
              <c:f>'Жил стр-во'!$E$13:$E$15</c:f>
              <c:numCache>
                <c:formatCode>General</c:formatCode>
                <c:ptCount val="3"/>
                <c:pt idx="0">
                  <c:v>0.31500000000000183</c:v>
                </c:pt>
                <c:pt idx="1">
                  <c:v>0.35500000000000032</c:v>
                </c:pt>
                <c:pt idx="2">
                  <c:v>0.29700000000000032</c:v>
                </c:pt>
              </c:numCache>
            </c:numRef>
          </c:val>
        </c:ser>
        <c:overlap val="100"/>
        <c:axId val="131852544"/>
        <c:axId val="131878912"/>
      </c:barChart>
      <c:catAx>
        <c:axId val="131852544"/>
        <c:scaling>
          <c:orientation val="minMax"/>
        </c:scaling>
        <c:axPos val="l"/>
        <c:numFmt formatCode="General" sourceLinked="1"/>
        <c:tickLblPos val="nextTo"/>
        <c:crossAx val="131878912"/>
        <c:crosses val="autoZero"/>
        <c:auto val="1"/>
        <c:lblAlgn val="ctr"/>
        <c:lblOffset val="100"/>
      </c:catAx>
      <c:valAx>
        <c:axId val="131878912"/>
        <c:scaling>
          <c:orientation val="minMax"/>
        </c:scaling>
        <c:delete val="1"/>
        <c:axPos val="b"/>
        <c:numFmt formatCode="0%" sourceLinked="1"/>
        <c:tickLblPos val="none"/>
        <c:crossAx val="131852544"/>
        <c:crosses val="autoZero"/>
        <c:crossBetween val="between"/>
      </c:valAx>
      <c:spPr>
        <a:noFill/>
        <a:ln w="25400">
          <a:noFill/>
        </a:ln>
      </c:spPr>
    </c:plotArea>
    <c:legend>
      <c:legendPos val="r"/>
      <c:layout>
        <c:manualLayout>
          <c:xMode val="edge"/>
          <c:yMode val="edge"/>
          <c:x val="5.7238316289480076E-2"/>
          <c:y val="0.83100104348678672"/>
          <c:w val="0.8803793999331192"/>
          <c:h val="0.1689989565132276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39"/>
          <c:y val="1.8097133322816164E-2"/>
          <c:w val="0.7373843188795649"/>
          <c:h val="0.80739926986526456"/>
        </c:manualLayout>
      </c:layout>
      <c:barChart>
        <c:barDir val="bar"/>
        <c:grouping val="percentStacked"/>
        <c:ser>
          <c:idx val="0"/>
          <c:order val="0"/>
          <c:tx>
            <c:strRef>
              <c:f>'Кап стр-во'!$B$11</c:f>
              <c:strCache>
                <c:ptCount val="1"/>
                <c:pt idx="0">
                  <c:v>Удовлетворен</c:v>
                </c:pt>
              </c:strCache>
            </c:strRef>
          </c:tx>
          <c:spPr>
            <a:solidFill>
              <a:srgbClr val="00B050"/>
            </a:solidFill>
          </c:spPr>
          <c:dLbls>
            <c:dLbl>
              <c:idx val="1"/>
              <c:layout>
                <c:manualLayout>
                  <c:x val="1.3167152709889721E-2"/>
                  <c:y val="0"/>
                </c:manualLayout>
              </c:layout>
              <c:showVal val="1"/>
            </c:dLbl>
            <c:dLbl>
              <c:idx val="2"/>
              <c:layout>
                <c:manualLayout>
                  <c:x val="1.7809139313745444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'Кап стр-во'!$A$12:$A$14</c:f>
              <c:strCache>
                <c:ptCount val="3"/>
                <c:pt idx="0">
                  <c:v>Возможность выбора</c:v>
                </c:pt>
                <c:pt idx="1">
                  <c:v>Уровень цен</c:v>
                </c:pt>
                <c:pt idx="2">
                  <c:v>Качество</c:v>
                </c:pt>
              </c:strCache>
            </c:strRef>
          </c:cat>
          <c:val>
            <c:numRef>
              <c:f>'Кап стр-во'!$B$12:$B$14</c:f>
              <c:numCache>
                <c:formatCode>General</c:formatCode>
                <c:ptCount val="3"/>
                <c:pt idx="0">
                  <c:v>6.6000000000000003E-2</c:v>
                </c:pt>
                <c:pt idx="1">
                  <c:v>4.5000000000000012E-2</c:v>
                </c:pt>
                <c:pt idx="2">
                  <c:v>6.8000000000000019E-2</c:v>
                </c:pt>
              </c:numCache>
            </c:numRef>
          </c:val>
        </c:ser>
        <c:ser>
          <c:idx val="1"/>
          <c:order val="1"/>
          <c:tx>
            <c:strRef>
              <c:f>'Кап стр-во'!$C$11</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'Кап стр-во'!$A$12:$A$14</c:f>
              <c:strCache>
                <c:ptCount val="3"/>
                <c:pt idx="0">
                  <c:v>Возможность выбора</c:v>
                </c:pt>
                <c:pt idx="1">
                  <c:v>Уровень цен</c:v>
                </c:pt>
                <c:pt idx="2">
                  <c:v>Качество</c:v>
                </c:pt>
              </c:strCache>
            </c:strRef>
          </c:cat>
          <c:val>
            <c:numRef>
              <c:f>'Кап стр-во'!$C$12:$C$14</c:f>
              <c:numCache>
                <c:formatCode>General</c:formatCode>
                <c:ptCount val="3"/>
                <c:pt idx="0">
                  <c:v>0.27</c:v>
                </c:pt>
                <c:pt idx="1">
                  <c:v>0.22700000000000001</c:v>
                </c:pt>
                <c:pt idx="2">
                  <c:v>0.29200000000000031</c:v>
                </c:pt>
              </c:numCache>
            </c:numRef>
          </c:val>
        </c:ser>
        <c:ser>
          <c:idx val="2"/>
          <c:order val="2"/>
          <c:tx>
            <c:strRef>
              <c:f>'Кап стр-во'!$D$11</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'Кап стр-во'!$A$12:$A$14</c:f>
              <c:strCache>
                <c:ptCount val="3"/>
                <c:pt idx="0">
                  <c:v>Возможность выбора</c:v>
                </c:pt>
                <c:pt idx="1">
                  <c:v>Уровень цен</c:v>
                </c:pt>
                <c:pt idx="2">
                  <c:v>Качество</c:v>
                </c:pt>
              </c:strCache>
            </c:strRef>
          </c:cat>
          <c:val>
            <c:numRef>
              <c:f>'Кап стр-во'!$D$12:$D$14</c:f>
              <c:numCache>
                <c:formatCode>General</c:formatCode>
                <c:ptCount val="3"/>
                <c:pt idx="0">
                  <c:v>0.34300000000000008</c:v>
                </c:pt>
                <c:pt idx="1">
                  <c:v>0.36800000000000038</c:v>
                </c:pt>
                <c:pt idx="2">
                  <c:v>0.32700000000000207</c:v>
                </c:pt>
              </c:numCache>
            </c:numRef>
          </c:val>
        </c:ser>
        <c:ser>
          <c:idx val="3"/>
          <c:order val="3"/>
          <c:tx>
            <c:strRef>
              <c:f>'Кап стр-во'!$E$11</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'Кап стр-во'!$A$12:$A$14</c:f>
              <c:strCache>
                <c:ptCount val="3"/>
                <c:pt idx="0">
                  <c:v>Возможность выбора</c:v>
                </c:pt>
                <c:pt idx="1">
                  <c:v>Уровень цен</c:v>
                </c:pt>
                <c:pt idx="2">
                  <c:v>Качество</c:v>
                </c:pt>
              </c:strCache>
            </c:strRef>
          </c:cat>
          <c:val>
            <c:numRef>
              <c:f>'Кап стр-во'!$E$12:$E$14</c:f>
              <c:numCache>
                <c:formatCode>General</c:formatCode>
                <c:ptCount val="3"/>
                <c:pt idx="0">
                  <c:v>0.32100000000000206</c:v>
                </c:pt>
                <c:pt idx="1">
                  <c:v>0.36000000000000032</c:v>
                </c:pt>
                <c:pt idx="2">
                  <c:v>0.31200000000000183</c:v>
                </c:pt>
              </c:numCache>
            </c:numRef>
          </c:val>
        </c:ser>
        <c:overlap val="100"/>
        <c:axId val="131898368"/>
        <c:axId val="131916544"/>
      </c:barChart>
      <c:catAx>
        <c:axId val="131898368"/>
        <c:scaling>
          <c:orientation val="minMax"/>
        </c:scaling>
        <c:axPos val="l"/>
        <c:numFmt formatCode="General" sourceLinked="1"/>
        <c:tickLblPos val="nextTo"/>
        <c:crossAx val="131916544"/>
        <c:crosses val="autoZero"/>
        <c:auto val="1"/>
        <c:lblAlgn val="ctr"/>
        <c:lblOffset val="100"/>
      </c:catAx>
      <c:valAx>
        <c:axId val="131916544"/>
        <c:scaling>
          <c:orientation val="minMax"/>
        </c:scaling>
        <c:delete val="1"/>
        <c:axPos val="b"/>
        <c:numFmt formatCode="0%" sourceLinked="1"/>
        <c:tickLblPos val="none"/>
        <c:crossAx val="131898368"/>
        <c:crosses val="autoZero"/>
        <c:crossBetween val="between"/>
      </c:valAx>
      <c:spPr>
        <a:noFill/>
        <a:ln w="25400">
          <a:noFill/>
        </a:ln>
      </c:spPr>
    </c:plotArea>
    <c:legend>
      <c:legendPos val="r"/>
      <c:layout>
        <c:manualLayout>
          <c:xMode val="edge"/>
          <c:yMode val="edge"/>
          <c:x val="5.7238316289480076E-2"/>
          <c:y val="0.83100104348678694"/>
          <c:w val="0.8803793999331192"/>
          <c:h val="0.1689989565132277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55"/>
          <c:y val="1.8097133322816164E-2"/>
          <c:w val="0.7373843188795649"/>
          <c:h val="0.80739926986526456"/>
        </c:manualLayout>
      </c:layout>
      <c:barChart>
        <c:barDir val="bar"/>
        <c:grouping val="percentStacked"/>
        <c:ser>
          <c:idx val="0"/>
          <c:order val="0"/>
          <c:tx>
            <c:strRef>
              <c:f>'Легкая пром-ть'!$B$11</c:f>
              <c:strCache>
                <c:ptCount val="1"/>
                <c:pt idx="0">
                  <c:v>Удовлетворен</c:v>
                </c:pt>
              </c:strCache>
            </c:strRef>
          </c:tx>
          <c:spPr>
            <a:solidFill>
              <a:srgbClr val="00B050"/>
            </a:solidFill>
          </c:spPr>
          <c:dLbls>
            <c:dLbl>
              <c:idx val="1"/>
              <c:layout>
                <c:manualLayout>
                  <c:x val="1.3167152709889721E-2"/>
                  <c:y val="0"/>
                </c:manualLayout>
              </c:layout>
              <c:showVal val="1"/>
            </c:dLbl>
            <c:dLbl>
              <c:idx val="2"/>
              <c:layout>
                <c:manualLayout>
                  <c:x val="5.0137088616607284E-3"/>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'Легкая пром-ть'!$A$12:$A$14</c:f>
              <c:strCache>
                <c:ptCount val="3"/>
                <c:pt idx="0">
                  <c:v>Возможность выбора</c:v>
                </c:pt>
                <c:pt idx="1">
                  <c:v>Уровень цен</c:v>
                </c:pt>
                <c:pt idx="2">
                  <c:v>Качество</c:v>
                </c:pt>
              </c:strCache>
            </c:strRef>
          </c:cat>
          <c:val>
            <c:numRef>
              <c:f>'Легкая пром-ть'!$B$12:$B$14</c:f>
              <c:numCache>
                <c:formatCode>General</c:formatCode>
                <c:ptCount val="3"/>
                <c:pt idx="0">
                  <c:v>6.8000000000000019E-2</c:v>
                </c:pt>
                <c:pt idx="1">
                  <c:v>6.0000000000000032E-2</c:v>
                </c:pt>
                <c:pt idx="2">
                  <c:v>9.6000000000000002E-2</c:v>
                </c:pt>
              </c:numCache>
            </c:numRef>
          </c:val>
        </c:ser>
        <c:ser>
          <c:idx val="1"/>
          <c:order val="1"/>
          <c:tx>
            <c:strRef>
              <c:f>'Легкая пром-ть'!$C$11</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'Легкая пром-ть'!$A$12:$A$14</c:f>
              <c:strCache>
                <c:ptCount val="3"/>
                <c:pt idx="0">
                  <c:v>Возможность выбора</c:v>
                </c:pt>
                <c:pt idx="1">
                  <c:v>Уровень цен</c:v>
                </c:pt>
                <c:pt idx="2">
                  <c:v>Качество</c:v>
                </c:pt>
              </c:strCache>
            </c:strRef>
          </c:cat>
          <c:val>
            <c:numRef>
              <c:f>'Легкая пром-ть'!$C$12:$C$14</c:f>
              <c:numCache>
                <c:formatCode>General</c:formatCode>
                <c:ptCount val="3"/>
                <c:pt idx="0">
                  <c:v>0.28100000000000008</c:v>
                </c:pt>
                <c:pt idx="1">
                  <c:v>0.26</c:v>
                </c:pt>
                <c:pt idx="2">
                  <c:v>0.27400000000000002</c:v>
                </c:pt>
              </c:numCache>
            </c:numRef>
          </c:val>
        </c:ser>
        <c:ser>
          <c:idx val="2"/>
          <c:order val="2"/>
          <c:tx>
            <c:strRef>
              <c:f>'Легкая пром-ть'!$D$11</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'Легкая пром-ть'!$A$12:$A$14</c:f>
              <c:strCache>
                <c:ptCount val="3"/>
                <c:pt idx="0">
                  <c:v>Возможность выбора</c:v>
                </c:pt>
                <c:pt idx="1">
                  <c:v>Уровень цен</c:v>
                </c:pt>
                <c:pt idx="2">
                  <c:v>Качество</c:v>
                </c:pt>
              </c:strCache>
            </c:strRef>
          </c:cat>
          <c:val>
            <c:numRef>
              <c:f>'Легкая пром-ть'!$D$12:$D$14</c:f>
              <c:numCache>
                <c:formatCode>General</c:formatCode>
                <c:ptCount val="3"/>
                <c:pt idx="0">
                  <c:v>0.32000000000000206</c:v>
                </c:pt>
                <c:pt idx="1">
                  <c:v>0.34</c:v>
                </c:pt>
                <c:pt idx="2">
                  <c:v>0.30500000000000038</c:v>
                </c:pt>
              </c:numCache>
            </c:numRef>
          </c:val>
        </c:ser>
        <c:ser>
          <c:idx val="3"/>
          <c:order val="3"/>
          <c:tx>
            <c:strRef>
              <c:f>'Легкая пром-ть'!$E$11</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'Легкая пром-ть'!$A$12:$A$14</c:f>
              <c:strCache>
                <c:ptCount val="3"/>
                <c:pt idx="0">
                  <c:v>Возможность выбора</c:v>
                </c:pt>
                <c:pt idx="1">
                  <c:v>Уровень цен</c:v>
                </c:pt>
                <c:pt idx="2">
                  <c:v>Качество</c:v>
                </c:pt>
              </c:strCache>
            </c:strRef>
          </c:cat>
          <c:val>
            <c:numRef>
              <c:f>'Легкая пром-ть'!$E$12:$E$14</c:f>
              <c:numCache>
                <c:formatCode>General</c:formatCode>
                <c:ptCount val="3"/>
                <c:pt idx="0">
                  <c:v>0.3310000000000024</c:v>
                </c:pt>
                <c:pt idx="1">
                  <c:v>0.34</c:v>
                </c:pt>
                <c:pt idx="2">
                  <c:v>0.32400000000000206</c:v>
                </c:pt>
              </c:numCache>
            </c:numRef>
          </c:val>
        </c:ser>
        <c:overlap val="100"/>
        <c:axId val="132931584"/>
        <c:axId val="132933120"/>
      </c:barChart>
      <c:catAx>
        <c:axId val="132931584"/>
        <c:scaling>
          <c:orientation val="minMax"/>
        </c:scaling>
        <c:axPos val="l"/>
        <c:numFmt formatCode="General" sourceLinked="1"/>
        <c:tickLblPos val="nextTo"/>
        <c:crossAx val="132933120"/>
        <c:crosses val="autoZero"/>
        <c:auto val="1"/>
        <c:lblAlgn val="ctr"/>
        <c:lblOffset val="100"/>
      </c:catAx>
      <c:valAx>
        <c:axId val="132933120"/>
        <c:scaling>
          <c:orientation val="minMax"/>
        </c:scaling>
        <c:delete val="1"/>
        <c:axPos val="b"/>
        <c:numFmt formatCode="0%" sourceLinked="1"/>
        <c:tickLblPos val="none"/>
        <c:crossAx val="132931584"/>
        <c:crosses val="autoZero"/>
        <c:crossBetween val="between"/>
      </c:valAx>
      <c:spPr>
        <a:noFill/>
        <a:ln w="25400">
          <a:noFill/>
        </a:ln>
      </c:spPr>
    </c:plotArea>
    <c:legend>
      <c:legendPos val="r"/>
      <c:layout>
        <c:manualLayout>
          <c:xMode val="edge"/>
          <c:yMode val="edge"/>
          <c:x val="5.7238316289480076E-2"/>
          <c:y val="0.83100104348678716"/>
          <c:w val="0.8803793999331192"/>
          <c:h val="0.1689989565132278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72"/>
          <c:y val="1.8097133322816164E-2"/>
          <c:w val="0.7373843188795649"/>
          <c:h val="0.80739926986526456"/>
        </c:manualLayout>
      </c:layout>
      <c:barChart>
        <c:barDir val="bar"/>
        <c:grouping val="percentStacked"/>
        <c:ser>
          <c:idx val="0"/>
          <c:order val="0"/>
          <c:tx>
            <c:strRef>
              <c:f>Реклама!$B$10</c:f>
              <c:strCache>
                <c:ptCount val="1"/>
                <c:pt idx="0">
                  <c:v>Удовлетворен</c:v>
                </c:pt>
              </c:strCache>
            </c:strRef>
          </c:tx>
          <c:spPr>
            <a:solidFill>
              <a:srgbClr val="00B050"/>
            </a:solidFill>
          </c:spPr>
          <c:dLbls>
            <c:dLbl>
              <c:idx val="1"/>
              <c:layout>
                <c:manualLayout>
                  <c:x val="1.3167152709889721E-2"/>
                  <c:y val="0"/>
                </c:manualLayout>
              </c:layout>
              <c:showVal val="1"/>
            </c:dLbl>
            <c:dLbl>
              <c:idx val="2"/>
              <c:layout>
                <c:manualLayout>
                  <c:x val="1.7809139313745458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Реклама!$A$11:$A$13</c:f>
              <c:strCache>
                <c:ptCount val="3"/>
                <c:pt idx="0">
                  <c:v>Возможность выбора</c:v>
                </c:pt>
                <c:pt idx="1">
                  <c:v>Уровень цен</c:v>
                </c:pt>
                <c:pt idx="2">
                  <c:v>Качество</c:v>
                </c:pt>
              </c:strCache>
            </c:strRef>
          </c:cat>
          <c:val>
            <c:numRef>
              <c:f>Реклама!$B$11:$B$13</c:f>
              <c:numCache>
                <c:formatCode>General</c:formatCode>
                <c:ptCount val="3"/>
                <c:pt idx="0">
                  <c:v>0.12200000000000009</c:v>
                </c:pt>
                <c:pt idx="1">
                  <c:v>7.9000000000000459E-2</c:v>
                </c:pt>
                <c:pt idx="2">
                  <c:v>0.13100000000000001</c:v>
                </c:pt>
              </c:numCache>
            </c:numRef>
          </c:val>
        </c:ser>
        <c:ser>
          <c:idx val="1"/>
          <c:order val="1"/>
          <c:tx>
            <c:strRef>
              <c:f>Реклама!$C$10</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Реклама!$A$11:$A$13</c:f>
              <c:strCache>
                <c:ptCount val="3"/>
                <c:pt idx="0">
                  <c:v>Возможность выбора</c:v>
                </c:pt>
                <c:pt idx="1">
                  <c:v>Уровень цен</c:v>
                </c:pt>
                <c:pt idx="2">
                  <c:v>Качество</c:v>
                </c:pt>
              </c:strCache>
            </c:strRef>
          </c:cat>
          <c:val>
            <c:numRef>
              <c:f>Реклама!$C$11:$C$13</c:f>
              <c:numCache>
                <c:formatCode>General</c:formatCode>
                <c:ptCount val="3"/>
                <c:pt idx="0">
                  <c:v>0.39900000000000241</c:v>
                </c:pt>
                <c:pt idx="1">
                  <c:v>0.37800000000000183</c:v>
                </c:pt>
                <c:pt idx="2">
                  <c:v>0.41000000000000031</c:v>
                </c:pt>
              </c:numCache>
            </c:numRef>
          </c:val>
        </c:ser>
        <c:ser>
          <c:idx val="2"/>
          <c:order val="2"/>
          <c:tx>
            <c:strRef>
              <c:f>Реклама!$D$10</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Реклама!$A$11:$A$13</c:f>
              <c:strCache>
                <c:ptCount val="3"/>
                <c:pt idx="0">
                  <c:v>Возможность выбора</c:v>
                </c:pt>
                <c:pt idx="1">
                  <c:v>Уровень цен</c:v>
                </c:pt>
                <c:pt idx="2">
                  <c:v>Качество</c:v>
                </c:pt>
              </c:strCache>
            </c:strRef>
          </c:cat>
          <c:val>
            <c:numRef>
              <c:f>Реклама!$D$11:$D$13</c:f>
              <c:numCache>
                <c:formatCode>General</c:formatCode>
                <c:ptCount val="3"/>
                <c:pt idx="0">
                  <c:v>0.254</c:v>
                </c:pt>
                <c:pt idx="1">
                  <c:v>0.29200000000000031</c:v>
                </c:pt>
                <c:pt idx="2">
                  <c:v>0.23100000000000001</c:v>
                </c:pt>
              </c:numCache>
            </c:numRef>
          </c:val>
        </c:ser>
        <c:ser>
          <c:idx val="3"/>
          <c:order val="3"/>
          <c:tx>
            <c:strRef>
              <c:f>Реклама!$E$10</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Реклама!$A$11:$A$13</c:f>
              <c:strCache>
                <c:ptCount val="3"/>
                <c:pt idx="0">
                  <c:v>Возможность выбора</c:v>
                </c:pt>
                <c:pt idx="1">
                  <c:v>Уровень цен</c:v>
                </c:pt>
                <c:pt idx="2">
                  <c:v>Качество</c:v>
                </c:pt>
              </c:strCache>
            </c:strRef>
          </c:cat>
          <c:val>
            <c:numRef>
              <c:f>Реклама!$E$11:$E$13</c:f>
              <c:numCache>
                <c:formatCode>General</c:formatCode>
                <c:ptCount val="3"/>
                <c:pt idx="0">
                  <c:v>0.22500000000000001</c:v>
                </c:pt>
                <c:pt idx="1">
                  <c:v>0.251</c:v>
                </c:pt>
                <c:pt idx="2">
                  <c:v>0.22800000000000001</c:v>
                </c:pt>
              </c:numCache>
            </c:numRef>
          </c:val>
        </c:ser>
        <c:overlap val="100"/>
        <c:axId val="132973312"/>
        <c:axId val="132974848"/>
      </c:barChart>
      <c:catAx>
        <c:axId val="132973312"/>
        <c:scaling>
          <c:orientation val="minMax"/>
        </c:scaling>
        <c:axPos val="l"/>
        <c:numFmt formatCode="General" sourceLinked="1"/>
        <c:tickLblPos val="nextTo"/>
        <c:crossAx val="132974848"/>
        <c:crosses val="autoZero"/>
        <c:auto val="1"/>
        <c:lblAlgn val="ctr"/>
        <c:lblOffset val="100"/>
      </c:catAx>
      <c:valAx>
        <c:axId val="132974848"/>
        <c:scaling>
          <c:orientation val="minMax"/>
        </c:scaling>
        <c:delete val="1"/>
        <c:axPos val="b"/>
        <c:numFmt formatCode="0%" sourceLinked="1"/>
        <c:tickLblPos val="none"/>
        <c:crossAx val="132973312"/>
        <c:crosses val="autoZero"/>
        <c:crossBetween val="between"/>
      </c:valAx>
      <c:spPr>
        <a:noFill/>
        <a:ln w="25400">
          <a:noFill/>
        </a:ln>
      </c:spPr>
    </c:plotArea>
    <c:legend>
      <c:legendPos val="r"/>
      <c:layout>
        <c:manualLayout>
          <c:xMode val="edge"/>
          <c:yMode val="edge"/>
          <c:x val="5.7238316289480076E-2"/>
          <c:y val="0.83100104348678761"/>
          <c:w val="0.8803793999331192"/>
          <c:h val="0.1689989565132279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89"/>
          <c:y val="1.8097133322816164E-2"/>
          <c:w val="0.7373843188795649"/>
          <c:h val="0.80739926986526456"/>
        </c:manualLayout>
      </c:layout>
      <c:barChart>
        <c:barDir val="bar"/>
        <c:grouping val="percentStacked"/>
        <c:ser>
          <c:idx val="0"/>
          <c:order val="0"/>
          <c:tx>
            <c:strRef>
              <c:f>'Ремонт автотрансп'!$B$11</c:f>
              <c:strCache>
                <c:ptCount val="1"/>
                <c:pt idx="0">
                  <c:v>Удовлетворен</c:v>
                </c:pt>
              </c:strCache>
            </c:strRef>
          </c:tx>
          <c:spPr>
            <a:solidFill>
              <a:srgbClr val="00B050"/>
            </a:solidFill>
          </c:spPr>
          <c:dLbls>
            <c:dLbl>
              <c:idx val="1"/>
              <c:layout>
                <c:manualLayout>
                  <c:x val="1.3167152709889721E-2"/>
                  <c:y val="0"/>
                </c:manualLayout>
              </c:layout>
              <c:showVal val="1"/>
            </c:dLbl>
            <c:dLbl>
              <c:idx val="2"/>
              <c:layout>
                <c:manualLayout>
                  <c:x val="1.7809139313745465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'Ремонт автотрансп'!$A$12:$A$14</c:f>
              <c:strCache>
                <c:ptCount val="3"/>
                <c:pt idx="0">
                  <c:v>Возможность выбора</c:v>
                </c:pt>
                <c:pt idx="1">
                  <c:v>Уровень цен</c:v>
                </c:pt>
                <c:pt idx="2">
                  <c:v>Качество</c:v>
                </c:pt>
              </c:strCache>
            </c:strRef>
          </c:cat>
          <c:val>
            <c:numRef>
              <c:f>'Ремонт автотрансп'!$B$12:$B$14</c:f>
              <c:numCache>
                <c:formatCode>General</c:formatCode>
                <c:ptCount val="3"/>
                <c:pt idx="0">
                  <c:v>0.14900000000000024</c:v>
                </c:pt>
                <c:pt idx="1">
                  <c:v>8.8000000000000064E-2</c:v>
                </c:pt>
                <c:pt idx="2">
                  <c:v>0.13700000000000001</c:v>
                </c:pt>
              </c:numCache>
            </c:numRef>
          </c:val>
        </c:ser>
        <c:ser>
          <c:idx val="1"/>
          <c:order val="1"/>
          <c:tx>
            <c:strRef>
              <c:f>'Ремонт автотрансп'!$C$11</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'Ремонт автотрансп'!$A$12:$A$14</c:f>
              <c:strCache>
                <c:ptCount val="3"/>
                <c:pt idx="0">
                  <c:v>Возможность выбора</c:v>
                </c:pt>
                <c:pt idx="1">
                  <c:v>Уровень цен</c:v>
                </c:pt>
                <c:pt idx="2">
                  <c:v>Качество</c:v>
                </c:pt>
              </c:strCache>
            </c:strRef>
          </c:cat>
          <c:val>
            <c:numRef>
              <c:f>'Ремонт автотрансп'!$C$12:$C$14</c:f>
              <c:numCache>
                <c:formatCode>General</c:formatCode>
                <c:ptCount val="3"/>
                <c:pt idx="0">
                  <c:v>0.45100000000000001</c:v>
                </c:pt>
                <c:pt idx="1">
                  <c:v>0.37300000000000183</c:v>
                </c:pt>
                <c:pt idx="2">
                  <c:v>0.51700000000000002</c:v>
                </c:pt>
              </c:numCache>
            </c:numRef>
          </c:val>
        </c:ser>
        <c:ser>
          <c:idx val="2"/>
          <c:order val="2"/>
          <c:tx>
            <c:strRef>
              <c:f>'Ремонт автотрансп'!$D$11</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'Ремонт автотрансп'!$A$12:$A$14</c:f>
              <c:strCache>
                <c:ptCount val="3"/>
                <c:pt idx="0">
                  <c:v>Возможность выбора</c:v>
                </c:pt>
                <c:pt idx="1">
                  <c:v>Уровень цен</c:v>
                </c:pt>
                <c:pt idx="2">
                  <c:v>Качество</c:v>
                </c:pt>
              </c:strCache>
            </c:strRef>
          </c:cat>
          <c:val>
            <c:numRef>
              <c:f>'Ремонт автотрансп'!$D$12:$D$14</c:f>
              <c:numCache>
                <c:formatCode>General</c:formatCode>
                <c:ptCount val="3"/>
                <c:pt idx="0">
                  <c:v>0.25800000000000001</c:v>
                </c:pt>
                <c:pt idx="1">
                  <c:v>0.34500000000000008</c:v>
                </c:pt>
                <c:pt idx="2">
                  <c:v>0.22</c:v>
                </c:pt>
              </c:numCache>
            </c:numRef>
          </c:val>
        </c:ser>
        <c:ser>
          <c:idx val="3"/>
          <c:order val="3"/>
          <c:tx>
            <c:strRef>
              <c:f>'Ремонт автотрансп'!$E$11</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'Ремонт автотрансп'!$A$12:$A$14</c:f>
              <c:strCache>
                <c:ptCount val="3"/>
                <c:pt idx="0">
                  <c:v>Возможность выбора</c:v>
                </c:pt>
                <c:pt idx="1">
                  <c:v>Уровень цен</c:v>
                </c:pt>
                <c:pt idx="2">
                  <c:v>Качество</c:v>
                </c:pt>
              </c:strCache>
            </c:strRef>
          </c:cat>
          <c:val>
            <c:numRef>
              <c:f>'Ремонт автотрансп'!$E$12:$E$14</c:f>
              <c:numCache>
                <c:formatCode>General</c:formatCode>
                <c:ptCount val="3"/>
                <c:pt idx="0">
                  <c:v>0.14200000000000004</c:v>
                </c:pt>
                <c:pt idx="1">
                  <c:v>0.193</c:v>
                </c:pt>
                <c:pt idx="2">
                  <c:v>0.126</c:v>
                </c:pt>
              </c:numCache>
            </c:numRef>
          </c:val>
        </c:ser>
        <c:overlap val="100"/>
        <c:axId val="133015040"/>
        <c:axId val="133016576"/>
      </c:barChart>
      <c:catAx>
        <c:axId val="133015040"/>
        <c:scaling>
          <c:orientation val="minMax"/>
        </c:scaling>
        <c:axPos val="l"/>
        <c:numFmt formatCode="General" sourceLinked="1"/>
        <c:tickLblPos val="nextTo"/>
        <c:crossAx val="133016576"/>
        <c:crosses val="autoZero"/>
        <c:auto val="1"/>
        <c:lblAlgn val="ctr"/>
        <c:lblOffset val="100"/>
      </c:catAx>
      <c:valAx>
        <c:axId val="133016576"/>
        <c:scaling>
          <c:orientation val="minMax"/>
        </c:scaling>
        <c:delete val="1"/>
        <c:axPos val="b"/>
        <c:numFmt formatCode="0%" sourceLinked="1"/>
        <c:tickLblPos val="none"/>
        <c:crossAx val="133015040"/>
        <c:crosses val="autoZero"/>
        <c:crossBetween val="between"/>
      </c:valAx>
      <c:spPr>
        <a:noFill/>
        <a:ln w="25400">
          <a:noFill/>
        </a:ln>
      </c:spPr>
    </c:plotArea>
    <c:legend>
      <c:legendPos val="r"/>
      <c:layout>
        <c:manualLayout>
          <c:xMode val="edge"/>
          <c:yMode val="edge"/>
          <c:x val="5.7238316289480076E-2"/>
          <c:y val="0.83100104348678783"/>
          <c:w val="0.8803793999331192"/>
          <c:h val="0.1689989565132280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683816812280091"/>
          <c:y val="0"/>
          <c:w val="0.96715192235910574"/>
          <c:h val="0.67577931183260065"/>
        </c:manualLayout>
      </c:layout>
      <c:barChart>
        <c:barDir val="col"/>
        <c:grouping val="clustered"/>
        <c:ser>
          <c:idx val="0"/>
          <c:order val="0"/>
          <c:spPr>
            <a:solidFill>
              <a:srgbClr val="00B050"/>
            </a:solidFill>
            <a:ln>
              <a:noFill/>
            </a:ln>
          </c:spPr>
          <c:dPt>
            <c:idx val="1"/>
            <c:spPr>
              <a:solidFill>
                <a:srgbClr val="FF5B5B"/>
              </a:solidFill>
              <a:ln>
                <a:noFill/>
              </a:ln>
            </c:spPr>
          </c:dPt>
          <c:dPt>
            <c:idx val="2"/>
            <c:spPr>
              <a:solidFill>
                <a:srgbClr val="0070C0"/>
              </a:solidFill>
              <a:ln>
                <a:noFill/>
              </a:ln>
            </c:spPr>
          </c:dPt>
          <c:dPt>
            <c:idx val="3"/>
            <c:spPr>
              <a:solidFill>
                <a:srgbClr val="FFC000"/>
              </a:solidFill>
              <a:ln>
                <a:noFill/>
              </a:ln>
            </c:spPr>
          </c:dPt>
          <c:dPt>
            <c:idx val="4"/>
            <c:spPr>
              <a:solidFill>
                <a:schemeClr val="accent4">
                  <a:lumMod val="75000"/>
                </a:schemeClr>
              </a:solidFill>
              <a:ln>
                <a:noFill/>
              </a:ln>
            </c:spPr>
          </c:dPt>
          <c:dLbls>
            <c:numFmt formatCode="0.0%" sourceLinked="0"/>
            <c:spPr>
              <a:noFill/>
              <a:ln w="25400">
                <a:noFill/>
              </a:ln>
            </c:spPr>
            <c:txPr>
              <a:bodyPr/>
              <a:lstStyle/>
              <a:p>
                <a:pPr>
                  <a:defRPr sz="1200" b="1"/>
                </a:pPr>
                <a:endParaRPr lang="ru-RU"/>
              </a:p>
            </c:txPr>
            <c:showVal val="1"/>
          </c:dLbls>
          <c:cat>
            <c:strRef>
              <c:f>Уровень_конк!$A$37:$A$41</c:f>
              <c:strCache>
                <c:ptCount val="5"/>
                <c:pt idx="0">
                  <c:v>Увеличилось на 1-3 конкурента</c:v>
                </c:pt>
                <c:pt idx="1">
                  <c:v>Увеличилось более чем на 4 конкурента</c:v>
                </c:pt>
                <c:pt idx="2">
                  <c:v>Не изменилось</c:v>
                </c:pt>
                <c:pt idx="3">
                  <c:v>Сократилось на 1-3 конкурента</c:v>
                </c:pt>
                <c:pt idx="4">
                  <c:v>Сократилось более чем на 4 конкурента</c:v>
                </c:pt>
              </c:strCache>
            </c:strRef>
          </c:cat>
          <c:val>
            <c:numRef>
              <c:f>Уровень_конк!$B$37:$B$41</c:f>
              <c:numCache>
                <c:formatCode>General</c:formatCode>
                <c:ptCount val="5"/>
                <c:pt idx="0">
                  <c:v>0.39500000000000257</c:v>
                </c:pt>
                <c:pt idx="1">
                  <c:v>0.21900000000000044</c:v>
                </c:pt>
                <c:pt idx="2">
                  <c:v>0.33600000000000257</c:v>
                </c:pt>
                <c:pt idx="3">
                  <c:v>4.3999999999999997E-2</c:v>
                </c:pt>
                <c:pt idx="4">
                  <c:v>6.0000000000000114E-3</c:v>
                </c:pt>
              </c:numCache>
            </c:numRef>
          </c:val>
        </c:ser>
        <c:axId val="203388416"/>
        <c:axId val="203389952"/>
      </c:barChart>
      <c:catAx>
        <c:axId val="203388416"/>
        <c:scaling>
          <c:orientation val="minMax"/>
        </c:scaling>
        <c:axPos val="b"/>
        <c:numFmt formatCode="General" sourceLinked="1"/>
        <c:tickLblPos val="nextTo"/>
        <c:txPr>
          <a:bodyPr/>
          <a:lstStyle/>
          <a:p>
            <a:pPr>
              <a:defRPr sz="1200"/>
            </a:pPr>
            <a:endParaRPr lang="ru-RU"/>
          </a:p>
        </c:txPr>
        <c:crossAx val="203389952"/>
        <c:crosses val="autoZero"/>
        <c:auto val="1"/>
        <c:lblAlgn val="ctr"/>
        <c:lblOffset val="100"/>
      </c:catAx>
      <c:valAx>
        <c:axId val="203389952"/>
        <c:scaling>
          <c:orientation val="minMax"/>
        </c:scaling>
        <c:delete val="1"/>
        <c:axPos val="l"/>
        <c:numFmt formatCode="General" sourceLinked="1"/>
        <c:tickLblPos val="none"/>
        <c:crossAx val="203388416"/>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505"/>
          <c:y val="1.8097133322816164E-2"/>
          <c:w val="0.7373843188795649"/>
          <c:h val="0.80739926986526456"/>
        </c:manualLayout>
      </c:layout>
      <c:barChart>
        <c:barDir val="bar"/>
        <c:grouping val="percentStacked"/>
        <c:ser>
          <c:idx val="0"/>
          <c:order val="0"/>
          <c:tx>
            <c:strRef>
              <c:f>'Поставка сжиж газа'!$B$12</c:f>
              <c:strCache>
                <c:ptCount val="1"/>
                <c:pt idx="0">
                  <c:v>Удовлетворен</c:v>
                </c:pt>
              </c:strCache>
            </c:strRef>
          </c:tx>
          <c:spPr>
            <a:solidFill>
              <a:srgbClr val="00B050"/>
            </a:solidFill>
          </c:spPr>
          <c:dLbls>
            <c:dLbl>
              <c:idx val="1"/>
              <c:layout>
                <c:manualLayout>
                  <c:x val="1.3167152709889721E-2"/>
                  <c:y val="0"/>
                </c:manualLayout>
              </c:layout>
              <c:showVal val="1"/>
            </c:dLbl>
            <c:dLbl>
              <c:idx val="2"/>
              <c:layout>
                <c:manualLayout>
                  <c:x val="1.7809139313745472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'Поставка сжиж газа'!$A$13:$A$15</c:f>
              <c:strCache>
                <c:ptCount val="3"/>
                <c:pt idx="0">
                  <c:v>Возможность выбора</c:v>
                </c:pt>
                <c:pt idx="1">
                  <c:v>Уровень цен</c:v>
                </c:pt>
                <c:pt idx="2">
                  <c:v>Качество</c:v>
                </c:pt>
              </c:strCache>
            </c:strRef>
          </c:cat>
          <c:val>
            <c:numRef>
              <c:f>'Поставка сжиж газа'!$B$13:$B$15</c:f>
              <c:numCache>
                <c:formatCode>General</c:formatCode>
                <c:ptCount val="3"/>
                <c:pt idx="0">
                  <c:v>9.4000000000000028E-2</c:v>
                </c:pt>
                <c:pt idx="1">
                  <c:v>7.3999999999999996E-2</c:v>
                </c:pt>
                <c:pt idx="2">
                  <c:v>0.11799999999999998</c:v>
                </c:pt>
              </c:numCache>
            </c:numRef>
          </c:val>
        </c:ser>
        <c:ser>
          <c:idx val="1"/>
          <c:order val="1"/>
          <c:tx>
            <c:strRef>
              <c:f>'Поставка сжиж газа'!$C$12</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'Поставка сжиж газа'!$A$13:$A$15</c:f>
              <c:strCache>
                <c:ptCount val="3"/>
                <c:pt idx="0">
                  <c:v>Возможность выбора</c:v>
                </c:pt>
                <c:pt idx="1">
                  <c:v>Уровень цен</c:v>
                </c:pt>
                <c:pt idx="2">
                  <c:v>Качество</c:v>
                </c:pt>
              </c:strCache>
            </c:strRef>
          </c:cat>
          <c:val>
            <c:numRef>
              <c:f>'Поставка сжиж газа'!$C$13:$C$15</c:f>
              <c:numCache>
                <c:formatCode>General</c:formatCode>
                <c:ptCount val="3"/>
                <c:pt idx="0">
                  <c:v>0.34</c:v>
                </c:pt>
                <c:pt idx="1">
                  <c:v>0.3320000000000024</c:v>
                </c:pt>
                <c:pt idx="2">
                  <c:v>0.35700000000000032</c:v>
                </c:pt>
              </c:numCache>
            </c:numRef>
          </c:val>
        </c:ser>
        <c:ser>
          <c:idx val="2"/>
          <c:order val="2"/>
          <c:tx>
            <c:strRef>
              <c:f>'Поставка сжиж газа'!$D$12</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'Поставка сжиж газа'!$A$13:$A$15</c:f>
              <c:strCache>
                <c:ptCount val="3"/>
                <c:pt idx="0">
                  <c:v>Возможность выбора</c:v>
                </c:pt>
                <c:pt idx="1">
                  <c:v>Уровень цен</c:v>
                </c:pt>
                <c:pt idx="2">
                  <c:v>Качество</c:v>
                </c:pt>
              </c:strCache>
            </c:strRef>
          </c:cat>
          <c:val>
            <c:numRef>
              <c:f>'Поставка сжиж газа'!$D$13:$D$15</c:f>
              <c:numCache>
                <c:formatCode>General</c:formatCode>
                <c:ptCount val="3"/>
                <c:pt idx="0">
                  <c:v>0.26500000000000001</c:v>
                </c:pt>
                <c:pt idx="1">
                  <c:v>0.30700000000000038</c:v>
                </c:pt>
                <c:pt idx="2">
                  <c:v>0.24300000000000024</c:v>
                </c:pt>
              </c:numCache>
            </c:numRef>
          </c:val>
        </c:ser>
        <c:ser>
          <c:idx val="3"/>
          <c:order val="3"/>
          <c:tx>
            <c:strRef>
              <c:f>'Поставка сжиж газа'!$E$12</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'Поставка сжиж газа'!$A$13:$A$15</c:f>
              <c:strCache>
                <c:ptCount val="3"/>
                <c:pt idx="0">
                  <c:v>Возможность выбора</c:v>
                </c:pt>
                <c:pt idx="1">
                  <c:v>Уровень цен</c:v>
                </c:pt>
                <c:pt idx="2">
                  <c:v>Качество</c:v>
                </c:pt>
              </c:strCache>
            </c:strRef>
          </c:cat>
          <c:val>
            <c:numRef>
              <c:f>'Поставка сжиж газа'!$E$13:$E$15</c:f>
              <c:numCache>
                <c:formatCode>General</c:formatCode>
                <c:ptCount val="3"/>
                <c:pt idx="0">
                  <c:v>0.30100000000000032</c:v>
                </c:pt>
                <c:pt idx="1">
                  <c:v>0.28800000000000031</c:v>
                </c:pt>
                <c:pt idx="2">
                  <c:v>0.28100000000000008</c:v>
                </c:pt>
              </c:numCache>
            </c:numRef>
          </c:val>
        </c:ser>
        <c:overlap val="100"/>
        <c:axId val="133048192"/>
        <c:axId val="133049728"/>
      </c:barChart>
      <c:catAx>
        <c:axId val="133048192"/>
        <c:scaling>
          <c:orientation val="minMax"/>
        </c:scaling>
        <c:axPos val="l"/>
        <c:numFmt formatCode="General" sourceLinked="1"/>
        <c:tickLblPos val="nextTo"/>
        <c:crossAx val="133049728"/>
        <c:crosses val="autoZero"/>
        <c:auto val="1"/>
        <c:lblAlgn val="ctr"/>
        <c:lblOffset val="100"/>
      </c:catAx>
      <c:valAx>
        <c:axId val="133049728"/>
        <c:scaling>
          <c:orientation val="minMax"/>
        </c:scaling>
        <c:delete val="1"/>
        <c:axPos val="b"/>
        <c:numFmt formatCode="0%" sourceLinked="1"/>
        <c:tickLblPos val="none"/>
        <c:crossAx val="133048192"/>
        <c:crosses val="autoZero"/>
        <c:crossBetween val="between"/>
      </c:valAx>
      <c:spPr>
        <a:noFill/>
        <a:ln w="25400">
          <a:noFill/>
        </a:ln>
      </c:spPr>
    </c:plotArea>
    <c:legend>
      <c:legendPos val="r"/>
      <c:layout>
        <c:manualLayout>
          <c:xMode val="edge"/>
          <c:yMode val="edge"/>
          <c:x val="5.7238316289480076E-2"/>
          <c:y val="0.83100104348678805"/>
          <c:w val="0.8803793999331192"/>
          <c:h val="0.1689989565132281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4013937424575067"/>
          <c:y val="1.8097133322816164E-2"/>
          <c:w val="0.59860625754249364"/>
          <c:h val="0.90067052354618116"/>
        </c:manualLayout>
      </c:layout>
      <c:barChart>
        <c:barDir val="bar"/>
        <c:grouping val="percentStacked"/>
        <c:ser>
          <c:idx val="0"/>
          <c:order val="0"/>
          <c:tx>
            <c:strRef>
              <c:f>'Количество организаций'!$B$41</c:f>
              <c:strCache>
                <c:ptCount val="1"/>
                <c:pt idx="0">
                  <c:v>Снизилось</c:v>
                </c:pt>
              </c:strCache>
            </c:strRef>
          </c:tx>
          <c:spPr>
            <a:solidFill>
              <a:srgbClr val="00B050"/>
            </a:solidFill>
          </c:spPr>
          <c:dLbls>
            <c:dLbl>
              <c:idx val="1"/>
              <c:layout>
                <c:manualLayout>
                  <c:x val="8.9749123638675505E-3"/>
                  <c:y val="0"/>
                </c:manualLayout>
              </c:layout>
              <c:showVal val="1"/>
            </c:dLbl>
            <c:dLbl>
              <c:idx val="2"/>
              <c:layout>
                <c:manualLayout>
                  <c:x val="1.7809139313745288E-2"/>
                  <c:y val="0"/>
                </c:manualLayout>
              </c:layout>
              <c:showVal val="1"/>
            </c:dLbl>
            <c:dLbl>
              <c:idx val="3"/>
              <c:layout>
                <c:manualLayout>
                  <c:x val="9.8939662854140228E-3"/>
                  <c:y val="0"/>
                </c:manualLayout>
              </c:layout>
              <c:showVal val="1"/>
            </c:dLbl>
            <c:dLbl>
              <c:idx val="5"/>
              <c:layout>
                <c:manualLayout>
                  <c:x val="1.8691588785046741E-2"/>
                  <c:y val="0"/>
                </c:manualLayout>
              </c:layout>
              <c:showVal val="1"/>
            </c:dLbl>
            <c:dLbl>
              <c:idx val="7"/>
              <c:layout>
                <c:manualLayout>
                  <c:x val="1.0384215991692628E-2"/>
                  <c:y val="0"/>
                </c:manualLayout>
              </c:layout>
              <c:showVal val="1"/>
            </c:dLbl>
            <c:dLbl>
              <c:idx val="8"/>
              <c:layout>
                <c:manualLayout>
                  <c:x val="1.4537902388369679E-2"/>
                  <c:y val="0"/>
                </c:manualLayout>
              </c:layout>
              <c:showVal val="1"/>
            </c:dLbl>
            <c:dLbl>
              <c:idx val="9"/>
              <c:layout>
                <c:manualLayout>
                  <c:x val="1.6614745586708203E-2"/>
                  <c:y val="1.7410371840027648E-17"/>
                </c:manualLayout>
              </c:layout>
              <c:showVal val="1"/>
            </c:dLbl>
            <c:numFmt formatCode="0.0%" sourceLinked="0"/>
            <c:txPr>
              <a:bodyPr/>
              <a:lstStyle/>
              <a:p>
                <a:pPr>
                  <a:defRPr b="1"/>
                </a:pPr>
                <a:endParaRPr lang="ru-RU"/>
              </a:p>
            </c:txPr>
            <c:showVal val="1"/>
          </c:dLbls>
          <c:cat>
            <c:strRef>
              <c:f>'Количество организаций'!$A$55:$A$65</c:f>
              <c:strCache>
                <c:ptCount val="11"/>
                <c:pt idx="0">
                  <c:v>Выполнение работ по благоустройству
 городской среды</c:v>
                </c:pt>
                <c:pt idx="1">
                  <c:v>Услуги по сбору и транспортированию
 твердых коммунальных отходов</c:v>
                </c:pt>
                <c:pt idx="2">
                  <c:v>Теплоснабжение (производство
 тепловой энергии)</c:v>
                </c:pt>
                <c:pt idx="3">
                  <c:v>Социальные услуги</c:v>
                </c:pt>
                <c:pt idx="4">
                  <c:v>Услуги детского отдыха и
 оздоровления</c:v>
                </c:pt>
                <c:pt idx="5">
                  <c:v>Услуги дополнительного
 образования детей</c:v>
                </c:pt>
                <c:pt idx="6">
                  <c:v>Услуги среднего
 профессионального образования</c:v>
                </c:pt>
                <c:pt idx="7">
                  <c:v>Услуги общего образования</c:v>
                </c:pt>
                <c:pt idx="8">
                  <c:v>Услуги дошкольного образования</c:v>
                </c:pt>
                <c:pt idx="9">
                  <c:v>Розничная торговля
 лекарственными препаратами</c:v>
                </c:pt>
                <c:pt idx="10">
                  <c:v>Медицинские услуги в частных
 медицинских организациях</c:v>
                </c:pt>
              </c:strCache>
            </c:strRef>
          </c:cat>
          <c:val>
            <c:numRef>
              <c:f>'Количество организаций'!$B$55:$B$65</c:f>
              <c:numCache>
                <c:formatCode>General</c:formatCode>
                <c:ptCount val="11"/>
                <c:pt idx="0">
                  <c:v>9.7000000000000003E-2</c:v>
                </c:pt>
                <c:pt idx="1">
                  <c:v>0.20100000000000001</c:v>
                </c:pt>
                <c:pt idx="2">
                  <c:v>9.5000000000000043E-2</c:v>
                </c:pt>
                <c:pt idx="3">
                  <c:v>0.11799999999999998</c:v>
                </c:pt>
                <c:pt idx="4">
                  <c:v>0.16500000000000001</c:v>
                </c:pt>
                <c:pt idx="5">
                  <c:v>7.1999999999999995E-2</c:v>
                </c:pt>
                <c:pt idx="6">
                  <c:v>0.13900000000000001</c:v>
                </c:pt>
                <c:pt idx="7">
                  <c:v>5.8000000000000003E-2</c:v>
                </c:pt>
                <c:pt idx="8">
                  <c:v>0.05</c:v>
                </c:pt>
                <c:pt idx="9">
                  <c:v>4.3000000000000003E-2</c:v>
                </c:pt>
                <c:pt idx="10">
                  <c:v>0.11700000000000002</c:v>
                </c:pt>
              </c:numCache>
            </c:numRef>
          </c:val>
        </c:ser>
        <c:ser>
          <c:idx val="1"/>
          <c:order val="1"/>
          <c:tx>
            <c:strRef>
              <c:f>'Количество организаций'!$C$41</c:f>
              <c:strCache>
                <c:ptCount val="1"/>
                <c:pt idx="0">
                  <c:v>Увеличилось</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'Количество организаций'!$A$55:$A$65</c:f>
              <c:strCache>
                <c:ptCount val="11"/>
                <c:pt idx="0">
                  <c:v>Выполнение работ по благоустройству
 городской среды</c:v>
                </c:pt>
                <c:pt idx="1">
                  <c:v>Услуги по сбору и транспортированию
 твердых коммунальных отходов</c:v>
                </c:pt>
                <c:pt idx="2">
                  <c:v>Теплоснабжение (производство
 тепловой энергии)</c:v>
                </c:pt>
                <c:pt idx="3">
                  <c:v>Социальные услуги</c:v>
                </c:pt>
                <c:pt idx="4">
                  <c:v>Услуги детского отдыха и
 оздоровления</c:v>
                </c:pt>
                <c:pt idx="5">
                  <c:v>Услуги дополнительного
 образования детей</c:v>
                </c:pt>
                <c:pt idx="6">
                  <c:v>Услуги среднего
 профессионального образования</c:v>
                </c:pt>
                <c:pt idx="7">
                  <c:v>Услуги общего образования</c:v>
                </c:pt>
                <c:pt idx="8">
                  <c:v>Услуги дошкольного образования</c:v>
                </c:pt>
                <c:pt idx="9">
                  <c:v>Розничная торговля
 лекарственными препаратами</c:v>
                </c:pt>
                <c:pt idx="10">
                  <c:v>Медицинские услуги в частных
 медицинских организациях</c:v>
                </c:pt>
              </c:strCache>
            </c:strRef>
          </c:cat>
          <c:val>
            <c:numRef>
              <c:f>'Количество организаций'!$C$55:$C$65</c:f>
              <c:numCache>
                <c:formatCode>General</c:formatCode>
                <c:ptCount val="11"/>
                <c:pt idx="0">
                  <c:v>0.43200000000000038</c:v>
                </c:pt>
                <c:pt idx="1">
                  <c:v>0.253</c:v>
                </c:pt>
                <c:pt idx="2">
                  <c:v>0.15800000000000058</c:v>
                </c:pt>
                <c:pt idx="3">
                  <c:v>0.191</c:v>
                </c:pt>
                <c:pt idx="4">
                  <c:v>0.191</c:v>
                </c:pt>
                <c:pt idx="5">
                  <c:v>0.35200000000000031</c:v>
                </c:pt>
                <c:pt idx="6">
                  <c:v>0.15800000000000058</c:v>
                </c:pt>
                <c:pt idx="7">
                  <c:v>0.192</c:v>
                </c:pt>
                <c:pt idx="8">
                  <c:v>0.30300000000000032</c:v>
                </c:pt>
                <c:pt idx="9">
                  <c:v>0.67100000000000293</c:v>
                </c:pt>
                <c:pt idx="10">
                  <c:v>0.55800000000000005</c:v>
                </c:pt>
              </c:numCache>
            </c:numRef>
          </c:val>
        </c:ser>
        <c:ser>
          <c:idx val="2"/>
          <c:order val="2"/>
          <c:tx>
            <c:strRef>
              <c:f>'Количество организаций'!$D$41</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'Количество организаций'!$A$55:$A$65</c:f>
              <c:strCache>
                <c:ptCount val="11"/>
                <c:pt idx="0">
                  <c:v>Выполнение работ по благоустройству
 городской среды</c:v>
                </c:pt>
                <c:pt idx="1">
                  <c:v>Услуги по сбору и транспортированию
 твердых коммунальных отходов</c:v>
                </c:pt>
                <c:pt idx="2">
                  <c:v>Теплоснабжение (производство
 тепловой энергии)</c:v>
                </c:pt>
                <c:pt idx="3">
                  <c:v>Социальные услуги</c:v>
                </c:pt>
                <c:pt idx="4">
                  <c:v>Услуги детского отдыха и
 оздоровления</c:v>
                </c:pt>
                <c:pt idx="5">
                  <c:v>Услуги дополнительного
 образования детей</c:v>
                </c:pt>
                <c:pt idx="6">
                  <c:v>Услуги среднего
 профессионального образования</c:v>
                </c:pt>
                <c:pt idx="7">
                  <c:v>Услуги общего образования</c:v>
                </c:pt>
                <c:pt idx="8">
                  <c:v>Услуги дошкольного образования</c:v>
                </c:pt>
                <c:pt idx="9">
                  <c:v>Розничная торговля
 лекарственными препаратами</c:v>
                </c:pt>
                <c:pt idx="10">
                  <c:v>Медицинские услуги в частных
 медицинских организациях</c:v>
                </c:pt>
              </c:strCache>
            </c:strRef>
          </c:cat>
          <c:val>
            <c:numRef>
              <c:f>'Количество организаций'!$D$55:$D$65</c:f>
              <c:numCache>
                <c:formatCode>General</c:formatCode>
                <c:ptCount val="11"/>
                <c:pt idx="0">
                  <c:v>0.47100000000000031</c:v>
                </c:pt>
                <c:pt idx="1">
                  <c:v>0.54600000000000004</c:v>
                </c:pt>
                <c:pt idx="2">
                  <c:v>0.74700000000000222</c:v>
                </c:pt>
                <c:pt idx="3">
                  <c:v>0.69000000000000061</c:v>
                </c:pt>
                <c:pt idx="4">
                  <c:v>0.64400000000000246</c:v>
                </c:pt>
                <c:pt idx="5">
                  <c:v>0.57600000000000062</c:v>
                </c:pt>
                <c:pt idx="6">
                  <c:v>0.70300000000000062</c:v>
                </c:pt>
                <c:pt idx="7">
                  <c:v>0.75000000000000233</c:v>
                </c:pt>
                <c:pt idx="8">
                  <c:v>0.64800000000000246</c:v>
                </c:pt>
                <c:pt idx="9">
                  <c:v>0.28600000000000031</c:v>
                </c:pt>
                <c:pt idx="10">
                  <c:v>0.32500000000000123</c:v>
                </c:pt>
              </c:numCache>
            </c:numRef>
          </c:val>
        </c:ser>
        <c:overlap val="100"/>
        <c:axId val="133076096"/>
        <c:axId val="133077632"/>
      </c:barChart>
      <c:catAx>
        <c:axId val="133076096"/>
        <c:scaling>
          <c:orientation val="minMax"/>
        </c:scaling>
        <c:axPos val="l"/>
        <c:numFmt formatCode="General" sourceLinked="1"/>
        <c:tickLblPos val="nextTo"/>
        <c:crossAx val="133077632"/>
        <c:crosses val="autoZero"/>
        <c:auto val="1"/>
        <c:lblAlgn val="ctr"/>
        <c:lblOffset val="100"/>
      </c:catAx>
      <c:valAx>
        <c:axId val="133077632"/>
        <c:scaling>
          <c:orientation val="minMax"/>
        </c:scaling>
        <c:delete val="1"/>
        <c:axPos val="b"/>
        <c:numFmt formatCode="0%" sourceLinked="1"/>
        <c:tickLblPos val="none"/>
        <c:crossAx val="133076096"/>
        <c:crosses val="autoZero"/>
        <c:crossBetween val="between"/>
      </c:valAx>
      <c:spPr>
        <a:noFill/>
        <a:ln w="25400">
          <a:noFill/>
        </a:ln>
      </c:spPr>
    </c:plotArea>
    <c:legend>
      <c:legendPos val="r"/>
      <c:layout>
        <c:manualLayout>
          <c:xMode val="edge"/>
          <c:yMode val="edge"/>
          <c:x val="5.5462016800611504E-2"/>
          <c:y val="0.93150713695034659"/>
          <c:w val="0.88037942638473565"/>
          <c:h val="4.7643332254701083E-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1353461355879856"/>
          <c:y val="1.8097133322816164E-2"/>
          <c:w val="0.5864653864411995"/>
          <c:h val="0.90067052354618105"/>
        </c:manualLayout>
      </c:layout>
      <c:barChart>
        <c:barDir val="bar"/>
        <c:grouping val="percentStacked"/>
        <c:ser>
          <c:idx val="0"/>
          <c:order val="0"/>
          <c:tx>
            <c:strRef>
              <c:f>'Количество организаций'!$B$41</c:f>
              <c:strCache>
                <c:ptCount val="1"/>
                <c:pt idx="0">
                  <c:v>Снизилось</c:v>
                </c:pt>
              </c:strCache>
            </c:strRef>
          </c:tx>
          <c:spPr>
            <a:solidFill>
              <a:srgbClr val="00B050"/>
            </a:solidFill>
          </c:spPr>
          <c:dLbls>
            <c:dLbl>
              <c:idx val="1"/>
              <c:layout>
                <c:manualLayout>
                  <c:x val="8.9749123638675505E-3"/>
                  <c:y val="0"/>
                </c:manualLayout>
              </c:layout>
              <c:showVal val="1"/>
            </c:dLbl>
            <c:dLbl>
              <c:idx val="2"/>
              <c:layout>
                <c:manualLayout>
                  <c:x val="1.7809139313745285E-2"/>
                  <c:y val="0"/>
                </c:manualLayout>
              </c:layout>
              <c:showVal val="1"/>
            </c:dLbl>
            <c:dLbl>
              <c:idx val="3"/>
              <c:layout>
                <c:manualLayout>
                  <c:x val="9.8939662854140228E-3"/>
                  <c:y val="0"/>
                </c:manualLayout>
              </c:layout>
              <c:showVal val="1"/>
            </c:dLbl>
            <c:dLbl>
              <c:idx val="6"/>
              <c:layout>
                <c:manualLayout>
                  <c:x val="1.4537902388369679E-2"/>
                  <c:y val="0"/>
                </c:manualLayout>
              </c:layout>
              <c:showVal val="1"/>
            </c:dLbl>
            <c:dLbl>
              <c:idx val="7"/>
              <c:layout>
                <c:manualLayout>
                  <c:x val="1.8691588785046741E-2"/>
                  <c:y val="0"/>
                </c:manualLayout>
              </c:layout>
              <c:showVal val="1"/>
            </c:dLbl>
            <c:dLbl>
              <c:idx val="8"/>
              <c:layout>
                <c:manualLayout>
                  <c:x val="1.2461059190031197E-2"/>
                  <c:y val="3.5120922504883263E-17"/>
                </c:manualLayout>
              </c:layout>
              <c:showVal val="1"/>
            </c:dLbl>
            <c:numFmt formatCode="0.0%" sourceLinked="0"/>
            <c:txPr>
              <a:bodyPr/>
              <a:lstStyle/>
              <a:p>
                <a:pPr>
                  <a:defRPr b="1"/>
                </a:pPr>
                <a:endParaRPr lang="ru-RU"/>
              </a:p>
            </c:txPr>
            <c:showVal val="1"/>
          </c:dLbls>
          <c:cat>
            <c:strRef>
              <c:f>'Количество организаций'!$A$43:$A$54</c:f>
              <c:strCache>
                <c:ptCount val="12"/>
                <c:pt idx="0">
                  <c:v>Поставка сжиженного газа
 в баллонах</c:v>
                </c:pt>
                <c:pt idx="1">
                  <c:v>Услуги по ремонту
 автотранспортных средств</c:v>
                </c:pt>
                <c:pt idx="2">
                  <c:v>Сфера наружной рекламы</c:v>
                </c:pt>
                <c:pt idx="3">
                  <c:v>Легкая промышленность</c:v>
                </c:pt>
                <c:pt idx="4">
                  <c:v>Строительство объектов
 капитального строительства</c:v>
                </c:pt>
                <c:pt idx="5">
                  <c:v>Жилищное строительство</c:v>
                </c:pt>
                <c:pt idx="6">
                  <c:v>Услуги связи: 
доступ к сети Интернет</c:v>
                </c:pt>
                <c:pt idx="7">
                  <c:v>Услуги связи: сотовая связь</c:v>
                </c:pt>
                <c:pt idx="8">
                  <c:v>Перевозка пассажиров и багажа
 легковым такси</c:v>
                </c:pt>
                <c:pt idx="9">
                  <c:v>Перевозка пассажиров по 
межмуниципальным маршрутам</c:v>
                </c:pt>
                <c:pt idx="10">
                  <c:v>Перевозка пассажиров по
 муниципальным маршрутам</c:v>
                </c:pt>
                <c:pt idx="11">
                  <c:v>Выполнение работ по содержанию
 и текущему ремонту общего имущества
 собственников помещений в многоквартирном доме</c:v>
                </c:pt>
              </c:strCache>
            </c:strRef>
          </c:cat>
          <c:val>
            <c:numRef>
              <c:f>'Количество организаций'!$B$43:$B$54</c:f>
              <c:numCache>
                <c:formatCode>General</c:formatCode>
                <c:ptCount val="12"/>
                <c:pt idx="0">
                  <c:v>0.14800000000000021</c:v>
                </c:pt>
                <c:pt idx="1">
                  <c:v>6.6000000000000003E-2</c:v>
                </c:pt>
                <c:pt idx="2">
                  <c:v>8.2000000000000003E-2</c:v>
                </c:pt>
                <c:pt idx="3">
                  <c:v>0.18700000000000044</c:v>
                </c:pt>
                <c:pt idx="4">
                  <c:v>0.17400000000000004</c:v>
                </c:pt>
                <c:pt idx="5">
                  <c:v>0.15700000000000044</c:v>
                </c:pt>
                <c:pt idx="6">
                  <c:v>3.6999999999999998E-2</c:v>
                </c:pt>
                <c:pt idx="7">
                  <c:v>3.4000000000000002E-2</c:v>
                </c:pt>
                <c:pt idx="8">
                  <c:v>6.3E-2</c:v>
                </c:pt>
                <c:pt idx="9">
                  <c:v>0.14700000000000021</c:v>
                </c:pt>
                <c:pt idx="10">
                  <c:v>0.17600000000000021</c:v>
                </c:pt>
                <c:pt idx="11">
                  <c:v>0.15900000000000059</c:v>
                </c:pt>
              </c:numCache>
            </c:numRef>
          </c:val>
        </c:ser>
        <c:ser>
          <c:idx val="1"/>
          <c:order val="1"/>
          <c:tx>
            <c:strRef>
              <c:f>'Количество организаций'!$C$41</c:f>
              <c:strCache>
                <c:ptCount val="1"/>
                <c:pt idx="0">
                  <c:v>Увеличилось</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'Количество организаций'!$A$43:$A$54</c:f>
              <c:strCache>
                <c:ptCount val="12"/>
                <c:pt idx="0">
                  <c:v>Поставка сжиженного газа
 в баллонах</c:v>
                </c:pt>
                <c:pt idx="1">
                  <c:v>Услуги по ремонту
 автотранспортных средств</c:v>
                </c:pt>
                <c:pt idx="2">
                  <c:v>Сфера наружной рекламы</c:v>
                </c:pt>
                <c:pt idx="3">
                  <c:v>Легкая промышленность</c:v>
                </c:pt>
                <c:pt idx="4">
                  <c:v>Строительство объектов
 капитального строительства</c:v>
                </c:pt>
                <c:pt idx="5">
                  <c:v>Жилищное строительство</c:v>
                </c:pt>
                <c:pt idx="6">
                  <c:v>Услуги связи: 
доступ к сети Интернет</c:v>
                </c:pt>
                <c:pt idx="7">
                  <c:v>Услуги связи: сотовая связь</c:v>
                </c:pt>
                <c:pt idx="8">
                  <c:v>Перевозка пассажиров и багажа
 легковым такси</c:v>
                </c:pt>
                <c:pt idx="9">
                  <c:v>Перевозка пассажиров по 
межмуниципальным маршрутам</c:v>
                </c:pt>
                <c:pt idx="10">
                  <c:v>Перевозка пассажиров по
 муниципальным маршрутам</c:v>
                </c:pt>
                <c:pt idx="11">
                  <c:v>Выполнение работ по содержанию
 и текущему ремонту общего имущества
 собственников помещений в многоквартирном доме</c:v>
                </c:pt>
              </c:strCache>
            </c:strRef>
          </c:cat>
          <c:val>
            <c:numRef>
              <c:f>'Количество организаций'!$C$43:$C$54</c:f>
              <c:numCache>
                <c:formatCode>General</c:formatCode>
                <c:ptCount val="12"/>
                <c:pt idx="0">
                  <c:v>0.16800000000000001</c:v>
                </c:pt>
                <c:pt idx="1">
                  <c:v>0.43700000000000111</c:v>
                </c:pt>
                <c:pt idx="2">
                  <c:v>0.35100000000000031</c:v>
                </c:pt>
                <c:pt idx="3">
                  <c:v>0.18900000000000058</c:v>
                </c:pt>
                <c:pt idx="4">
                  <c:v>0.22800000000000001</c:v>
                </c:pt>
                <c:pt idx="5">
                  <c:v>0.26900000000000002</c:v>
                </c:pt>
                <c:pt idx="6">
                  <c:v>0.42400000000000032</c:v>
                </c:pt>
                <c:pt idx="7">
                  <c:v>0.41800000000000032</c:v>
                </c:pt>
                <c:pt idx="8">
                  <c:v>0.46900000000000008</c:v>
                </c:pt>
                <c:pt idx="9">
                  <c:v>0.22800000000000001</c:v>
                </c:pt>
                <c:pt idx="10">
                  <c:v>0.21700000000000041</c:v>
                </c:pt>
                <c:pt idx="11">
                  <c:v>0.2</c:v>
                </c:pt>
              </c:numCache>
            </c:numRef>
          </c:val>
        </c:ser>
        <c:ser>
          <c:idx val="2"/>
          <c:order val="2"/>
          <c:tx>
            <c:strRef>
              <c:f>'Количество организаций'!$D$41</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'Количество организаций'!$A$43:$A$54</c:f>
              <c:strCache>
                <c:ptCount val="12"/>
                <c:pt idx="0">
                  <c:v>Поставка сжиженного газа
 в баллонах</c:v>
                </c:pt>
                <c:pt idx="1">
                  <c:v>Услуги по ремонту
 автотранспортных средств</c:v>
                </c:pt>
                <c:pt idx="2">
                  <c:v>Сфера наружной рекламы</c:v>
                </c:pt>
                <c:pt idx="3">
                  <c:v>Легкая промышленность</c:v>
                </c:pt>
                <c:pt idx="4">
                  <c:v>Строительство объектов
 капитального строительства</c:v>
                </c:pt>
                <c:pt idx="5">
                  <c:v>Жилищное строительство</c:v>
                </c:pt>
                <c:pt idx="6">
                  <c:v>Услуги связи: 
доступ к сети Интернет</c:v>
                </c:pt>
                <c:pt idx="7">
                  <c:v>Услуги связи: сотовая связь</c:v>
                </c:pt>
                <c:pt idx="8">
                  <c:v>Перевозка пассажиров и багажа
 легковым такси</c:v>
                </c:pt>
                <c:pt idx="9">
                  <c:v>Перевозка пассажиров по 
межмуниципальным маршрутам</c:v>
                </c:pt>
                <c:pt idx="10">
                  <c:v>Перевозка пассажиров по
 муниципальным маршрутам</c:v>
                </c:pt>
                <c:pt idx="11">
                  <c:v>Выполнение работ по содержанию
 и текущему ремонту общего имущества
 собственников помещений в многоквартирном доме</c:v>
                </c:pt>
              </c:strCache>
            </c:strRef>
          </c:cat>
          <c:val>
            <c:numRef>
              <c:f>'Количество организаций'!$D$43:$D$54</c:f>
              <c:numCache>
                <c:formatCode>General</c:formatCode>
                <c:ptCount val="12"/>
                <c:pt idx="0">
                  <c:v>0.68400000000000005</c:v>
                </c:pt>
                <c:pt idx="1">
                  <c:v>0.49800000000000111</c:v>
                </c:pt>
                <c:pt idx="2">
                  <c:v>0.56699999999999995</c:v>
                </c:pt>
                <c:pt idx="3">
                  <c:v>0.62400000000000222</c:v>
                </c:pt>
                <c:pt idx="4">
                  <c:v>0.59699999999999998</c:v>
                </c:pt>
                <c:pt idx="5">
                  <c:v>0.57399999999999995</c:v>
                </c:pt>
                <c:pt idx="6">
                  <c:v>0.53900000000000003</c:v>
                </c:pt>
                <c:pt idx="7">
                  <c:v>0.54800000000000004</c:v>
                </c:pt>
                <c:pt idx="8">
                  <c:v>0.46800000000000008</c:v>
                </c:pt>
                <c:pt idx="9">
                  <c:v>0.62500000000000233</c:v>
                </c:pt>
                <c:pt idx="10">
                  <c:v>0.60700000000000065</c:v>
                </c:pt>
                <c:pt idx="11">
                  <c:v>0.64100000000000246</c:v>
                </c:pt>
              </c:numCache>
            </c:numRef>
          </c:val>
        </c:ser>
        <c:overlap val="100"/>
        <c:axId val="133124864"/>
        <c:axId val="133126400"/>
      </c:barChart>
      <c:catAx>
        <c:axId val="133124864"/>
        <c:scaling>
          <c:orientation val="minMax"/>
        </c:scaling>
        <c:axPos val="l"/>
        <c:numFmt formatCode="General" sourceLinked="1"/>
        <c:tickLblPos val="nextTo"/>
        <c:crossAx val="133126400"/>
        <c:crosses val="autoZero"/>
        <c:auto val="1"/>
        <c:lblAlgn val="ctr"/>
        <c:lblOffset val="100"/>
      </c:catAx>
      <c:valAx>
        <c:axId val="133126400"/>
        <c:scaling>
          <c:orientation val="minMax"/>
        </c:scaling>
        <c:delete val="1"/>
        <c:axPos val="b"/>
        <c:numFmt formatCode="0%" sourceLinked="1"/>
        <c:tickLblPos val="none"/>
        <c:crossAx val="133124864"/>
        <c:crosses val="autoZero"/>
        <c:crossBetween val="between"/>
      </c:valAx>
      <c:spPr>
        <a:noFill/>
        <a:ln w="25400">
          <a:noFill/>
        </a:ln>
      </c:spPr>
    </c:plotArea>
    <c:legend>
      <c:legendPos val="r"/>
      <c:layout>
        <c:manualLayout>
          <c:xMode val="edge"/>
          <c:yMode val="edge"/>
          <c:x val="5.5462016800611476E-2"/>
          <c:y val="0.92054823550272269"/>
          <c:w val="0.88037942638473565"/>
          <c:h val="6.2072225571166713E-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167"/>
          <c:y val="1.8097133322816164E-2"/>
          <c:w val="0.7373843188795649"/>
          <c:h val="0.80739926986526456"/>
        </c:manualLayout>
      </c:layout>
      <c:barChart>
        <c:barDir val="bar"/>
        <c:grouping val="percentStacked"/>
        <c:ser>
          <c:idx val="0"/>
          <c:order val="0"/>
          <c:tx>
            <c:strRef>
              <c:f>'Мед. услуги'!$B$28</c:f>
              <c:strCache>
                <c:ptCount val="1"/>
                <c:pt idx="0">
                  <c:v>Снижение</c:v>
                </c:pt>
              </c:strCache>
            </c:strRef>
          </c:tx>
          <c:spPr>
            <a:solidFill>
              <a:srgbClr val="00B050"/>
            </a:solidFill>
          </c:spPr>
          <c:dLbls>
            <c:dLbl>
              <c:idx val="0"/>
              <c:layout>
                <c:manualLayout>
                  <c:x val="4.8919723449202994E-3"/>
                  <c:y val="0"/>
                </c:manualLayout>
              </c:layout>
              <c:showVal val="1"/>
            </c:dLbl>
            <c:dLbl>
              <c:idx val="1"/>
              <c:layout>
                <c:manualLayout>
                  <c:x val="8.9749123638675505E-3"/>
                  <c:y val="0"/>
                </c:manualLayout>
              </c:layout>
              <c:showVal val="1"/>
            </c:dLbl>
            <c:dLbl>
              <c:idx val="2"/>
              <c:layout>
                <c:manualLayout>
                  <c:x val="1.7809139313745326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'Мед. услуги'!$A$29:$A$31</c:f>
              <c:strCache>
                <c:ptCount val="3"/>
                <c:pt idx="0">
                  <c:v>Возможность выбора</c:v>
                </c:pt>
                <c:pt idx="1">
                  <c:v>Уровень цен</c:v>
                </c:pt>
                <c:pt idx="2">
                  <c:v>Качество</c:v>
                </c:pt>
              </c:strCache>
            </c:strRef>
          </c:cat>
          <c:val>
            <c:numRef>
              <c:f>'Мед. услуги'!$B$29:$B$31</c:f>
              <c:numCache>
                <c:formatCode>General</c:formatCode>
                <c:ptCount val="3"/>
                <c:pt idx="0">
                  <c:v>0.10400000000000002</c:v>
                </c:pt>
                <c:pt idx="1">
                  <c:v>0.21600000000000041</c:v>
                </c:pt>
                <c:pt idx="2">
                  <c:v>3.9000000000000014E-2</c:v>
                </c:pt>
              </c:numCache>
            </c:numRef>
          </c:val>
        </c:ser>
        <c:ser>
          <c:idx val="1"/>
          <c:order val="1"/>
          <c:tx>
            <c:strRef>
              <c:f>'Мед. услуги'!$C$28</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'Мед. услуги'!$A$29:$A$31</c:f>
              <c:strCache>
                <c:ptCount val="3"/>
                <c:pt idx="0">
                  <c:v>Возможность выбора</c:v>
                </c:pt>
                <c:pt idx="1">
                  <c:v>Уровень цен</c:v>
                </c:pt>
                <c:pt idx="2">
                  <c:v>Качество</c:v>
                </c:pt>
              </c:strCache>
            </c:strRef>
          </c:cat>
          <c:val>
            <c:numRef>
              <c:f>'Мед. услуги'!$C$29:$C$31</c:f>
              <c:numCache>
                <c:formatCode>General</c:formatCode>
                <c:ptCount val="3"/>
                <c:pt idx="0">
                  <c:v>0.35700000000000032</c:v>
                </c:pt>
                <c:pt idx="1">
                  <c:v>0.16700000000000001</c:v>
                </c:pt>
                <c:pt idx="2">
                  <c:v>0.77000000000000413</c:v>
                </c:pt>
              </c:numCache>
            </c:numRef>
          </c:val>
        </c:ser>
        <c:ser>
          <c:idx val="2"/>
          <c:order val="2"/>
          <c:tx>
            <c:strRef>
              <c:f>'Мед. услуги'!$D$28</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'Мед. услуги'!$A$29:$A$31</c:f>
              <c:strCache>
                <c:ptCount val="3"/>
                <c:pt idx="0">
                  <c:v>Возможность выбора</c:v>
                </c:pt>
                <c:pt idx="1">
                  <c:v>Уровень цен</c:v>
                </c:pt>
                <c:pt idx="2">
                  <c:v>Качество</c:v>
                </c:pt>
              </c:strCache>
            </c:strRef>
          </c:cat>
          <c:val>
            <c:numRef>
              <c:f>'Мед. услуги'!$D$29:$D$31</c:f>
              <c:numCache>
                <c:formatCode>General</c:formatCode>
                <c:ptCount val="3"/>
                <c:pt idx="0">
                  <c:v>0.53900000000000003</c:v>
                </c:pt>
                <c:pt idx="1">
                  <c:v>0.61700000000000366</c:v>
                </c:pt>
                <c:pt idx="2">
                  <c:v>0.191</c:v>
                </c:pt>
              </c:numCache>
            </c:numRef>
          </c:val>
        </c:ser>
        <c:overlap val="100"/>
        <c:axId val="133157248"/>
        <c:axId val="133158784"/>
      </c:barChart>
      <c:catAx>
        <c:axId val="133157248"/>
        <c:scaling>
          <c:orientation val="minMax"/>
        </c:scaling>
        <c:axPos val="l"/>
        <c:numFmt formatCode="General" sourceLinked="1"/>
        <c:tickLblPos val="nextTo"/>
        <c:crossAx val="133158784"/>
        <c:crosses val="autoZero"/>
        <c:auto val="1"/>
        <c:lblAlgn val="ctr"/>
        <c:lblOffset val="100"/>
      </c:catAx>
      <c:valAx>
        <c:axId val="133158784"/>
        <c:scaling>
          <c:orientation val="minMax"/>
        </c:scaling>
        <c:delete val="1"/>
        <c:axPos val="b"/>
        <c:numFmt formatCode="0%" sourceLinked="1"/>
        <c:tickLblPos val="none"/>
        <c:crossAx val="133157248"/>
        <c:crosses val="autoZero"/>
        <c:crossBetween val="between"/>
      </c:valAx>
      <c:spPr>
        <a:noFill/>
        <a:ln w="25400">
          <a:noFill/>
        </a:ln>
      </c:spPr>
    </c:plotArea>
    <c:legend>
      <c:legendPos val="r"/>
      <c:layout>
        <c:manualLayout>
          <c:xMode val="edge"/>
          <c:yMode val="edge"/>
          <c:x val="5.7238316289480076E-2"/>
          <c:y val="0.83100104348678216"/>
          <c:w val="0.8803793999331192"/>
          <c:h val="0.1689989565132261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186"/>
          <c:y val="1.8097133322816164E-2"/>
          <c:w val="0.7373843188795649"/>
          <c:h val="0.80739926986526456"/>
        </c:manualLayout>
      </c:layout>
      <c:barChart>
        <c:barDir val="bar"/>
        <c:grouping val="percentStacked"/>
        <c:ser>
          <c:idx val="0"/>
          <c:order val="0"/>
          <c:tx>
            <c:strRef>
              <c:f>'Торговля лекпрепаратами'!$B$25</c:f>
              <c:strCache>
                <c:ptCount val="1"/>
                <c:pt idx="0">
                  <c:v>Снижение</c:v>
                </c:pt>
              </c:strCache>
            </c:strRef>
          </c:tx>
          <c:spPr>
            <a:solidFill>
              <a:srgbClr val="00B050"/>
            </a:solidFill>
          </c:spPr>
          <c:dLbls>
            <c:dLbl>
              <c:idx val="0"/>
              <c:layout>
                <c:manualLayout>
                  <c:x val="1.4956837158907561E-2"/>
                  <c:y val="0"/>
                </c:manualLayout>
              </c:layout>
              <c:showVal val="1"/>
            </c:dLbl>
            <c:dLbl>
              <c:idx val="1"/>
              <c:layout>
                <c:manualLayout>
                  <c:x val="2.5743923414398486E-2"/>
                  <c:y val="0"/>
                </c:manualLayout>
              </c:layout>
              <c:showVal val="1"/>
            </c:dLbl>
            <c:dLbl>
              <c:idx val="2"/>
              <c:layout>
                <c:manualLayout>
                  <c:x val="1.7809139313745333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'Торговля лекпрепаратами'!$A$26:$A$28</c:f>
              <c:strCache>
                <c:ptCount val="3"/>
                <c:pt idx="0">
                  <c:v>Возможность выбора</c:v>
                </c:pt>
                <c:pt idx="1">
                  <c:v>Уровень цен</c:v>
                </c:pt>
                <c:pt idx="2">
                  <c:v>Качество</c:v>
                </c:pt>
              </c:strCache>
            </c:strRef>
          </c:cat>
          <c:val>
            <c:numRef>
              <c:f>'Торговля лекпрепаратами'!$B$26:$B$28</c:f>
              <c:numCache>
                <c:formatCode>General</c:formatCode>
                <c:ptCount val="3"/>
                <c:pt idx="0">
                  <c:v>6.1000000000000013E-2</c:v>
                </c:pt>
                <c:pt idx="1">
                  <c:v>1.4999999999999998E-2</c:v>
                </c:pt>
                <c:pt idx="2">
                  <c:v>0.12400000000000012</c:v>
                </c:pt>
              </c:numCache>
            </c:numRef>
          </c:val>
        </c:ser>
        <c:ser>
          <c:idx val="1"/>
          <c:order val="1"/>
          <c:tx>
            <c:strRef>
              <c:f>'Торговля лекпрепаратами'!$C$25</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'Торговля лекпрепаратами'!$A$26:$A$28</c:f>
              <c:strCache>
                <c:ptCount val="3"/>
                <c:pt idx="0">
                  <c:v>Возможность выбора</c:v>
                </c:pt>
                <c:pt idx="1">
                  <c:v>Уровень цен</c:v>
                </c:pt>
                <c:pt idx="2">
                  <c:v>Качество</c:v>
                </c:pt>
              </c:strCache>
            </c:strRef>
          </c:cat>
          <c:val>
            <c:numRef>
              <c:f>'Торговля лекпрепаратами'!$C$26:$C$28</c:f>
              <c:numCache>
                <c:formatCode>General</c:formatCode>
                <c:ptCount val="3"/>
                <c:pt idx="0">
                  <c:v>0.47500000000000031</c:v>
                </c:pt>
                <c:pt idx="1">
                  <c:v>0.79200000000000004</c:v>
                </c:pt>
                <c:pt idx="2">
                  <c:v>0.18500000000000041</c:v>
                </c:pt>
              </c:numCache>
            </c:numRef>
          </c:val>
        </c:ser>
        <c:ser>
          <c:idx val="2"/>
          <c:order val="2"/>
          <c:tx>
            <c:strRef>
              <c:f>'Торговля лекпрепаратами'!$D$25</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'Торговля лекпрепаратами'!$A$26:$A$28</c:f>
              <c:strCache>
                <c:ptCount val="3"/>
                <c:pt idx="0">
                  <c:v>Возможность выбора</c:v>
                </c:pt>
                <c:pt idx="1">
                  <c:v>Уровень цен</c:v>
                </c:pt>
                <c:pt idx="2">
                  <c:v>Качество</c:v>
                </c:pt>
              </c:strCache>
            </c:strRef>
          </c:cat>
          <c:val>
            <c:numRef>
              <c:f>'Торговля лекпрепаратами'!$D$26:$D$28</c:f>
              <c:numCache>
                <c:formatCode>General</c:formatCode>
                <c:ptCount val="3"/>
                <c:pt idx="0">
                  <c:v>0.46400000000000002</c:v>
                </c:pt>
                <c:pt idx="1">
                  <c:v>0.193</c:v>
                </c:pt>
                <c:pt idx="2">
                  <c:v>0.69199999999999995</c:v>
                </c:pt>
              </c:numCache>
            </c:numRef>
          </c:val>
        </c:ser>
        <c:overlap val="100"/>
        <c:axId val="133197824"/>
        <c:axId val="133199360"/>
      </c:barChart>
      <c:catAx>
        <c:axId val="133197824"/>
        <c:scaling>
          <c:orientation val="minMax"/>
        </c:scaling>
        <c:axPos val="l"/>
        <c:numFmt formatCode="General" sourceLinked="1"/>
        <c:tickLblPos val="nextTo"/>
        <c:crossAx val="133199360"/>
        <c:crosses val="autoZero"/>
        <c:auto val="1"/>
        <c:lblAlgn val="ctr"/>
        <c:lblOffset val="100"/>
      </c:catAx>
      <c:valAx>
        <c:axId val="133199360"/>
        <c:scaling>
          <c:orientation val="minMax"/>
        </c:scaling>
        <c:delete val="1"/>
        <c:axPos val="b"/>
        <c:numFmt formatCode="0%" sourceLinked="1"/>
        <c:tickLblPos val="none"/>
        <c:crossAx val="133197824"/>
        <c:crosses val="autoZero"/>
        <c:crossBetween val="between"/>
      </c:valAx>
      <c:spPr>
        <a:noFill/>
        <a:ln w="25400">
          <a:noFill/>
        </a:ln>
      </c:spPr>
    </c:plotArea>
    <c:legend>
      <c:legendPos val="r"/>
      <c:layout>
        <c:manualLayout>
          <c:xMode val="edge"/>
          <c:yMode val="edge"/>
          <c:x val="5.7238316289480076E-2"/>
          <c:y val="0.83100104348678261"/>
          <c:w val="0.8803793999331192"/>
          <c:h val="0.16899895651322625"/>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
          <c:y val="1.8097133322816164E-2"/>
          <c:w val="0.7373843188795649"/>
          <c:h val="0.80739926986526456"/>
        </c:manualLayout>
      </c:layout>
      <c:barChart>
        <c:barDir val="bar"/>
        <c:grouping val="percentStacked"/>
        <c:ser>
          <c:idx val="0"/>
          <c:order val="0"/>
          <c:tx>
            <c:strRef>
              <c:f>Дошкольное!$B$23</c:f>
              <c:strCache>
                <c:ptCount val="1"/>
                <c:pt idx="0">
                  <c:v>Снижение</c:v>
                </c:pt>
              </c:strCache>
            </c:strRef>
          </c:tx>
          <c:spPr>
            <a:solidFill>
              <a:srgbClr val="00B050"/>
            </a:solidFill>
          </c:spPr>
          <c:dLbls>
            <c:dLbl>
              <c:idx val="0"/>
              <c:layout>
                <c:manualLayout>
                  <c:x val="1.706051377670071E-2"/>
                  <c:y val="6.9623910276160423E-3"/>
                </c:manualLayout>
              </c:layout>
              <c:showVal val="1"/>
            </c:dLbl>
            <c:dLbl>
              <c:idx val="1"/>
              <c:layout>
                <c:manualLayout>
                  <c:x val="1.7359409611392641E-2"/>
                  <c:y val="0"/>
                </c:manualLayout>
              </c:layout>
              <c:showVal val="1"/>
            </c:dLbl>
            <c:dLbl>
              <c:idx val="2"/>
              <c:layout>
                <c:manualLayout>
                  <c:x val="5.0137088616607284E-3"/>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Дошкольное!$A$24:$A$26</c:f>
              <c:strCache>
                <c:ptCount val="3"/>
                <c:pt idx="0">
                  <c:v>Возможность выбора</c:v>
                </c:pt>
                <c:pt idx="1">
                  <c:v>Уровень цен</c:v>
                </c:pt>
                <c:pt idx="2">
                  <c:v>Качество</c:v>
                </c:pt>
              </c:strCache>
            </c:strRef>
          </c:cat>
          <c:val>
            <c:numRef>
              <c:f>Дошкольное!$B$24:$B$26</c:f>
              <c:numCache>
                <c:formatCode>General</c:formatCode>
                <c:ptCount val="3"/>
                <c:pt idx="0">
                  <c:v>5.8000000000000003E-2</c:v>
                </c:pt>
                <c:pt idx="1">
                  <c:v>3.7999999999999999E-2</c:v>
                </c:pt>
                <c:pt idx="2">
                  <c:v>0.10199999999999998</c:v>
                </c:pt>
              </c:numCache>
            </c:numRef>
          </c:val>
        </c:ser>
        <c:ser>
          <c:idx val="1"/>
          <c:order val="1"/>
          <c:tx>
            <c:strRef>
              <c:f>Дошкольное!$C$23</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Дошкольное!$A$24:$A$26</c:f>
              <c:strCache>
                <c:ptCount val="3"/>
                <c:pt idx="0">
                  <c:v>Возможность выбора</c:v>
                </c:pt>
                <c:pt idx="1">
                  <c:v>Уровень цен</c:v>
                </c:pt>
                <c:pt idx="2">
                  <c:v>Качество</c:v>
                </c:pt>
              </c:strCache>
            </c:strRef>
          </c:cat>
          <c:val>
            <c:numRef>
              <c:f>Дошкольное!$C$24:$C$26</c:f>
              <c:numCache>
                <c:formatCode>General</c:formatCode>
                <c:ptCount val="3"/>
                <c:pt idx="0">
                  <c:v>0.26</c:v>
                </c:pt>
                <c:pt idx="1">
                  <c:v>0.50900000000000001</c:v>
                </c:pt>
                <c:pt idx="2">
                  <c:v>0.21500000000000041</c:v>
                </c:pt>
              </c:numCache>
            </c:numRef>
          </c:val>
        </c:ser>
        <c:ser>
          <c:idx val="2"/>
          <c:order val="2"/>
          <c:tx>
            <c:strRef>
              <c:f>Дошкольное!$D$23</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Дошкольное!$A$24:$A$26</c:f>
              <c:strCache>
                <c:ptCount val="3"/>
                <c:pt idx="0">
                  <c:v>Возможность выбора</c:v>
                </c:pt>
                <c:pt idx="1">
                  <c:v>Уровень цен</c:v>
                </c:pt>
                <c:pt idx="2">
                  <c:v>Качество</c:v>
                </c:pt>
              </c:strCache>
            </c:strRef>
          </c:cat>
          <c:val>
            <c:numRef>
              <c:f>Дошкольное!$D$24:$D$26</c:f>
              <c:numCache>
                <c:formatCode>General</c:formatCode>
                <c:ptCount val="3"/>
                <c:pt idx="0">
                  <c:v>0.68200000000000005</c:v>
                </c:pt>
                <c:pt idx="1">
                  <c:v>0.45300000000000001</c:v>
                </c:pt>
                <c:pt idx="2">
                  <c:v>0.68300000000000005</c:v>
                </c:pt>
              </c:numCache>
            </c:numRef>
          </c:val>
        </c:ser>
        <c:overlap val="100"/>
        <c:axId val="133217664"/>
        <c:axId val="133223552"/>
      </c:barChart>
      <c:catAx>
        <c:axId val="133217664"/>
        <c:scaling>
          <c:orientation val="minMax"/>
        </c:scaling>
        <c:axPos val="l"/>
        <c:numFmt formatCode="General" sourceLinked="1"/>
        <c:tickLblPos val="nextTo"/>
        <c:crossAx val="133223552"/>
        <c:crosses val="autoZero"/>
        <c:auto val="1"/>
        <c:lblAlgn val="ctr"/>
        <c:lblOffset val="100"/>
      </c:catAx>
      <c:valAx>
        <c:axId val="133223552"/>
        <c:scaling>
          <c:orientation val="minMax"/>
        </c:scaling>
        <c:delete val="1"/>
        <c:axPos val="b"/>
        <c:numFmt formatCode="0%" sourceLinked="1"/>
        <c:tickLblPos val="none"/>
        <c:crossAx val="133217664"/>
        <c:crosses val="autoZero"/>
        <c:crossBetween val="between"/>
      </c:valAx>
      <c:spPr>
        <a:noFill/>
        <a:ln w="25400">
          <a:noFill/>
        </a:ln>
      </c:spPr>
    </c:plotArea>
    <c:legend>
      <c:legendPos val="r"/>
      <c:layout>
        <c:manualLayout>
          <c:xMode val="edge"/>
          <c:yMode val="edge"/>
          <c:x val="5.7238316289480076E-2"/>
          <c:y val="0.83100104348678283"/>
          <c:w val="0.8803793999331192"/>
          <c:h val="0.16899895651322636"/>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17"/>
          <c:y val="1.8097133322816164E-2"/>
          <c:w val="0.7373843188795649"/>
          <c:h val="0.80739926986526456"/>
        </c:manualLayout>
      </c:layout>
      <c:barChart>
        <c:barDir val="bar"/>
        <c:grouping val="percentStacked"/>
        <c:ser>
          <c:idx val="0"/>
          <c:order val="0"/>
          <c:tx>
            <c:strRef>
              <c:f>'Общее обр'!$B$23</c:f>
              <c:strCache>
                <c:ptCount val="1"/>
                <c:pt idx="0">
                  <c:v>Снижение</c:v>
                </c:pt>
              </c:strCache>
            </c:strRef>
          </c:tx>
          <c:spPr>
            <a:solidFill>
              <a:srgbClr val="00B050"/>
            </a:solidFill>
          </c:spPr>
          <c:dLbls>
            <c:dLbl>
              <c:idx val="1"/>
              <c:layout>
                <c:manualLayout>
                  <c:x val="1.7359409611392641E-2"/>
                  <c:y val="0"/>
                </c:manualLayout>
              </c:layout>
              <c:showVal val="1"/>
            </c:dLbl>
            <c:dLbl>
              <c:idx val="2"/>
              <c:layout>
                <c:manualLayout>
                  <c:x val="1.7809139313745347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'Общее обр'!$A$24:$A$26</c:f>
              <c:strCache>
                <c:ptCount val="3"/>
                <c:pt idx="0">
                  <c:v>Возможность выбора</c:v>
                </c:pt>
                <c:pt idx="1">
                  <c:v>Уровень цен</c:v>
                </c:pt>
                <c:pt idx="2">
                  <c:v>Качество</c:v>
                </c:pt>
              </c:strCache>
            </c:strRef>
          </c:cat>
          <c:val>
            <c:numRef>
              <c:f>'Общее обр'!$B$24:$B$26</c:f>
              <c:numCache>
                <c:formatCode>General</c:formatCode>
                <c:ptCount val="3"/>
                <c:pt idx="0">
                  <c:v>6.9000000000000034E-2</c:v>
                </c:pt>
                <c:pt idx="1">
                  <c:v>4.1000000000000002E-2</c:v>
                </c:pt>
                <c:pt idx="2">
                  <c:v>0.13500000000000001</c:v>
                </c:pt>
              </c:numCache>
            </c:numRef>
          </c:val>
        </c:ser>
        <c:ser>
          <c:idx val="1"/>
          <c:order val="1"/>
          <c:tx>
            <c:strRef>
              <c:f>'Общее обр'!$C$23</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'Общее обр'!$A$24:$A$26</c:f>
              <c:strCache>
                <c:ptCount val="3"/>
                <c:pt idx="0">
                  <c:v>Возможность выбора</c:v>
                </c:pt>
                <c:pt idx="1">
                  <c:v>Уровень цен</c:v>
                </c:pt>
                <c:pt idx="2">
                  <c:v>Качество</c:v>
                </c:pt>
              </c:strCache>
            </c:strRef>
          </c:cat>
          <c:val>
            <c:numRef>
              <c:f>'Общее обр'!$C$24:$C$26</c:f>
              <c:numCache>
                <c:formatCode>General</c:formatCode>
                <c:ptCount val="3"/>
                <c:pt idx="0">
                  <c:v>0.15600000000000044</c:v>
                </c:pt>
                <c:pt idx="1">
                  <c:v>0.40900000000000031</c:v>
                </c:pt>
                <c:pt idx="2">
                  <c:v>0.14400000000000004</c:v>
                </c:pt>
              </c:numCache>
            </c:numRef>
          </c:val>
        </c:ser>
        <c:ser>
          <c:idx val="2"/>
          <c:order val="2"/>
          <c:tx>
            <c:strRef>
              <c:f>'Общее обр'!$D$23</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'Общее обр'!$A$24:$A$26</c:f>
              <c:strCache>
                <c:ptCount val="3"/>
                <c:pt idx="0">
                  <c:v>Возможность выбора</c:v>
                </c:pt>
                <c:pt idx="1">
                  <c:v>Уровень цен</c:v>
                </c:pt>
                <c:pt idx="2">
                  <c:v>Качество</c:v>
                </c:pt>
              </c:strCache>
            </c:strRef>
          </c:cat>
          <c:val>
            <c:numRef>
              <c:f>'Общее обр'!$D$24:$D$26</c:f>
              <c:numCache>
                <c:formatCode>General</c:formatCode>
                <c:ptCount val="3"/>
                <c:pt idx="0">
                  <c:v>0.77500000000000424</c:v>
                </c:pt>
                <c:pt idx="1">
                  <c:v>0.55000000000000004</c:v>
                </c:pt>
                <c:pt idx="2">
                  <c:v>0.72000000000000064</c:v>
                </c:pt>
              </c:numCache>
            </c:numRef>
          </c:val>
        </c:ser>
        <c:overlap val="100"/>
        <c:axId val="133266432"/>
        <c:axId val="133272320"/>
      </c:barChart>
      <c:catAx>
        <c:axId val="133266432"/>
        <c:scaling>
          <c:orientation val="minMax"/>
        </c:scaling>
        <c:axPos val="l"/>
        <c:numFmt formatCode="General" sourceLinked="1"/>
        <c:tickLblPos val="nextTo"/>
        <c:crossAx val="133272320"/>
        <c:crosses val="autoZero"/>
        <c:auto val="1"/>
        <c:lblAlgn val="ctr"/>
        <c:lblOffset val="100"/>
      </c:catAx>
      <c:valAx>
        <c:axId val="133272320"/>
        <c:scaling>
          <c:orientation val="minMax"/>
        </c:scaling>
        <c:delete val="1"/>
        <c:axPos val="b"/>
        <c:numFmt formatCode="0%" sourceLinked="1"/>
        <c:tickLblPos val="none"/>
        <c:crossAx val="133266432"/>
        <c:crosses val="autoZero"/>
        <c:crossBetween val="between"/>
      </c:valAx>
      <c:spPr>
        <a:noFill/>
        <a:ln w="25400">
          <a:noFill/>
        </a:ln>
      </c:spPr>
    </c:plotArea>
    <c:legend>
      <c:legendPos val="r"/>
      <c:layout>
        <c:manualLayout>
          <c:xMode val="edge"/>
          <c:yMode val="edge"/>
          <c:x val="5.7238316289480076E-2"/>
          <c:y val="0.83100104348678305"/>
          <c:w val="0.8803793999331192"/>
          <c:h val="0.1689989565132264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36"/>
          <c:y val="1.8097133322816164E-2"/>
          <c:w val="0.7373843188795649"/>
          <c:h val="0.80739926986526456"/>
        </c:manualLayout>
      </c:layout>
      <c:barChart>
        <c:barDir val="bar"/>
        <c:grouping val="percentStacked"/>
        <c:ser>
          <c:idx val="0"/>
          <c:order val="0"/>
          <c:tx>
            <c:strRef>
              <c:f>'Ср проф обр'!$B$23</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354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'Ср проф обр'!$A$24:$A$26</c:f>
              <c:strCache>
                <c:ptCount val="3"/>
                <c:pt idx="0">
                  <c:v>Возможность выбора</c:v>
                </c:pt>
                <c:pt idx="1">
                  <c:v>Уровень цен</c:v>
                </c:pt>
                <c:pt idx="2">
                  <c:v>Качество</c:v>
                </c:pt>
              </c:strCache>
            </c:strRef>
          </c:cat>
          <c:val>
            <c:numRef>
              <c:f>'Ср проф обр'!$B$24:$B$26</c:f>
              <c:numCache>
                <c:formatCode>General</c:formatCode>
                <c:ptCount val="3"/>
                <c:pt idx="0">
                  <c:v>0.12100000000000002</c:v>
                </c:pt>
                <c:pt idx="1">
                  <c:v>4.7000000000000014E-2</c:v>
                </c:pt>
                <c:pt idx="2">
                  <c:v>0.14900000000000024</c:v>
                </c:pt>
              </c:numCache>
            </c:numRef>
          </c:val>
        </c:ser>
        <c:ser>
          <c:idx val="1"/>
          <c:order val="1"/>
          <c:tx>
            <c:strRef>
              <c:f>'Ср проф обр'!$C$23</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'Ср проф обр'!$A$24:$A$26</c:f>
              <c:strCache>
                <c:ptCount val="3"/>
                <c:pt idx="0">
                  <c:v>Возможность выбора</c:v>
                </c:pt>
                <c:pt idx="1">
                  <c:v>Уровень цен</c:v>
                </c:pt>
                <c:pt idx="2">
                  <c:v>Качество</c:v>
                </c:pt>
              </c:strCache>
            </c:strRef>
          </c:cat>
          <c:val>
            <c:numRef>
              <c:f>'Ср проф обр'!$C$24:$C$26</c:f>
              <c:numCache>
                <c:formatCode>General</c:formatCode>
                <c:ptCount val="3"/>
                <c:pt idx="0">
                  <c:v>0.16900000000000001</c:v>
                </c:pt>
                <c:pt idx="1">
                  <c:v>0.45400000000000001</c:v>
                </c:pt>
                <c:pt idx="2">
                  <c:v>0.16400000000000001</c:v>
                </c:pt>
              </c:numCache>
            </c:numRef>
          </c:val>
        </c:ser>
        <c:ser>
          <c:idx val="2"/>
          <c:order val="2"/>
          <c:tx>
            <c:strRef>
              <c:f>'Ср проф обр'!$D$23</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'Ср проф обр'!$A$24:$A$26</c:f>
              <c:strCache>
                <c:ptCount val="3"/>
                <c:pt idx="0">
                  <c:v>Возможность выбора</c:v>
                </c:pt>
                <c:pt idx="1">
                  <c:v>Уровень цен</c:v>
                </c:pt>
                <c:pt idx="2">
                  <c:v>Качество</c:v>
                </c:pt>
              </c:strCache>
            </c:strRef>
          </c:cat>
          <c:val>
            <c:numRef>
              <c:f>'Ср проф обр'!$D$24:$D$26</c:f>
              <c:numCache>
                <c:formatCode>General</c:formatCode>
                <c:ptCount val="3"/>
                <c:pt idx="0">
                  <c:v>0.71000000000000063</c:v>
                </c:pt>
                <c:pt idx="1">
                  <c:v>0.49900000000000183</c:v>
                </c:pt>
                <c:pt idx="2">
                  <c:v>0.68700000000000061</c:v>
                </c:pt>
              </c:numCache>
            </c:numRef>
          </c:val>
        </c:ser>
        <c:overlap val="100"/>
        <c:axId val="133282432"/>
        <c:axId val="133304704"/>
      </c:barChart>
      <c:catAx>
        <c:axId val="133282432"/>
        <c:scaling>
          <c:orientation val="minMax"/>
        </c:scaling>
        <c:axPos val="l"/>
        <c:numFmt formatCode="General" sourceLinked="1"/>
        <c:tickLblPos val="nextTo"/>
        <c:crossAx val="133304704"/>
        <c:crosses val="autoZero"/>
        <c:auto val="1"/>
        <c:lblAlgn val="ctr"/>
        <c:lblOffset val="100"/>
      </c:catAx>
      <c:valAx>
        <c:axId val="133304704"/>
        <c:scaling>
          <c:orientation val="minMax"/>
        </c:scaling>
        <c:delete val="1"/>
        <c:axPos val="b"/>
        <c:numFmt formatCode="0%" sourceLinked="1"/>
        <c:tickLblPos val="none"/>
        <c:crossAx val="133282432"/>
        <c:crosses val="autoZero"/>
        <c:crossBetween val="between"/>
      </c:valAx>
      <c:spPr>
        <a:noFill/>
        <a:ln w="25400">
          <a:noFill/>
        </a:ln>
      </c:spPr>
    </c:plotArea>
    <c:legend>
      <c:legendPos val="r"/>
      <c:layout>
        <c:manualLayout>
          <c:xMode val="edge"/>
          <c:yMode val="edge"/>
          <c:x val="5.7238316289480076E-2"/>
          <c:y val="0.83100104348678339"/>
          <c:w val="0.8803793999331192"/>
          <c:h val="0.1689989565132265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5"/>
          <c:y val="1.8097133322816164E-2"/>
          <c:w val="0.7373843188795649"/>
          <c:h val="0.80739926986526456"/>
        </c:manualLayout>
      </c:layout>
      <c:barChart>
        <c:barDir val="bar"/>
        <c:grouping val="percentStacked"/>
        <c:ser>
          <c:idx val="0"/>
          <c:order val="0"/>
          <c:tx>
            <c:strRef>
              <c:f>'Дополнит обр'!$B$23</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365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'Дополнит обр'!$A$24:$A$26</c:f>
              <c:strCache>
                <c:ptCount val="3"/>
                <c:pt idx="0">
                  <c:v>Возможность выбора</c:v>
                </c:pt>
                <c:pt idx="1">
                  <c:v>Уровень цен</c:v>
                </c:pt>
                <c:pt idx="2">
                  <c:v>Качество</c:v>
                </c:pt>
              </c:strCache>
            </c:strRef>
          </c:cat>
          <c:val>
            <c:numRef>
              <c:f>'Дополнит обр'!$B$24:$B$26</c:f>
              <c:numCache>
                <c:formatCode>General</c:formatCode>
                <c:ptCount val="3"/>
                <c:pt idx="0">
                  <c:v>6.9000000000000034E-2</c:v>
                </c:pt>
                <c:pt idx="1">
                  <c:v>3.500000000000001E-2</c:v>
                </c:pt>
                <c:pt idx="2">
                  <c:v>9.9000000000000046E-2</c:v>
                </c:pt>
              </c:numCache>
            </c:numRef>
          </c:val>
        </c:ser>
        <c:ser>
          <c:idx val="1"/>
          <c:order val="1"/>
          <c:tx>
            <c:strRef>
              <c:f>'Дополнит обр'!$C$23</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'Дополнит обр'!$A$24:$A$26</c:f>
              <c:strCache>
                <c:ptCount val="3"/>
                <c:pt idx="0">
                  <c:v>Возможность выбора</c:v>
                </c:pt>
                <c:pt idx="1">
                  <c:v>Уровень цен</c:v>
                </c:pt>
                <c:pt idx="2">
                  <c:v>Качество</c:v>
                </c:pt>
              </c:strCache>
            </c:strRef>
          </c:cat>
          <c:val>
            <c:numRef>
              <c:f>'Дополнит обр'!$C$24:$C$26</c:f>
              <c:numCache>
                <c:formatCode>General</c:formatCode>
                <c:ptCount val="3"/>
                <c:pt idx="0">
                  <c:v>0.30800000000000038</c:v>
                </c:pt>
                <c:pt idx="1">
                  <c:v>0.52100000000000002</c:v>
                </c:pt>
                <c:pt idx="2">
                  <c:v>0.251</c:v>
                </c:pt>
              </c:numCache>
            </c:numRef>
          </c:val>
        </c:ser>
        <c:ser>
          <c:idx val="2"/>
          <c:order val="2"/>
          <c:tx>
            <c:strRef>
              <c:f>'Дополнит обр'!$D$23</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'Дополнит обр'!$A$24:$A$26</c:f>
              <c:strCache>
                <c:ptCount val="3"/>
                <c:pt idx="0">
                  <c:v>Возможность выбора</c:v>
                </c:pt>
                <c:pt idx="1">
                  <c:v>Уровень цен</c:v>
                </c:pt>
                <c:pt idx="2">
                  <c:v>Качество</c:v>
                </c:pt>
              </c:strCache>
            </c:strRef>
          </c:cat>
          <c:val>
            <c:numRef>
              <c:f>'Дополнит обр'!$D$24:$D$26</c:f>
              <c:numCache>
                <c:formatCode>General</c:formatCode>
                <c:ptCount val="3"/>
                <c:pt idx="0">
                  <c:v>0.62400000000000366</c:v>
                </c:pt>
                <c:pt idx="1">
                  <c:v>0.44400000000000001</c:v>
                </c:pt>
                <c:pt idx="2">
                  <c:v>0.65000000000000424</c:v>
                </c:pt>
              </c:numCache>
            </c:numRef>
          </c:val>
        </c:ser>
        <c:overlap val="100"/>
        <c:axId val="133331200"/>
        <c:axId val="133349376"/>
      </c:barChart>
      <c:catAx>
        <c:axId val="133331200"/>
        <c:scaling>
          <c:orientation val="minMax"/>
        </c:scaling>
        <c:axPos val="l"/>
        <c:numFmt formatCode="General" sourceLinked="1"/>
        <c:tickLblPos val="nextTo"/>
        <c:crossAx val="133349376"/>
        <c:crosses val="autoZero"/>
        <c:auto val="1"/>
        <c:lblAlgn val="ctr"/>
        <c:lblOffset val="100"/>
      </c:catAx>
      <c:valAx>
        <c:axId val="133349376"/>
        <c:scaling>
          <c:orientation val="minMax"/>
        </c:scaling>
        <c:delete val="1"/>
        <c:axPos val="b"/>
        <c:numFmt formatCode="0%" sourceLinked="1"/>
        <c:tickLblPos val="none"/>
        <c:crossAx val="133331200"/>
        <c:crosses val="autoZero"/>
        <c:crossBetween val="between"/>
      </c:valAx>
      <c:spPr>
        <a:noFill/>
        <a:ln w="25400">
          <a:noFill/>
        </a:ln>
      </c:spPr>
    </c:plotArea>
    <c:legend>
      <c:legendPos val="r"/>
      <c:layout>
        <c:manualLayout>
          <c:xMode val="edge"/>
          <c:yMode val="edge"/>
          <c:x val="5.7238316289480076E-2"/>
          <c:y val="0.83100104348678372"/>
          <c:w val="0.8803793999331192"/>
          <c:h val="0.1689989565132266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67"/>
          <c:y val="1.8097133322816164E-2"/>
          <c:w val="0.7373843188795649"/>
          <c:h val="0.80739926986526456"/>
        </c:manualLayout>
      </c:layout>
      <c:barChart>
        <c:barDir val="bar"/>
        <c:grouping val="percentStacked"/>
        <c:ser>
          <c:idx val="0"/>
          <c:order val="0"/>
          <c:tx>
            <c:strRef>
              <c:f>'Детский отдых'!$B$24</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372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'Детский отдых'!$A$25:$A$27</c:f>
              <c:strCache>
                <c:ptCount val="3"/>
                <c:pt idx="0">
                  <c:v>Возможность выбора</c:v>
                </c:pt>
                <c:pt idx="1">
                  <c:v>Уровень цен</c:v>
                </c:pt>
                <c:pt idx="2">
                  <c:v>Качество</c:v>
                </c:pt>
              </c:strCache>
            </c:strRef>
          </c:cat>
          <c:val>
            <c:numRef>
              <c:f>'Детский отдых'!$B$25:$B$27</c:f>
              <c:numCache>
                <c:formatCode>General</c:formatCode>
                <c:ptCount val="3"/>
                <c:pt idx="0">
                  <c:v>0.15100000000000041</c:v>
                </c:pt>
                <c:pt idx="1">
                  <c:v>5.9000000000000351E-2</c:v>
                </c:pt>
                <c:pt idx="2">
                  <c:v>0.15300000000000041</c:v>
                </c:pt>
              </c:numCache>
            </c:numRef>
          </c:val>
        </c:ser>
        <c:ser>
          <c:idx val="1"/>
          <c:order val="1"/>
          <c:tx>
            <c:strRef>
              <c:f>'Детский отдых'!$C$24</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'Детский отдых'!$A$25:$A$27</c:f>
              <c:strCache>
                <c:ptCount val="3"/>
                <c:pt idx="0">
                  <c:v>Возможность выбора</c:v>
                </c:pt>
                <c:pt idx="1">
                  <c:v>Уровень цен</c:v>
                </c:pt>
                <c:pt idx="2">
                  <c:v>Качество</c:v>
                </c:pt>
              </c:strCache>
            </c:strRef>
          </c:cat>
          <c:val>
            <c:numRef>
              <c:f>'Детский отдых'!$C$25:$C$27</c:f>
              <c:numCache>
                <c:formatCode>General</c:formatCode>
                <c:ptCount val="3"/>
                <c:pt idx="0">
                  <c:v>0.19</c:v>
                </c:pt>
                <c:pt idx="1">
                  <c:v>0.505</c:v>
                </c:pt>
                <c:pt idx="2">
                  <c:v>0.20100000000000001</c:v>
                </c:pt>
              </c:numCache>
            </c:numRef>
          </c:val>
        </c:ser>
        <c:ser>
          <c:idx val="2"/>
          <c:order val="2"/>
          <c:tx>
            <c:strRef>
              <c:f>'Детский отдых'!$D$24</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'Детский отдых'!$A$25:$A$27</c:f>
              <c:strCache>
                <c:ptCount val="3"/>
                <c:pt idx="0">
                  <c:v>Возможность выбора</c:v>
                </c:pt>
                <c:pt idx="1">
                  <c:v>Уровень цен</c:v>
                </c:pt>
                <c:pt idx="2">
                  <c:v>Качество</c:v>
                </c:pt>
              </c:strCache>
            </c:strRef>
          </c:cat>
          <c:val>
            <c:numRef>
              <c:f>'Детский отдых'!$D$25:$D$27</c:f>
              <c:numCache>
                <c:formatCode>General</c:formatCode>
                <c:ptCount val="3"/>
                <c:pt idx="0">
                  <c:v>0.6590000000000048</c:v>
                </c:pt>
                <c:pt idx="1">
                  <c:v>0.43700000000000183</c:v>
                </c:pt>
                <c:pt idx="2">
                  <c:v>0.64600000000000413</c:v>
                </c:pt>
              </c:numCache>
            </c:numRef>
          </c:val>
        </c:ser>
        <c:overlap val="100"/>
        <c:axId val="133359488"/>
        <c:axId val="133361024"/>
      </c:barChart>
      <c:catAx>
        <c:axId val="133359488"/>
        <c:scaling>
          <c:orientation val="minMax"/>
        </c:scaling>
        <c:axPos val="l"/>
        <c:numFmt formatCode="General" sourceLinked="1"/>
        <c:tickLblPos val="nextTo"/>
        <c:crossAx val="133361024"/>
        <c:crosses val="autoZero"/>
        <c:auto val="1"/>
        <c:lblAlgn val="ctr"/>
        <c:lblOffset val="100"/>
      </c:catAx>
      <c:valAx>
        <c:axId val="133361024"/>
        <c:scaling>
          <c:orientation val="minMax"/>
        </c:scaling>
        <c:delete val="1"/>
        <c:axPos val="b"/>
        <c:numFmt formatCode="0%" sourceLinked="1"/>
        <c:tickLblPos val="none"/>
        <c:crossAx val="133359488"/>
        <c:crosses val="autoZero"/>
        <c:crossBetween val="between"/>
      </c:valAx>
      <c:spPr>
        <a:noFill/>
        <a:ln w="25400">
          <a:noFill/>
        </a:ln>
      </c:spPr>
    </c:plotArea>
    <c:legend>
      <c:legendPos val="r"/>
      <c:layout>
        <c:manualLayout>
          <c:xMode val="edge"/>
          <c:yMode val="edge"/>
          <c:x val="5.7238316289480076E-2"/>
          <c:y val="0.83100104348678394"/>
          <c:w val="0.8803793999331192"/>
          <c:h val="0.1689989565132267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6424038820455403E-2"/>
          <c:y val="9.6642087522538389E-2"/>
          <c:w val="0.96715192235910563"/>
          <c:h val="0.55565263314454971"/>
        </c:manualLayout>
      </c:layout>
      <c:barChart>
        <c:barDir val="col"/>
        <c:grouping val="clustered"/>
        <c:ser>
          <c:idx val="0"/>
          <c:order val="0"/>
          <c:spPr>
            <a:solidFill>
              <a:srgbClr val="00B050"/>
            </a:solidFill>
            <a:ln>
              <a:noFill/>
            </a:ln>
          </c:spPr>
          <c:dPt>
            <c:idx val="1"/>
            <c:spPr>
              <a:solidFill>
                <a:srgbClr val="0070C0"/>
              </a:solidFill>
              <a:ln>
                <a:noFill/>
              </a:ln>
            </c:spPr>
          </c:dPt>
          <c:dPt>
            <c:idx val="2"/>
            <c:spPr>
              <a:solidFill>
                <a:srgbClr val="FFC000"/>
              </a:solidFill>
              <a:ln>
                <a:noFill/>
              </a:ln>
            </c:spPr>
          </c:dPt>
          <c:dPt>
            <c:idx val="3"/>
            <c:spPr>
              <a:solidFill>
                <a:srgbClr val="FF5050"/>
              </a:solidFill>
              <a:ln>
                <a:noFill/>
              </a:ln>
            </c:spPr>
          </c:dPt>
          <c:dLbls>
            <c:numFmt formatCode="0.0%" sourceLinked="0"/>
            <c:spPr>
              <a:noFill/>
              <a:ln w="25400">
                <a:noFill/>
              </a:ln>
            </c:spPr>
            <c:txPr>
              <a:bodyPr/>
              <a:lstStyle/>
              <a:p>
                <a:pPr>
                  <a:defRPr sz="1200" b="1"/>
                </a:pPr>
                <a:endParaRPr lang="ru-RU"/>
              </a:p>
            </c:txPr>
            <c:showVal val="1"/>
          </c:dLbls>
          <c:cat>
            <c:strRef>
              <c:f>Поставщики!$A$12:$A$15</c:f>
              <c:strCache>
                <c:ptCount val="4"/>
                <c:pt idx="0">
                  <c:v>Большое число поставщиков</c:v>
                </c:pt>
                <c:pt idx="1">
                  <c:v>4 и более поставщиков</c:v>
                </c:pt>
                <c:pt idx="2">
                  <c:v>2-3 поставщика</c:v>
                </c:pt>
                <c:pt idx="3">
                  <c:v>Единственный поставщик</c:v>
                </c:pt>
              </c:strCache>
            </c:strRef>
          </c:cat>
          <c:val>
            <c:numRef>
              <c:f>Поставщики!$B$12:$B$15</c:f>
              <c:numCache>
                <c:formatCode>General</c:formatCode>
                <c:ptCount val="4"/>
                <c:pt idx="0">
                  <c:v>0.29600000000000032</c:v>
                </c:pt>
                <c:pt idx="1">
                  <c:v>0.42000000000000032</c:v>
                </c:pt>
                <c:pt idx="2">
                  <c:v>0.18900000000000097</c:v>
                </c:pt>
                <c:pt idx="3">
                  <c:v>9.5000000000000043E-2</c:v>
                </c:pt>
              </c:numCache>
            </c:numRef>
          </c:val>
        </c:ser>
        <c:axId val="207031296"/>
        <c:axId val="207578240"/>
      </c:barChart>
      <c:catAx>
        <c:axId val="207031296"/>
        <c:scaling>
          <c:orientation val="minMax"/>
        </c:scaling>
        <c:axPos val="b"/>
        <c:numFmt formatCode="General" sourceLinked="1"/>
        <c:tickLblPos val="nextTo"/>
        <c:txPr>
          <a:bodyPr/>
          <a:lstStyle/>
          <a:p>
            <a:pPr>
              <a:defRPr sz="1200"/>
            </a:pPr>
            <a:endParaRPr lang="ru-RU"/>
          </a:p>
        </c:txPr>
        <c:crossAx val="207578240"/>
        <c:crosses val="autoZero"/>
        <c:auto val="1"/>
        <c:lblAlgn val="ctr"/>
        <c:lblOffset val="100"/>
      </c:catAx>
      <c:valAx>
        <c:axId val="207578240"/>
        <c:scaling>
          <c:orientation val="minMax"/>
        </c:scaling>
        <c:delete val="1"/>
        <c:axPos val="l"/>
        <c:numFmt formatCode="General" sourceLinked="1"/>
        <c:tickLblPos val="none"/>
        <c:crossAx val="207031296"/>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286"/>
          <c:y val="1.8097133322816164E-2"/>
          <c:w val="0.7373843188795649"/>
          <c:h val="0.80739926986526456"/>
        </c:manualLayout>
      </c:layout>
      <c:barChart>
        <c:barDir val="bar"/>
        <c:grouping val="percentStacked"/>
        <c:ser>
          <c:idx val="0"/>
          <c:order val="0"/>
          <c:tx>
            <c:strRef>
              <c:f>'Социальные услуги'!$B$24</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379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'Социальные услуги'!$A$25:$A$27</c:f>
              <c:strCache>
                <c:ptCount val="3"/>
                <c:pt idx="0">
                  <c:v>Возможность выбора</c:v>
                </c:pt>
                <c:pt idx="1">
                  <c:v>Уровень цен</c:v>
                </c:pt>
                <c:pt idx="2">
                  <c:v>Качество</c:v>
                </c:pt>
              </c:strCache>
            </c:strRef>
          </c:cat>
          <c:val>
            <c:numRef>
              <c:f>'Социальные услуги'!$B$25:$B$27</c:f>
              <c:numCache>
                <c:formatCode>General</c:formatCode>
                <c:ptCount val="3"/>
                <c:pt idx="0">
                  <c:v>0.10700000000000012</c:v>
                </c:pt>
                <c:pt idx="1">
                  <c:v>6.3E-2</c:v>
                </c:pt>
                <c:pt idx="2">
                  <c:v>0.14200000000000004</c:v>
                </c:pt>
              </c:numCache>
            </c:numRef>
          </c:val>
        </c:ser>
        <c:ser>
          <c:idx val="1"/>
          <c:order val="1"/>
          <c:tx>
            <c:strRef>
              <c:f>'Социальные услуги'!$C$24</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'Социальные услуги'!$A$25:$A$27</c:f>
              <c:strCache>
                <c:ptCount val="3"/>
                <c:pt idx="0">
                  <c:v>Возможность выбора</c:v>
                </c:pt>
                <c:pt idx="1">
                  <c:v>Уровень цен</c:v>
                </c:pt>
                <c:pt idx="2">
                  <c:v>Качество</c:v>
                </c:pt>
              </c:strCache>
            </c:strRef>
          </c:cat>
          <c:val>
            <c:numRef>
              <c:f>'Социальные услуги'!$C$25:$C$27</c:f>
              <c:numCache>
                <c:formatCode>General</c:formatCode>
                <c:ptCount val="3"/>
                <c:pt idx="0">
                  <c:v>0.19400000000000001</c:v>
                </c:pt>
                <c:pt idx="1">
                  <c:v>0.41500000000000031</c:v>
                </c:pt>
                <c:pt idx="2">
                  <c:v>0.16400000000000001</c:v>
                </c:pt>
              </c:numCache>
            </c:numRef>
          </c:val>
        </c:ser>
        <c:ser>
          <c:idx val="2"/>
          <c:order val="2"/>
          <c:tx>
            <c:strRef>
              <c:f>'Социальные услуги'!$D$24</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'Социальные услуги'!$A$25:$A$27</c:f>
              <c:strCache>
                <c:ptCount val="3"/>
                <c:pt idx="0">
                  <c:v>Возможность выбора</c:v>
                </c:pt>
                <c:pt idx="1">
                  <c:v>Уровень цен</c:v>
                </c:pt>
                <c:pt idx="2">
                  <c:v>Качество</c:v>
                </c:pt>
              </c:strCache>
            </c:strRef>
          </c:cat>
          <c:val>
            <c:numRef>
              <c:f>'Социальные услуги'!$D$25:$D$27</c:f>
              <c:numCache>
                <c:formatCode>General</c:formatCode>
                <c:ptCount val="3"/>
                <c:pt idx="0">
                  <c:v>0.69899999999999995</c:v>
                </c:pt>
                <c:pt idx="1">
                  <c:v>0.52200000000000002</c:v>
                </c:pt>
                <c:pt idx="2">
                  <c:v>0.69399999999999995</c:v>
                </c:pt>
              </c:numCache>
            </c:numRef>
          </c:val>
        </c:ser>
        <c:overlap val="100"/>
        <c:axId val="133551616"/>
        <c:axId val="133553152"/>
      </c:barChart>
      <c:catAx>
        <c:axId val="133551616"/>
        <c:scaling>
          <c:orientation val="minMax"/>
        </c:scaling>
        <c:axPos val="l"/>
        <c:numFmt formatCode="General" sourceLinked="1"/>
        <c:tickLblPos val="nextTo"/>
        <c:crossAx val="133553152"/>
        <c:crosses val="autoZero"/>
        <c:auto val="1"/>
        <c:lblAlgn val="ctr"/>
        <c:lblOffset val="100"/>
      </c:catAx>
      <c:valAx>
        <c:axId val="133553152"/>
        <c:scaling>
          <c:orientation val="minMax"/>
        </c:scaling>
        <c:delete val="1"/>
        <c:axPos val="b"/>
        <c:numFmt formatCode="0%" sourceLinked="1"/>
        <c:tickLblPos val="none"/>
        <c:crossAx val="133551616"/>
        <c:crosses val="autoZero"/>
        <c:crossBetween val="between"/>
      </c:valAx>
      <c:spPr>
        <a:noFill/>
        <a:ln w="25400">
          <a:noFill/>
        </a:ln>
      </c:spPr>
    </c:plotArea>
    <c:legend>
      <c:legendPos val="r"/>
      <c:layout>
        <c:manualLayout>
          <c:xMode val="edge"/>
          <c:yMode val="edge"/>
          <c:x val="5.7238316289480076E-2"/>
          <c:y val="0.83100104348678416"/>
          <c:w val="0.8803793999331192"/>
          <c:h val="0.1689989565132268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
          <c:y val="1.8097133322816164E-2"/>
          <c:w val="0.7373843188795649"/>
          <c:h val="0.80739926986526456"/>
        </c:manualLayout>
      </c:layout>
      <c:barChart>
        <c:barDir val="bar"/>
        <c:grouping val="percentStacked"/>
        <c:ser>
          <c:idx val="0"/>
          <c:order val="0"/>
          <c:tx>
            <c:strRef>
              <c:f>Теплоснабжение!$B$24</c:f>
              <c:strCache>
                <c:ptCount val="1"/>
                <c:pt idx="0">
                  <c:v>Снижение</c:v>
                </c:pt>
              </c:strCache>
            </c:strRef>
          </c:tx>
          <c:spPr>
            <a:solidFill>
              <a:srgbClr val="00B050"/>
            </a:solidFill>
          </c:spPr>
          <c:dLbls>
            <c:dLbl>
              <c:idx val="1"/>
              <c:layout>
                <c:manualLayout>
                  <c:x val="1.9455538062144107E-2"/>
                  <c:y val="0"/>
                </c:manualLayout>
              </c:layout>
              <c:showVal val="1"/>
            </c:dLbl>
            <c:dLbl>
              <c:idx val="2"/>
              <c:layout>
                <c:manualLayout>
                  <c:x val="1.7809139313745385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Теплоснабжение!$A$25:$A$27</c:f>
              <c:strCache>
                <c:ptCount val="3"/>
                <c:pt idx="0">
                  <c:v>Возможность выбора</c:v>
                </c:pt>
                <c:pt idx="1">
                  <c:v>Уровень цен</c:v>
                </c:pt>
                <c:pt idx="2">
                  <c:v>Качество</c:v>
                </c:pt>
              </c:strCache>
            </c:strRef>
          </c:cat>
          <c:val>
            <c:numRef>
              <c:f>Теплоснабжение!$B$25:$B$27</c:f>
              <c:numCache>
                <c:formatCode>General</c:formatCode>
                <c:ptCount val="3"/>
                <c:pt idx="0">
                  <c:v>8.6000000000000021E-2</c:v>
                </c:pt>
                <c:pt idx="1">
                  <c:v>3.9000000000000014E-2</c:v>
                </c:pt>
                <c:pt idx="2">
                  <c:v>0.15600000000000044</c:v>
                </c:pt>
              </c:numCache>
            </c:numRef>
          </c:val>
        </c:ser>
        <c:ser>
          <c:idx val="1"/>
          <c:order val="1"/>
          <c:tx>
            <c:strRef>
              <c:f>Теплоснабжение!$C$24</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Теплоснабжение!$A$25:$A$27</c:f>
              <c:strCache>
                <c:ptCount val="3"/>
                <c:pt idx="0">
                  <c:v>Возможность выбора</c:v>
                </c:pt>
                <c:pt idx="1">
                  <c:v>Уровень цен</c:v>
                </c:pt>
                <c:pt idx="2">
                  <c:v>Качество</c:v>
                </c:pt>
              </c:strCache>
            </c:strRef>
          </c:cat>
          <c:val>
            <c:numRef>
              <c:f>Теплоснабжение!$C$25:$C$27</c:f>
              <c:numCache>
                <c:formatCode>General</c:formatCode>
                <c:ptCount val="3"/>
                <c:pt idx="0">
                  <c:v>0.14700000000000021</c:v>
                </c:pt>
                <c:pt idx="1">
                  <c:v>0.67900000000000482</c:v>
                </c:pt>
                <c:pt idx="2">
                  <c:v>0.15300000000000041</c:v>
                </c:pt>
              </c:numCache>
            </c:numRef>
          </c:val>
        </c:ser>
        <c:ser>
          <c:idx val="2"/>
          <c:order val="2"/>
          <c:tx>
            <c:strRef>
              <c:f>Теплоснабжение!$D$24</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Теплоснабжение!$A$25:$A$27</c:f>
              <c:strCache>
                <c:ptCount val="3"/>
                <c:pt idx="0">
                  <c:v>Возможность выбора</c:v>
                </c:pt>
                <c:pt idx="1">
                  <c:v>Уровень цен</c:v>
                </c:pt>
                <c:pt idx="2">
                  <c:v>Качество</c:v>
                </c:pt>
              </c:strCache>
            </c:strRef>
          </c:cat>
          <c:val>
            <c:numRef>
              <c:f>Теплоснабжение!$D$25:$D$27</c:f>
              <c:numCache>
                <c:formatCode>General</c:formatCode>
                <c:ptCount val="3"/>
                <c:pt idx="0">
                  <c:v>0.76800000000000412</c:v>
                </c:pt>
                <c:pt idx="1">
                  <c:v>0.28200000000000008</c:v>
                </c:pt>
                <c:pt idx="2">
                  <c:v>0.69099999999999995</c:v>
                </c:pt>
              </c:numCache>
            </c:numRef>
          </c:val>
        </c:ser>
        <c:overlap val="100"/>
        <c:axId val="133588096"/>
        <c:axId val="133589632"/>
      </c:barChart>
      <c:catAx>
        <c:axId val="133588096"/>
        <c:scaling>
          <c:orientation val="minMax"/>
        </c:scaling>
        <c:axPos val="l"/>
        <c:numFmt formatCode="General" sourceLinked="1"/>
        <c:tickLblPos val="nextTo"/>
        <c:crossAx val="133589632"/>
        <c:crosses val="autoZero"/>
        <c:auto val="1"/>
        <c:lblAlgn val="ctr"/>
        <c:lblOffset val="100"/>
      </c:catAx>
      <c:valAx>
        <c:axId val="133589632"/>
        <c:scaling>
          <c:orientation val="minMax"/>
        </c:scaling>
        <c:delete val="1"/>
        <c:axPos val="b"/>
        <c:numFmt formatCode="0%" sourceLinked="1"/>
        <c:tickLblPos val="none"/>
        <c:crossAx val="133588096"/>
        <c:crosses val="autoZero"/>
        <c:crossBetween val="between"/>
      </c:valAx>
      <c:spPr>
        <a:noFill/>
        <a:ln w="25400">
          <a:noFill/>
        </a:ln>
      </c:spPr>
    </c:plotArea>
    <c:legend>
      <c:legendPos val="r"/>
      <c:layout>
        <c:manualLayout>
          <c:xMode val="edge"/>
          <c:yMode val="edge"/>
          <c:x val="5.7238316289480076E-2"/>
          <c:y val="0.83100104348678461"/>
          <c:w val="0.8803793999331192"/>
          <c:h val="0.1689989565132269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17"/>
          <c:y val="1.8097133322816164E-2"/>
          <c:w val="0.7373843188795649"/>
          <c:h val="0.80739926986526456"/>
        </c:manualLayout>
      </c:layout>
      <c:barChart>
        <c:barDir val="bar"/>
        <c:grouping val="percentStacked"/>
        <c:ser>
          <c:idx val="0"/>
          <c:order val="0"/>
          <c:tx>
            <c:strRef>
              <c:f>'Сбор и трансп ТКО'!$B$24</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392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'Сбор и трансп ТКО'!$A$25:$A$27</c:f>
              <c:strCache>
                <c:ptCount val="3"/>
                <c:pt idx="0">
                  <c:v>Возможность выбора</c:v>
                </c:pt>
                <c:pt idx="1">
                  <c:v>Уровень цен</c:v>
                </c:pt>
                <c:pt idx="2">
                  <c:v>Качество</c:v>
                </c:pt>
              </c:strCache>
            </c:strRef>
          </c:cat>
          <c:val>
            <c:numRef>
              <c:f>'Сбор и трансп ТКО'!$B$25:$B$27</c:f>
              <c:numCache>
                <c:formatCode>General</c:formatCode>
                <c:ptCount val="3"/>
                <c:pt idx="0">
                  <c:v>0.22500000000000001</c:v>
                </c:pt>
                <c:pt idx="1">
                  <c:v>6.1000000000000013E-2</c:v>
                </c:pt>
                <c:pt idx="2">
                  <c:v>0.31900000000000206</c:v>
                </c:pt>
              </c:numCache>
            </c:numRef>
          </c:val>
        </c:ser>
        <c:ser>
          <c:idx val="1"/>
          <c:order val="1"/>
          <c:tx>
            <c:strRef>
              <c:f>'Сбор и трансп ТКО'!$C$24</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'Сбор и трансп ТКО'!$A$25:$A$27</c:f>
              <c:strCache>
                <c:ptCount val="3"/>
                <c:pt idx="0">
                  <c:v>Возможность выбора</c:v>
                </c:pt>
                <c:pt idx="1">
                  <c:v>Уровень цен</c:v>
                </c:pt>
                <c:pt idx="2">
                  <c:v>Качество</c:v>
                </c:pt>
              </c:strCache>
            </c:strRef>
          </c:cat>
          <c:val>
            <c:numRef>
              <c:f>'Сбор и трансп ТКО'!$C$25:$C$27</c:f>
              <c:numCache>
                <c:formatCode>General</c:formatCode>
                <c:ptCount val="3"/>
                <c:pt idx="0">
                  <c:v>0.14000000000000001</c:v>
                </c:pt>
                <c:pt idx="1">
                  <c:v>0.69599999999999995</c:v>
                </c:pt>
                <c:pt idx="2">
                  <c:v>0.16600000000000001</c:v>
                </c:pt>
              </c:numCache>
            </c:numRef>
          </c:val>
        </c:ser>
        <c:ser>
          <c:idx val="2"/>
          <c:order val="2"/>
          <c:tx>
            <c:strRef>
              <c:f>'Сбор и трансп ТКО'!$D$24</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'Сбор и трансп ТКО'!$A$25:$A$27</c:f>
              <c:strCache>
                <c:ptCount val="3"/>
                <c:pt idx="0">
                  <c:v>Возможность выбора</c:v>
                </c:pt>
                <c:pt idx="1">
                  <c:v>Уровень цен</c:v>
                </c:pt>
                <c:pt idx="2">
                  <c:v>Качество</c:v>
                </c:pt>
              </c:strCache>
            </c:strRef>
          </c:cat>
          <c:val>
            <c:numRef>
              <c:f>'Сбор и трансп ТКО'!$D$25:$D$27</c:f>
              <c:numCache>
                <c:formatCode>General</c:formatCode>
                <c:ptCount val="3"/>
                <c:pt idx="0">
                  <c:v>0.63500000000000412</c:v>
                </c:pt>
                <c:pt idx="1">
                  <c:v>0.24300000000000024</c:v>
                </c:pt>
                <c:pt idx="2">
                  <c:v>0.51500000000000001</c:v>
                </c:pt>
              </c:numCache>
            </c:numRef>
          </c:val>
        </c:ser>
        <c:overlap val="100"/>
        <c:axId val="133620480"/>
        <c:axId val="133622016"/>
      </c:barChart>
      <c:catAx>
        <c:axId val="133620480"/>
        <c:scaling>
          <c:orientation val="minMax"/>
        </c:scaling>
        <c:axPos val="l"/>
        <c:numFmt formatCode="General" sourceLinked="1"/>
        <c:tickLblPos val="nextTo"/>
        <c:crossAx val="133622016"/>
        <c:crosses val="autoZero"/>
        <c:auto val="1"/>
        <c:lblAlgn val="ctr"/>
        <c:lblOffset val="100"/>
      </c:catAx>
      <c:valAx>
        <c:axId val="133622016"/>
        <c:scaling>
          <c:orientation val="minMax"/>
        </c:scaling>
        <c:delete val="1"/>
        <c:axPos val="b"/>
        <c:numFmt formatCode="0%" sourceLinked="1"/>
        <c:tickLblPos val="none"/>
        <c:crossAx val="133620480"/>
        <c:crosses val="autoZero"/>
        <c:crossBetween val="between"/>
      </c:valAx>
      <c:spPr>
        <a:noFill/>
        <a:ln w="25400">
          <a:noFill/>
        </a:ln>
      </c:spPr>
    </c:plotArea>
    <c:legend>
      <c:legendPos val="r"/>
      <c:layout>
        <c:manualLayout>
          <c:xMode val="edge"/>
          <c:yMode val="edge"/>
          <c:x val="5.7238316289480076E-2"/>
          <c:y val="0.83100104348678483"/>
          <c:w val="0.8803793999331192"/>
          <c:h val="0.1689989565132270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36"/>
          <c:y val="1.8097133322816164E-2"/>
          <c:w val="0.7373843188795649"/>
          <c:h val="0.80739926986526456"/>
        </c:manualLayout>
      </c:layout>
      <c:barChart>
        <c:barDir val="bar"/>
        <c:grouping val="percentStacked"/>
        <c:ser>
          <c:idx val="0"/>
          <c:order val="0"/>
          <c:tx>
            <c:strRef>
              <c:f>Благоустройство!$B$26</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399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Благоустройство!$A$27:$A$29</c:f>
              <c:strCache>
                <c:ptCount val="3"/>
                <c:pt idx="0">
                  <c:v>Возможность выбора</c:v>
                </c:pt>
                <c:pt idx="1">
                  <c:v>Уровень цен</c:v>
                </c:pt>
                <c:pt idx="2">
                  <c:v>Качество</c:v>
                </c:pt>
              </c:strCache>
            </c:strRef>
          </c:cat>
          <c:val>
            <c:numRef>
              <c:f>Благоустройство!$B$27:$B$29</c:f>
              <c:numCache>
                <c:formatCode>General</c:formatCode>
                <c:ptCount val="3"/>
                <c:pt idx="0">
                  <c:v>9.9000000000000046E-2</c:v>
                </c:pt>
                <c:pt idx="1">
                  <c:v>5.7000000000000023E-2</c:v>
                </c:pt>
                <c:pt idx="2">
                  <c:v>0.13200000000000001</c:v>
                </c:pt>
              </c:numCache>
            </c:numRef>
          </c:val>
        </c:ser>
        <c:ser>
          <c:idx val="1"/>
          <c:order val="1"/>
          <c:tx>
            <c:strRef>
              <c:f>Благоустройство!$C$26</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Благоустройство!$A$27:$A$29</c:f>
              <c:strCache>
                <c:ptCount val="3"/>
                <c:pt idx="0">
                  <c:v>Возможность выбора</c:v>
                </c:pt>
                <c:pt idx="1">
                  <c:v>Уровень цен</c:v>
                </c:pt>
                <c:pt idx="2">
                  <c:v>Качество</c:v>
                </c:pt>
              </c:strCache>
            </c:strRef>
          </c:cat>
          <c:val>
            <c:numRef>
              <c:f>Благоустройство!$C$27:$C$29</c:f>
              <c:numCache>
                <c:formatCode>General</c:formatCode>
                <c:ptCount val="3"/>
                <c:pt idx="0">
                  <c:v>0.34200000000000008</c:v>
                </c:pt>
                <c:pt idx="1">
                  <c:v>0.57399999999999995</c:v>
                </c:pt>
                <c:pt idx="2">
                  <c:v>0.3940000000000024</c:v>
                </c:pt>
              </c:numCache>
            </c:numRef>
          </c:val>
        </c:ser>
        <c:ser>
          <c:idx val="2"/>
          <c:order val="2"/>
          <c:tx>
            <c:strRef>
              <c:f>Благоустройство!$D$26</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Благоустройство!$A$27:$A$29</c:f>
              <c:strCache>
                <c:ptCount val="3"/>
                <c:pt idx="0">
                  <c:v>Возможность выбора</c:v>
                </c:pt>
                <c:pt idx="1">
                  <c:v>Уровень цен</c:v>
                </c:pt>
                <c:pt idx="2">
                  <c:v>Качество</c:v>
                </c:pt>
              </c:strCache>
            </c:strRef>
          </c:cat>
          <c:val>
            <c:numRef>
              <c:f>Благоустройство!$D$27:$D$29</c:f>
              <c:numCache>
                <c:formatCode>General</c:formatCode>
                <c:ptCount val="3"/>
                <c:pt idx="0">
                  <c:v>0.55900000000000005</c:v>
                </c:pt>
                <c:pt idx="1">
                  <c:v>0.36800000000000038</c:v>
                </c:pt>
                <c:pt idx="2">
                  <c:v>0.47400000000000031</c:v>
                </c:pt>
              </c:numCache>
            </c:numRef>
          </c:val>
        </c:ser>
        <c:overlap val="100"/>
        <c:axId val="133648768"/>
        <c:axId val="133650304"/>
      </c:barChart>
      <c:catAx>
        <c:axId val="133648768"/>
        <c:scaling>
          <c:orientation val="minMax"/>
        </c:scaling>
        <c:axPos val="l"/>
        <c:numFmt formatCode="General" sourceLinked="1"/>
        <c:tickLblPos val="nextTo"/>
        <c:crossAx val="133650304"/>
        <c:crosses val="autoZero"/>
        <c:auto val="1"/>
        <c:lblAlgn val="ctr"/>
        <c:lblOffset val="100"/>
      </c:catAx>
      <c:valAx>
        <c:axId val="133650304"/>
        <c:scaling>
          <c:orientation val="minMax"/>
        </c:scaling>
        <c:delete val="1"/>
        <c:axPos val="b"/>
        <c:numFmt formatCode="0%" sourceLinked="1"/>
        <c:tickLblPos val="none"/>
        <c:crossAx val="133648768"/>
        <c:crosses val="autoZero"/>
        <c:crossBetween val="between"/>
      </c:valAx>
      <c:spPr>
        <a:noFill/>
        <a:ln w="25400">
          <a:noFill/>
        </a:ln>
      </c:spPr>
    </c:plotArea>
    <c:legend>
      <c:legendPos val="r"/>
      <c:layout>
        <c:manualLayout>
          <c:xMode val="edge"/>
          <c:yMode val="edge"/>
          <c:x val="5.7238316289480076E-2"/>
          <c:y val="0.83100104348678505"/>
          <c:w val="0.8803793999331192"/>
          <c:h val="0.1689989565132271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5"/>
          <c:y val="1.8097133322816164E-2"/>
          <c:w val="0.7373843188795649"/>
          <c:h val="0.80739926986526456"/>
        </c:manualLayout>
      </c:layout>
      <c:barChart>
        <c:barDir val="bar"/>
        <c:grouping val="percentStacked"/>
        <c:ser>
          <c:idx val="0"/>
          <c:order val="0"/>
          <c:tx>
            <c:strRef>
              <c:f>'Содер и ремонт имущ в МКД'!$B$24</c:f>
              <c:strCache>
                <c:ptCount val="1"/>
                <c:pt idx="0">
                  <c:v>Снижение</c:v>
                </c:pt>
              </c:strCache>
            </c:strRef>
          </c:tx>
          <c:spPr>
            <a:solidFill>
              <a:srgbClr val="00B050"/>
            </a:solidFill>
          </c:spPr>
          <c:dLbls>
            <c:dLbl>
              <c:idx val="0"/>
              <c:layout>
                <c:manualLayout>
                  <c:x val="1.0480642253757321E-2"/>
                  <c:y val="0"/>
                </c:manualLayout>
              </c:layout>
              <c:showVal val="1"/>
            </c:dLbl>
            <c:dLbl>
              <c:idx val="1"/>
              <c:layout>
                <c:manualLayout>
                  <c:x val="1.3167152709889721E-2"/>
                  <c:y val="0"/>
                </c:manualLayout>
              </c:layout>
              <c:showVal val="1"/>
            </c:dLbl>
            <c:dLbl>
              <c:idx val="2"/>
              <c:layout>
                <c:manualLayout>
                  <c:x val="1.7809139313745406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'Содер и ремонт имущ в МКД'!$A$25:$A$27</c:f>
              <c:strCache>
                <c:ptCount val="3"/>
                <c:pt idx="0">
                  <c:v>Возможность выбора</c:v>
                </c:pt>
                <c:pt idx="1">
                  <c:v>Уровень цен</c:v>
                </c:pt>
                <c:pt idx="2">
                  <c:v>Качество</c:v>
                </c:pt>
              </c:strCache>
            </c:strRef>
          </c:cat>
          <c:val>
            <c:numRef>
              <c:f>'Содер и ремонт имущ в МКД'!$B$25:$B$27</c:f>
              <c:numCache>
                <c:formatCode>General</c:formatCode>
                <c:ptCount val="3"/>
                <c:pt idx="0">
                  <c:v>0.18300000000000041</c:v>
                </c:pt>
                <c:pt idx="1">
                  <c:v>8.6000000000000021E-2</c:v>
                </c:pt>
                <c:pt idx="2">
                  <c:v>0.24700000000000041</c:v>
                </c:pt>
              </c:numCache>
            </c:numRef>
          </c:val>
        </c:ser>
        <c:ser>
          <c:idx val="1"/>
          <c:order val="1"/>
          <c:tx>
            <c:strRef>
              <c:f>'Содер и ремонт имущ в МКД'!$C$24</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'Содер и ремонт имущ в МКД'!$A$25:$A$27</c:f>
              <c:strCache>
                <c:ptCount val="3"/>
                <c:pt idx="0">
                  <c:v>Возможность выбора</c:v>
                </c:pt>
                <c:pt idx="1">
                  <c:v>Уровень цен</c:v>
                </c:pt>
                <c:pt idx="2">
                  <c:v>Качество</c:v>
                </c:pt>
              </c:strCache>
            </c:strRef>
          </c:cat>
          <c:val>
            <c:numRef>
              <c:f>'Содер и ремонт имущ в МКД'!$C$25:$C$27</c:f>
              <c:numCache>
                <c:formatCode>General</c:formatCode>
                <c:ptCount val="3"/>
                <c:pt idx="0">
                  <c:v>0.16400000000000001</c:v>
                </c:pt>
                <c:pt idx="1">
                  <c:v>0.61700000000000366</c:v>
                </c:pt>
                <c:pt idx="2">
                  <c:v>0.15300000000000041</c:v>
                </c:pt>
              </c:numCache>
            </c:numRef>
          </c:val>
        </c:ser>
        <c:ser>
          <c:idx val="2"/>
          <c:order val="2"/>
          <c:tx>
            <c:strRef>
              <c:f>'Содер и ремонт имущ в МКД'!$D$24</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'Содер и ремонт имущ в МКД'!$A$25:$A$27</c:f>
              <c:strCache>
                <c:ptCount val="3"/>
                <c:pt idx="0">
                  <c:v>Возможность выбора</c:v>
                </c:pt>
                <c:pt idx="1">
                  <c:v>Уровень цен</c:v>
                </c:pt>
                <c:pt idx="2">
                  <c:v>Качество</c:v>
                </c:pt>
              </c:strCache>
            </c:strRef>
          </c:cat>
          <c:val>
            <c:numRef>
              <c:f>'Содер и ремонт имущ в МКД'!$D$25:$D$27</c:f>
              <c:numCache>
                <c:formatCode>General</c:formatCode>
                <c:ptCount val="3"/>
                <c:pt idx="0">
                  <c:v>0.65300000000000469</c:v>
                </c:pt>
                <c:pt idx="1">
                  <c:v>0.29700000000000032</c:v>
                </c:pt>
                <c:pt idx="2">
                  <c:v>0.60000000000000064</c:v>
                </c:pt>
              </c:numCache>
            </c:numRef>
          </c:val>
        </c:ser>
        <c:overlap val="100"/>
        <c:axId val="133758976"/>
        <c:axId val="133760512"/>
      </c:barChart>
      <c:catAx>
        <c:axId val="133758976"/>
        <c:scaling>
          <c:orientation val="minMax"/>
        </c:scaling>
        <c:axPos val="l"/>
        <c:numFmt formatCode="General" sourceLinked="1"/>
        <c:tickLblPos val="nextTo"/>
        <c:crossAx val="133760512"/>
        <c:crosses val="autoZero"/>
        <c:auto val="1"/>
        <c:lblAlgn val="ctr"/>
        <c:lblOffset val="100"/>
      </c:catAx>
      <c:valAx>
        <c:axId val="133760512"/>
        <c:scaling>
          <c:orientation val="minMax"/>
        </c:scaling>
        <c:delete val="1"/>
        <c:axPos val="b"/>
        <c:numFmt formatCode="0%" sourceLinked="1"/>
        <c:tickLblPos val="none"/>
        <c:crossAx val="133758976"/>
        <c:crosses val="autoZero"/>
        <c:crossBetween val="between"/>
      </c:valAx>
      <c:spPr>
        <a:noFill/>
        <a:ln w="25400">
          <a:noFill/>
        </a:ln>
      </c:spPr>
    </c:plotArea>
    <c:legend>
      <c:legendPos val="r"/>
      <c:layout>
        <c:manualLayout>
          <c:xMode val="edge"/>
          <c:yMode val="edge"/>
          <c:x val="5.7238316289480076E-2"/>
          <c:y val="0.83100104348678538"/>
          <c:w val="0.8803793999331192"/>
          <c:h val="0.1689989565132272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5"/>
          <c:y val="1.8097133322816164E-2"/>
          <c:w val="0.7373843188795649"/>
          <c:h val="0.80739926986526456"/>
        </c:manualLayout>
      </c:layout>
      <c:barChart>
        <c:barDir val="bar"/>
        <c:grouping val="percentStacked"/>
        <c:ser>
          <c:idx val="0"/>
          <c:order val="0"/>
          <c:tx>
            <c:strRef>
              <c:f>'Перевозка мун трансп'!$B$26</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406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'Перевозка мун трансп'!$A$27:$A$29</c:f>
              <c:strCache>
                <c:ptCount val="3"/>
                <c:pt idx="0">
                  <c:v>Возможность выбора</c:v>
                </c:pt>
                <c:pt idx="1">
                  <c:v>Уровень цен</c:v>
                </c:pt>
                <c:pt idx="2">
                  <c:v>Качество</c:v>
                </c:pt>
              </c:strCache>
            </c:strRef>
          </c:cat>
          <c:val>
            <c:numRef>
              <c:f>'Перевозка мун трансп'!$B$27:$B$29</c:f>
              <c:numCache>
                <c:formatCode>General</c:formatCode>
                <c:ptCount val="3"/>
                <c:pt idx="0">
                  <c:v>0.18200000000000024</c:v>
                </c:pt>
                <c:pt idx="1">
                  <c:v>5.9000000000000351E-2</c:v>
                </c:pt>
                <c:pt idx="2">
                  <c:v>0.21900000000000044</c:v>
                </c:pt>
              </c:numCache>
            </c:numRef>
          </c:val>
        </c:ser>
        <c:ser>
          <c:idx val="1"/>
          <c:order val="1"/>
          <c:tx>
            <c:strRef>
              <c:f>'Перевозка мун трансп'!$C$26</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'Перевозка мун трансп'!$A$27:$A$29</c:f>
              <c:strCache>
                <c:ptCount val="3"/>
                <c:pt idx="0">
                  <c:v>Возможность выбора</c:v>
                </c:pt>
                <c:pt idx="1">
                  <c:v>Уровень цен</c:v>
                </c:pt>
                <c:pt idx="2">
                  <c:v>Качество</c:v>
                </c:pt>
              </c:strCache>
            </c:strRef>
          </c:cat>
          <c:val>
            <c:numRef>
              <c:f>'Перевозка мун трансп'!$C$27:$C$29</c:f>
              <c:numCache>
                <c:formatCode>General</c:formatCode>
                <c:ptCount val="3"/>
                <c:pt idx="0">
                  <c:v>0.18300000000000041</c:v>
                </c:pt>
                <c:pt idx="1">
                  <c:v>0.60600000000000065</c:v>
                </c:pt>
                <c:pt idx="2">
                  <c:v>0.15300000000000041</c:v>
                </c:pt>
              </c:numCache>
            </c:numRef>
          </c:val>
        </c:ser>
        <c:ser>
          <c:idx val="2"/>
          <c:order val="2"/>
          <c:tx>
            <c:strRef>
              <c:f>'Перевозка мун трансп'!$D$26</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'Перевозка мун трансп'!$A$27:$A$29</c:f>
              <c:strCache>
                <c:ptCount val="3"/>
                <c:pt idx="0">
                  <c:v>Возможность выбора</c:v>
                </c:pt>
                <c:pt idx="1">
                  <c:v>Уровень цен</c:v>
                </c:pt>
                <c:pt idx="2">
                  <c:v>Качество</c:v>
                </c:pt>
              </c:strCache>
            </c:strRef>
          </c:cat>
          <c:val>
            <c:numRef>
              <c:f>'Перевозка мун трансп'!$D$27:$D$29</c:f>
              <c:numCache>
                <c:formatCode>General</c:formatCode>
                <c:ptCount val="3"/>
                <c:pt idx="0">
                  <c:v>0.63500000000000412</c:v>
                </c:pt>
                <c:pt idx="1">
                  <c:v>0.33500000000000241</c:v>
                </c:pt>
                <c:pt idx="2">
                  <c:v>0.62800000000000411</c:v>
                </c:pt>
              </c:numCache>
            </c:numRef>
          </c:val>
        </c:ser>
        <c:overlap val="100"/>
        <c:axId val="133774720"/>
        <c:axId val="133817472"/>
      </c:barChart>
      <c:catAx>
        <c:axId val="133774720"/>
        <c:scaling>
          <c:orientation val="minMax"/>
        </c:scaling>
        <c:axPos val="l"/>
        <c:numFmt formatCode="General" sourceLinked="1"/>
        <c:tickLblPos val="nextTo"/>
        <c:crossAx val="133817472"/>
        <c:crosses val="autoZero"/>
        <c:auto val="1"/>
        <c:lblAlgn val="ctr"/>
        <c:lblOffset val="100"/>
      </c:catAx>
      <c:valAx>
        <c:axId val="133817472"/>
        <c:scaling>
          <c:orientation val="minMax"/>
        </c:scaling>
        <c:delete val="1"/>
        <c:axPos val="b"/>
        <c:numFmt formatCode="0%" sourceLinked="1"/>
        <c:tickLblPos val="none"/>
        <c:crossAx val="133774720"/>
        <c:crosses val="autoZero"/>
        <c:crossBetween val="between"/>
      </c:valAx>
      <c:spPr>
        <a:noFill/>
        <a:ln w="25400">
          <a:noFill/>
        </a:ln>
      </c:spPr>
    </c:plotArea>
    <c:legend>
      <c:legendPos val="r"/>
      <c:layout>
        <c:manualLayout>
          <c:xMode val="edge"/>
          <c:yMode val="edge"/>
          <c:x val="5.7238316289480076E-2"/>
          <c:y val="0.83100104348678538"/>
          <c:w val="0.8803793999331192"/>
          <c:h val="0.1689989565132272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66"/>
          <c:y val="1.8097133322816164E-2"/>
          <c:w val="0.7373843188795649"/>
          <c:h val="0.80739926986526456"/>
        </c:manualLayout>
      </c:layout>
      <c:barChart>
        <c:barDir val="bar"/>
        <c:grouping val="percentStacked"/>
        <c:ser>
          <c:idx val="0"/>
          <c:order val="0"/>
          <c:tx>
            <c:strRef>
              <c:f>'Перевозка межмун трансп'!$B$32</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413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'Перевозка межмун трансп'!$A$33:$A$35</c:f>
              <c:strCache>
                <c:ptCount val="3"/>
                <c:pt idx="0">
                  <c:v>Возможность выбора</c:v>
                </c:pt>
                <c:pt idx="1">
                  <c:v>Уровень цен</c:v>
                </c:pt>
                <c:pt idx="2">
                  <c:v>Качество</c:v>
                </c:pt>
              </c:strCache>
            </c:strRef>
          </c:cat>
          <c:val>
            <c:numRef>
              <c:f>'Перевозка межмун трансп'!$B$33:$B$35</c:f>
              <c:numCache>
                <c:formatCode>General</c:formatCode>
                <c:ptCount val="3"/>
                <c:pt idx="0">
                  <c:v>0.14900000000000024</c:v>
                </c:pt>
                <c:pt idx="1">
                  <c:v>6.1000000000000013E-2</c:v>
                </c:pt>
                <c:pt idx="2">
                  <c:v>0.17500000000000004</c:v>
                </c:pt>
              </c:numCache>
            </c:numRef>
          </c:val>
        </c:ser>
        <c:ser>
          <c:idx val="1"/>
          <c:order val="1"/>
          <c:tx>
            <c:strRef>
              <c:f>'Перевозка межмун трансп'!$C$32</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'Перевозка межмун трансп'!$A$33:$A$35</c:f>
              <c:strCache>
                <c:ptCount val="3"/>
                <c:pt idx="0">
                  <c:v>Возможность выбора</c:v>
                </c:pt>
                <c:pt idx="1">
                  <c:v>Уровень цен</c:v>
                </c:pt>
                <c:pt idx="2">
                  <c:v>Качество</c:v>
                </c:pt>
              </c:strCache>
            </c:strRef>
          </c:cat>
          <c:val>
            <c:numRef>
              <c:f>'Перевозка межмун трансп'!$C$33:$C$35</c:f>
              <c:numCache>
                <c:formatCode>General</c:formatCode>
                <c:ptCount val="3"/>
                <c:pt idx="0">
                  <c:v>0.193</c:v>
                </c:pt>
                <c:pt idx="1">
                  <c:v>0.69599999999999995</c:v>
                </c:pt>
                <c:pt idx="2">
                  <c:v>0.14700000000000021</c:v>
                </c:pt>
              </c:numCache>
            </c:numRef>
          </c:val>
        </c:ser>
        <c:ser>
          <c:idx val="2"/>
          <c:order val="2"/>
          <c:tx>
            <c:strRef>
              <c:f>'Перевозка межмун трансп'!$D$32</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'Перевозка межмун трансп'!$A$33:$A$35</c:f>
              <c:strCache>
                <c:ptCount val="3"/>
                <c:pt idx="0">
                  <c:v>Возможность выбора</c:v>
                </c:pt>
                <c:pt idx="1">
                  <c:v>Уровень цен</c:v>
                </c:pt>
                <c:pt idx="2">
                  <c:v>Качество</c:v>
                </c:pt>
              </c:strCache>
            </c:strRef>
          </c:cat>
          <c:val>
            <c:numRef>
              <c:f>'Перевозка межмун трансп'!$D$33:$D$35</c:f>
              <c:numCache>
                <c:formatCode>General</c:formatCode>
                <c:ptCount val="3"/>
                <c:pt idx="0">
                  <c:v>0.6570000000000048</c:v>
                </c:pt>
                <c:pt idx="1">
                  <c:v>0.24300000000000024</c:v>
                </c:pt>
                <c:pt idx="2">
                  <c:v>0.67700000000000482</c:v>
                </c:pt>
              </c:numCache>
            </c:numRef>
          </c:val>
        </c:ser>
        <c:overlap val="100"/>
        <c:axId val="133831680"/>
        <c:axId val="133837568"/>
      </c:barChart>
      <c:catAx>
        <c:axId val="133831680"/>
        <c:scaling>
          <c:orientation val="minMax"/>
        </c:scaling>
        <c:axPos val="l"/>
        <c:numFmt formatCode="General" sourceLinked="1"/>
        <c:tickLblPos val="nextTo"/>
        <c:crossAx val="133837568"/>
        <c:crosses val="autoZero"/>
        <c:auto val="1"/>
        <c:lblAlgn val="ctr"/>
        <c:lblOffset val="100"/>
      </c:catAx>
      <c:valAx>
        <c:axId val="133837568"/>
        <c:scaling>
          <c:orientation val="minMax"/>
        </c:scaling>
        <c:delete val="1"/>
        <c:axPos val="b"/>
        <c:numFmt formatCode="0%" sourceLinked="1"/>
        <c:tickLblPos val="none"/>
        <c:crossAx val="133831680"/>
        <c:crosses val="autoZero"/>
        <c:crossBetween val="between"/>
      </c:valAx>
      <c:spPr>
        <a:noFill/>
        <a:ln w="25400">
          <a:noFill/>
        </a:ln>
      </c:spPr>
    </c:plotArea>
    <c:legend>
      <c:legendPos val="r"/>
      <c:layout>
        <c:manualLayout>
          <c:xMode val="edge"/>
          <c:yMode val="edge"/>
          <c:x val="5.7238316289480076E-2"/>
          <c:y val="0.83100104348678572"/>
          <c:w val="0.8803793999331192"/>
          <c:h val="0.1689989565132273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83"/>
          <c:y val="1.8097133322816164E-2"/>
          <c:w val="0.7373843188795649"/>
          <c:h val="0.80739926986526456"/>
        </c:manualLayout>
      </c:layout>
      <c:barChart>
        <c:barDir val="bar"/>
        <c:grouping val="percentStacked"/>
        <c:ser>
          <c:idx val="0"/>
          <c:order val="0"/>
          <c:tx>
            <c:strRef>
              <c:f>'Перевозка такси'!$B$27</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42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'Перевозка такси'!$A$28:$A$30</c:f>
              <c:strCache>
                <c:ptCount val="3"/>
                <c:pt idx="0">
                  <c:v>Возможность выбора</c:v>
                </c:pt>
                <c:pt idx="1">
                  <c:v>Уровень цен</c:v>
                </c:pt>
                <c:pt idx="2">
                  <c:v>Качество</c:v>
                </c:pt>
              </c:strCache>
            </c:strRef>
          </c:cat>
          <c:val>
            <c:numRef>
              <c:f>'Перевозка такси'!$B$28:$B$30</c:f>
              <c:numCache>
                <c:formatCode>General</c:formatCode>
                <c:ptCount val="3"/>
                <c:pt idx="0">
                  <c:v>9.4000000000000028E-2</c:v>
                </c:pt>
                <c:pt idx="1">
                  <c:v>5.3000000000000012E-2</c:v>
                </c:pt>
                <c:pt idx="2">
                  <c:v>0.14200000000000004</c:v>
                </c:pt>
              </c:numCache>
            </c:numRef>
          </c:val>
        </c:ser>
        <c:ser>
          <c:idx val="1"/>
          <c:order val="1"/>
          <c:tx>
            <c:strRef>
              <c:f>'Перевозка такси'!$C$27</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'Перевозка такси'!$A$28:$A$30</c:f>
              <c:strCache>
                <c:ptCount val="3"/>
                <c:pt idx="0">
                  <c:v>Возможность выбора</c:v>
                </c:pt>
                <c:pt idx="1">
                  <c:v>Уровень цен</c:v>
                </c:pt>
                <c:pt idx="2">
                  <c:v>Качество</c:v>
                </c:pt>
              </c:strCache>
            </c:strRef>
          </c:cat>
          <c:val>
            <c:numRef>
              <c:f>'Перевозка такси'!$C$28:$C$30</c:f>
              <c:numCache>
                <c:formatCode>General</c:formatCode>
                <c:ptCount val="3"/>
                <c:pt idx="0">
                  <c:v>0.36500000000000032</c:v>
                </c:pt>
                <c:pt idx="1">
                  <c:v>0.62800000000000411</c:v>
                </c:pt>
                <c:pt idx="2">
                  <c:v>0.20900000000000021</c:v>
                </c:pt>
              </c:numCache>
            </c:numRef>
          </c:val>
        </c:ser>
        <c:ser>
          <c:idx val="2"/>
          <c:order val="2"/>
          <c:tx>
            <c:strRef>
              <c:f>'Перевозка такси'!$D$27</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'Перевозка такси'!$A$28:$A$30</c:f>
              <c:strCache>
                <c:ptCount val="3"/>
                <c:pt idx="0">
                  <c:v>Возможность выбора</c:v>
                </c:pt>
                <c:pt idx="1">
                  <c:v>Уровень цен</c:v>
                </c:pt>
                <c:pt idx="2">
                  <c:v>Качество</c:v>
                </c:pt>
              </c:strCache>
            </c:strRef>
          </c:cat>
          <c:val>
            <c:numRef>
              <c:f>'Перевозка такси'!$D$28:$D$30</c:f>
              <c:numCache>
                <c:formatCode>General</c:formatCode>
                <c:ptCount val="3"/>
                <c:pt idx="0">
                  <c:v>0.54100000000000004</c:v>
                </c:pt>
                <c:pt idx="1">
                  <c:v>0.32000000000000206</c:v>
                </c:pt>
                <c:pt idx="2">
                  <c:v>0.64900000000000413</c:v>
                </c:pt>
              </c:numCache>
            </c:numRef>
          </c:val>
        </c:ser>
        <c:overlap val="100"/>
        <c:axId val="133851776"/>
        <c:axId val="133869952"/>
      </c:barChart>
      <c:catAx>
        <c:axId val="133851776"/>
        <c:scaling>
          <c:orientation val="minMax"/>
        </c:scaling>
        <c:axPos val="l"/>
        <c:numFmt formatCode="General" sourceLinked="1"/>
        <c:tickLblPos val="nextTo"/>
        <c:crossAx val="133869952"/>
        <c:crosses val="autoZero"/>
        <c:auto val="1"/>
        <c:lblAlgn val="ctr"/>
        <c:lblOffset val="100"/>
      </c:catAx>
      <c:valAx>
        <c:axId val="133869952"/>
        <c:scaling>
          <c:orientation val="minMax"/>
        </c:scaling>
        <c:delete val="1"/>
        <c:axPos val="b"/>
        <c:numFmt formatCode="0%" sourceLinked="1"/>
        <c:tickLblPos val="none"/>
        <c:crossAx val="133851776"/>
        <c:crosses val="autoZero"/>
        <c:crossBetween val="between"/>
      </c:valAx>
      <c:spPr>
        <a:noFill/>
        <a:ln w="25400">
          <a:noFill/>
        </a:ln>
      </c:spPr>
    </c:plotArea>
    <c:legend>
      <c:legendPos val="r"/>
      <c:layout>
        <c:manualLayout>
          <c:xMode val="edge"/>
          <c:yMode val="edge"/>
          <c:x val="5.7238316289480076E-2"/>
          <c:y val="0.83100104348678594"/>
          <c:w val="0.8803793999331192"/>
          <c:h val="0.1689989565132274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397"/>
          <c:y val="1.8097133322816164E-2"/>
          <c:w val="0.7373843188795649"/>
          <c:h val="0.80739926986526456"/>
        </c:manualLayout>
      </c:layout>
      <c:barChart>
        <c:barDir val="bar"/>
        <c:grouping val="percentStacked"/>
        <c:ser>
          <c:idx val="0"/>
          <c:order val="0"/>
          <c:tx>
            <c:strRef>
              <c:f>'Связь сотовая'!$B$27</c:f>
              <c:strCache>
                <c:ptCount val="1"/>
                <c:pt idx="0">
                  <c:v>Снижение</c:v>
                </c:pt>
              </c:strCache>
            </c:strRef>
          </c:tx>
          <c:spPr>
            <a:solidFill>
              <a:srgbClr val="00B050"/>
            </a:solidFill>
          </c:spPr>
          <c:dLbls>
            <c:dLbl>
              <c:idx val="1"/>
              <c:layout>
                <c:manualLayout>
                  <c:x val="8.9749123638675505E-3"/>
                  <c:y val="0"/>
                </c:manualLayout>
              </c:layout>
              <c:showVal val="1"/>
            </c:dLbl>
            <c:dLbl>
              <c:idx val="2"/>
              <c:layout>
                <c:manualLayout>
                  <c:x val="1.7809139313745427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'Связь сотовая'!$A$28:$A$30</c:f>
              <c:strCache>
                <c:ptCount val="3"/>
                <c:pt idx="0">
                  <c:v>Возможность выбора</c:v>
                </c:pt>
                <c:pt idx="1">
                  <c:v>Уровень цен</c:v>
                </c:pt>
                <c:pt idx="2">
                  <c:v>Качество</c:v>
                </c:pt>
              </c:strCache>
            </c:strRef>
          </c:cat>
          <c:val>
            <c:numRef>
              <c:f>'Связь сотовая'!$B$28:$B$30</c:f>
              <c:numCache>
                <c:formatCode>General</c:formatCode>
                <c:ptCount val="3"/>
                <c:pt idx="0">
                  <c:v>6.3E-2</c:v>
                </c:pt>
                <c:pt idx="1">
                  <c:v>4.3999999999999997E-2</c:v>
                </c:pt>
                <c:pt idx="2">
                  <c:v>0.10199999999999998</c:v>
                </c:pt>
              </c:numCache>
            </c:numRef>
          </c:val>
        </c:ser>
        <c:ser>
          <c:idx val="1"/>
          <c:order val="1"/>
          <c:tx>
            <c:strRef>
              <c:f>'Связь сотовая'!$C$27</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'Связь сотовая'!$A$28:$A$30</c:f>
              <c:strCache>
                <c:ptCount val="3"/>
                <c:pt idx="0">
                  <c:v>Возможность выбора</c:v>
                </c:pt>
                <c:pt idx="1">
                  <c:v>Уровень цен</c:v>
                </c:pt>
                <c:pt idx="2">
                  <c:v>Качество</c:v>
                </c:pt>
              </c:strCache>
            </c:strRef>
          </c:cat>
          <c:val>
            <c:numRef>
              <c:f>'Связь сотовая'!$C$28:$C$30</c:f>
              <c:numCache>
                <c:formatCode>General</c:formatCode>
                <c:ptCount val="3"/>
                <c:pt idx="0">
                  <c:v>0.35000000000000031</c:v>
                </c:pt>
                <c:pt idx="1">
                  <c:v>0.59199999999999997</c:v>
                </c:pt>
                <c:pt idx="2">
                  <c:v>0.28800000000000031</c:v>
                </c:pt>
              </c:numCache>
            </c:numRef>
          </c:val>
        </c:ser>
        <c:ser>
          <c:idx val="2"/>
          <c:order val="2"/>
          <c:tx>
            <c:strRef>
              <c:f>'Связь сотовая'!$D$27</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'Связь сотовая'!$A$28:$A$30</c:f>
              <c:strCache>
                <c:ptCount val="3"/>
                <c:pt idx="0">
                  <c:v>Возможность выбора</c:v>
                </c:pt>
                <c:pt idx="1">
                  <c:v>Уровень цен</c:v>
                </c:pt>
                <c:pt idx="2">
                  <c:v>Качество</c:v>
                </c:pt>
              </c:strCache>
            </c:strRef>
          </c:cat>
          <c:val>
            <c:numRef>
              <c:f>'Связь сотовая'!$D$28:$D$30</c:f>
              <c:numCache>
                <c:formatCode>General</c:formatCode>
                <c:ptCount val="3"/>
                <c:pt idx="0">
                  <c:v>0.58799999999999997</c:v>
                </c:pt>
                <c:pt idx="1">
                  <c:v>0.36400000000000032</c:v>
                </c:pt>
                <c:pt idx="2">
                  <c:v>0.61000000000000065</c:v>
                </c:pt>
              </c:numCache>
            </c:numRef>
          </c:val>
        </c:ser>
        <c:overlap val="100"/>
        <c:axId val="133908736"/>
        <c:axId val="133918720"/>
      </c:barChart>
      <c:catAx>
        <c:axId val="133908736"/>
        <c:scaling>
          <c:orientation val="minMax"/>
        </c:scaling>
        <c:axPos val="l"/>
        <c:numFmt formatCode="General" sourceLinked="1"/>
        <c:tickLblPos val="nextTo"/>
        <c:crossAx val="133918720"/>
        <c:crosses val="autoZero"/>
        <c:auto val="1"/>
        <c:lblAlgn val="ctr"/>
        <c:lblOffset val="100"/>
      </c:catAx>
      <c:valAx>
        <c:axId val="133918720"/>
        <c:scaling>
          <c:orientation val="minMax"/>
        </c:scaling>
        <c:delete val="1"/>
        <c:axPos val="b"/>
        <c:numFmt formatCode="0%" sourceLinked="1"/>
        <c:tickLblPos val="none"/>
        <c:crossAx val="133908736"/>
        <c:crosses val="autoZero"/>
        <c:crossBetween val="between"/>
      </c:valAx>
      <c:spPr>
        <a:noFill/>
        <a:ln w="25400">
          <a:noFill/>
        </a:ln>
      </c:spPr>
    </c:plotArea>
    <c:legend>
      <c:legendPos val="r"/>
      <c:layout>
        <c:manualLayout>
          <c:xMode val="edge"/>
          <c:yMode val="edge"/>
          <c:x val="5.7238316289480076E-2"/>
          <c:y val="0.83100104348678616"/>
          <c:w val="0.8803793999331192"/>
          <c:h val="0.1689989565132275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14"/>
          <c:y val="1.8097133322816164E-2"/>
          <c:w val="0.7373843188795649"/>
          <c:h val="0.80739926986526456"/>
        </c:manualLayout>
      </c:layout>
      <c:barChart>
        <c:barDir val="bar"/>
        <c:grouping val="percentStacked"/>
        <c:ser>
          <c:idx val="0"/>
          <c:order val="0"/>
          <c:tx>
            <c:strRef>
              <c:f>'Связь Интернет'!$B$28</c:f>
              <c:strCache>
                <c:ptCount val="1"/>
                <c:pt idx="0">
                  <c:v>Снижение</c:v>
                </c:pt>
              </c:strCache>
            </c:strRef>
          </c:tx>
          <c:spPr>
            <a:solidFill>
              <a:srgbClr val="00B050"/>
            </a:solidFill>
          </c:spPr>
          <c:dLbls>
            <c:dLbl>
              <c:idx val="1"/>
              <c:layout>
                <c:manualLayout>
                  <c:x val="1.9455538062144107E-2"/>
                  <c:y val="0"/>
                </c:manualLayout>
              </c:layout>
              <c:showVal val="1"/>
            </c:dLbl>
            <c:dLbl>
              <c:idx val="2"/>
              <c:layout>
                <c:manualLayout>
                  <c:x val="1.7809139313745434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'Связь Интернет'!$A$29:$A$31</c:f>
              <c:strCache>
                <c:ptCount val="3"/>
                <c:pt idx="0">
                  <c:v>Возможность выбора</c:v>
                </c:pt>
                <c:pt idx="1">
                  <c:v>Уровень цен</c:v>
                </c:pt>
                <c:pt idx="2">
                  <c:v>Качество</c:v>
                </c:pt>
              </c:strCache>
            </c:strRef>
          </c:cat>
          <c:val>
            <c:numRef>
              <c:f>'Связь Интернет'!$B$29:$B$31</c:f>
              <c:numCache>
                <c:formatCode>General</c:formatCode>
                <c:ptCount val="3"/>
                <c:pt idx="0">
                  <c:v>6.6000000000000003E-2</c:v>
                </c:pt>
                <c:pt idx="1">
                  <c:v>4.1000000000000002E-2</c:v>
                </c:pt>
                <c:pt idx="2">
                  <c:v>0.111</c:v>
                </c:pt>
              </c:numCache>
            </c:numRef>
          </c:val>
        </c:ser>
        <c:ser>
          <c:idx val="1"/>
          <c:order val="1"/>
          <c:tx>
            <c:strRef>
              <c:f>'Связь Интернет'!$C$28</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'Связь Интернет'!$A$29:$A$31</c:f>
              <c:strCache>
                <c:ptCount val="3"/>
                <c:pt idx="0">
                  <c:v>Возможность выбора</c:v>
                </c:pt>
                <c:pt idx="1">
                  <c:v>Уровень цен</c:v>
                </c:pt>
                <c:pt idx="2">
                  <c:v>Качество</c:v>
                </c:pt>
              </c:strCache>
            </c:strRef>
          </c:cat>
          <c:val>
            <c:numRef>
              <c:f>'Связь Интернет'!$C$29:$C$31</c:f>
              <c:numCache>
                <c:formatCode>General</c:formatCode>
                <c:ptCount val="3"/>
                <c:pt idx="0">
                  <c:v>0.33600000000000241</c:v>
                </c:pt>
                <c:pt idx="1">
                  <c:v>0.57199999999999995</c:v>
                </c:pt>
                <c:pt idx="2">
                  <c:v>0.28600000000000031</c:v>
                </c:pt>
              </c:numCache>
            </c:numRef>
          </c:val>
        </c:ser>
        <c:ser>
          <c:idx val="2"/>
          <c:order val="2"/>
          <c:tx>
            <c:strRef>
              <c:f>'Связь Интернет'!$D$28</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'Связь Интернет'!$A$29:$A$31</c:f>
              <c:strCache>
                <c:ptCount val="3"/>
                <c:pt idx="0">
                  <c:v>Возможность выбора</c:v>
                </c:pt>
                <c:pt idx="1">
                  <c:v>Уровень цен</c:v>
                </c:pt>
                <c:pt idx="2">
                  <c:v>Качество</c:v>
                </c:pt>
              </c:strCache>
            </c:strRef>
          </c:cat>
          <c:val>
            <c:numRef>
              <c:f>'Связь Интернет'!$D$29:$D$31</c:f>
              <c:numCache>
                <c:formatCode>General</c:formatCode>
                <c:ptCount val="3"/>
                <c:pt idx="0">
                  <c:v>0.59799999999999998</c:v>
                </c:pt>
                <c:pt idx="1">
                  <c:v>0.38700000000000206</c:v>
                </c:pt>
                <c:pt idx="2">
                  <c:v>0.60300000000000065</c:v>
                </c:pt>
              </c:numCache>
            </c:numRef>
          </c:val>
        </c:ser>
        <c:overlap val="100"/>
        <c:axId val="133928832"/>
        <c:axId val="133930368"/>
      </c:barChart>
      <c:catAx>
        <c:axId val="133928832"/>
        <c:scaling>
          <c:orientation val="minMax"/>
        </c:scaling>
        <c:axPos val="l"/>
        <c:numFmt formatCode="General" sourceLinked="1"/>
        <c:tickLblPos val="nextTo"/>
        <c:crossAx val="133930368"/>
        <c:crosses val="autoZero"/>
        <c:auto val="1"/>
        <c:lblAlgn val="ctr"/>
        <c:lblOffset val="100"/>
      </c:catAx>
      <c:valAx>
        <c:axId val="133930368"/>
        <c:scaling>
          <c:orientation val="minMax"/>
        </c:scaling>
        <c:delete val="1"/>
        <c:axPos val="b"/>
        <c:numFmt formatCode="0%" sourceLinked="1"/>
        <c:tickLblPos val="none"/>
        <c:crossAx val="133928832"/>
        <c:crosses val="autoZero"/>
        <c:crossBetween val="between"/>
      </c:valAx>
      <c:spPr>
        <a:noFill/>
        <a:ln w="25400">
          <a:noFill/>
        </a:ln>
      </c:spPr>
    </c:plotArea>
    <c:legend>
      <c:legendPos val="r"/>
      <c:layout>
        <c:manualLayout>
          <c:xMode val="edge"/>
          <c:yMode val="edge"/>
          <c:x val="5.7238316289480076E-2"/>
          <c:y val="0.83100104348678661"/>
          <c:w val="0.8803793999331192"/>
          <c:h val="0.1689989565132276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6424038820455403E-2"/>
          <c:y val="9.6642087522538389E-2"/>
          <c:w val="0.96715192235910574"/>
          <c:h val="0.55565263314454982"/>
        </c:manualLayout>
      </c:layout>
      <c:barChart>
        <c:barDir val="col"/>
        <c:grouping val="clustered"/>
        <c:ser>
          <c:idx val="0"/>
          <c:order val="0"/>
          <c:spPr>
            <a:solidFill>
              <a:srgbClr val="00B050"/>
            </a:solidFill>
            <a:ln>
              <a:noFill/>
            </a:ln>
          </c:spPr>
          <c:dPt>
            <c:idx val="1"/>
            <c:spPr>
              <a:solidFill>
                <a:srgbClr val="0070C0"/>
              </a:solidFill>
              <a:ln>
                <a:noFill/>
              </a:ln>
            </c:spPr>
          </c:dPt>
          <c:dPt>
            <c:idx val="2"/>
            <c:spPr>
              <a:solidFill>
                <a:srgbClr val="FFC000"/>
              </a:solidFill>
              <a:ln>
                <a:noFill/>
              </a:ln>
            </c:spPr>
          </c:dPt>
          <c:dPt>
            <c:idx val="3"/>
            <c:spPr>
              <a:solidFill>
                <a:srgbClr val="FF5050"/>
              </a:solidFill>
              <a:ln>
                <a:noFill/>
              </a:ln>
            </c:spPr>
          </c:dPt>
          <c:dLbls>
            <c:numFmt formatCode="0.0%" sourceLinked="0"/>
            <c:spPr>
              <a:noFill/>
              <a:ln w="25400">
                <a:noFill/>
              </a:ln>
            </c:spPr>
            <c:txPr>
              <a:bodyPr/>
              <a:lstStyle/>
              <a:p>
                <a:pPr>
                  <a:defRPr sz="1200" b="1"/>
                </a:pPr>
                <a:endParaRPr lang="ru-RU"/>
              </a:p>
            </c:txPr>
            <c:showVal val="1"/>
          </c:dLbls>
          <c:cat>
            <c:strRef>
              <c:f>Поставщики!$A$25:$A$28</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Поставщики!$B$25:$B$28</c:f>
              <c:numCache>
                <c:formatCode>General</c:formatCode>
                <c:ptCount val="4"/>
                <c:pt idx="0">
                  <c:v>0.30900000000000138</c:v>
                </c:pt>
                <c:pt idx="1">
                  <c:v>0.441</c:v>
                </c:pt>
                <c:pt idx="2">
                  <c:v>0.15600000000000044</c:v>
                </c:pt>
                <c:pt idx="3">
                  <c:v>9.3000000000000208E-2</c:v>
                </c:pt>
              </c:numCache>
            </c:numRef>
          </c:val>
        </c:ser>
        <c:axId val="216596864"/>
        <c:axId val="216599168"/>
      </c:barChart>
      <c:catAx>
        <c:axId val="216596864"/>
        <c:scaling>
          <c:orientation val="minMax"/>
        </c:scaling>
        <c:axPos val="b"/>
        <c:numFmt formatCode="General" sourceLinked="1"/>
        <c:tickLblPos val="nextTo"/>
        <c:txPr>
          <a:bodyPr/>
          <a:lstStyle/>
          <a:p>
            <a:pPr>
              <a:defRPr sz="1100"/>
            </a:pPr>
            <a:endParaRPr lang="ru-RU"/>
          </a:p>
        </c:txPr>
        <c:crossAx val="216599168"/>
        <c:crosses val="autoZero"/>
        <c:auto val="1"/>
        <c:lblAlgn val="ctr"/>
        <c:lblOffset val="100"/>
      </c:catAx>
      <c:valAx>
        <c:axId val="216599168"/>
        <c:scaling>
          <c:orientation val="minMax"/>
        </c:scaling>
        <c:delete val="1"/>
        <c:axPos val="l"/>
        <c:numFmt formatCode="General" sourceLinked="1"/>
        <c:tickLblPos val="none"/>
        <c:crossAx val="216596864"/>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3"/>
          <c:y val="1.8097133322816164E-2"/>
          <c:w val="0.7373843188795649"/>
          <c:h val="0.80739926986526456"/>
        </c:manualLayout>
      </c:layout>
      <c:barChart>
        <c:barDir val="bar"/>
        <c:grouping val="percentStacked"/>
        <c:ser>
          <c:idx val="0"/>
          <c:order val="0"/>
          <c:tx>
            <c:strRef>
              <c:f>'Жил стр-во'!$B$29</c:f>
              <c:strCache>
                <c:ptCount val="1"/>
                <c:pt idx="0">
                  <c:v>Снижение</c:v>
                </c:pt>
              </c:strCache>
            </c:strRef>
          </c:tx>
          <c:spPr>
            <a:solidFill>
              <a:srgbClr val="00B050"/>
            </a:solidFill>
          </c:spPr>
          <c:dLbls>
            <c:dLbl>
              <c:idx val="1"/>
              <c:layout>
                <c:manualLayout>
                  <c:x val="1.3167152709889721E-2"/>
                  <c:y val="0"/>
                </c:manualLayout>
              </c:layout>
              <c:showVal val="1"/>
            </c:dLbl>
            <c:dLbl>
              <c:idx val="2"/>
              <c:layout>
                <c:manualLayout>
                  <c:x val="1.7809139313745441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'Жил стр-во'!$A$30:$A$32</c:f>
              <c:strCache>
                <c:ptCount val="3"/>
                <c:pt idx="0">
                  <c:v>Возможность выбора</c:v>
                </c:pt>
                <c:pt idx="1">
                  <c:v>Уровень цен</c:v>
                </c:pt>
                <c:pt idx="2">
                  <c:v>Качество</c:v>
                </c:pt>
              </c:strCache>
            </c:strRef>
          </c:cat>
          <c:val>
            <c:numRef>
              <c:f>'Жил стр-во'!$B$30:$B$32</c:f>
              <c:numCache>
                <c:formatCode>General</c:formatCode>
                <c:ptCount val="3"/>
                <c:pt idx="0">
                  <c:v>0.15400000000000041</c:v>
                </c:pt>
                <c:pt idx="1">
                  <c:v>9.3000000000000208E-2</c:v>
                </c:pt>
                <c:pt idx="2">
                  <c:v>0.19800000000000001</c:v>
                </c:pt>
              </c:numCache>
            </c:numRef>
          </c:val>
        </c:ser>
        <c:ser>
          <c:idx val="1"/>
          <c:order val="1"/>
          <c:tx>
            <c:strRef>
              <c:f>'Жил стр-во'!$C$29</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'Жил стр-во'!$A$30:$A$32</c:f>
              <c:strCache>
                <c:ptCount val="3"/>
                <c:pt idx="0">
                  <c:v>Возможность выбора</c:v>
                </c:pt>
                <c:pt idx="1">
                  <c:v>Уровень цен</c:v>
                </c:pt>
                <c:pt idx="2">
                  <c:v>Качество</c:v>
                </c:pt>
              </c:strCache>
            </c:strRef>
          </c:cat>
          <c:val>
            <c:numRef>
              <c:f>'Жил стр-во'!$C$30:$C$32</c:f>
              <c:numCache>
                <c:formatCode>General</c:formatCode>
                <c:ptCount val="3"/>
                <c:pt idx="0">
                  <c:v>0.22800000000000001</c:v>
                </c:pt>
                <c:pt idx="1">
                  <c:v>0.52400000000000002</c:v>
                </c:pt>
                <c:pt idx="2">
                  <c:v>0.16200000000000001</c:v>
                </c:pt>
              </c:numCache>
            </c:numRef>
          </c:val>
        </c:ser>
        <c:ser>
          <c:idx val="2"/>
          <c:order val="2"/>
          <c:tx>
            <c:strRef>
              <c:f>'Жил стр-во'!$D$29</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'Жил стр-во'!$A$30:$A$32</c:f>
              <c:strCache>
                <c:ptCount val="3"/>
                <c:pt idx="0">
                  <c:v>Возможность выбора</c:v>
                </c:pt>
                <c:pt idx="1">
                  <c:v>Уровень цен</c:v>
                </c:pt>
                <c:pt idx="2">
                  <c:v>Качество</c:v>
                </c:pt>
              </c:strCache>
            </c:strRef>
          </c:cat>
          <c:val>
            <c:numRef>
              <c:f>'Жил стр-во'!$D$30:$D$32</c:f>
              <c:numCache>
                <c:formatCode>General</c:formatCode>
                <c:ptCount val="3"/>
                <c:pt idx="0">
                  <c:v>0.61800000000000366</c:v>
                </c:pt>
                <c:pt idx="1">
                  <c:v>0.38300000000000206</c:v>
                </c:pt>
                <c:pt idx="2">
                  <c:v>0.64000000000000412</c:v>
                </c:pt>
              </c:numCache>
            </c:numRef>
          </c:val>
        </c:ser>
        <c:overlap val="100"/>
        <c:axId val="133977600"/>
        <c:axId val="133979136"/>
      </c:barChart>
      <c:catAx>
        <c:axId val="133977600"/>
        <c:scaling>
          <c:orientation val="minMax"/>
        </c:scaling>
        <c:axPos val="l"/>
        <c:numFmt formatCode="General" sourceLinked="1"/>
        <c:tickLblPos val="nextTo"/>
        <c:crossAx val="133979136"/>
        <c:crosses val="autoZero"/>
        <c:auto val="1"/>
        <c:lblAlgn val="ctr"/>
        <c:lblOffset val="100"/>
      </c:catAx>
      <c:valAx>
        <c:axId val="133979136"/>
        <c:scaling>
          <c:orientation val="minMax"/>
        </c:scaling>
        <c:delete val="1"/>
        <c:axPos val="b"/>
        <c:numFmt formatCode="0%" sourceLinked="1"/>
        <c:tickLblPos val="none"/>
        <c:crossAx val="133977600"/>
        <c:crosses val="autoZero"/>
        <c:crossBetween val="between"/>
      </c:valAx>
      <c:spPr>
        <a:noFill/>
        <a:ln w="25400">
          <a:noFill/>
        </a:ln>
      </c:spPr>
    </c:plotArea>
    <c:legend>
      <c:legendPos val="r"/>
      <c:layout>
        <c:manualLayout>
          <c:xMode val="edge"/>
          <c:yMode val="edge"/>
          <c:x val="5.7238316289480076E-2"/>
          <c:y val="0.83100104348678683"/>
          <c:w val="0.8803793999331192"/>
          <c:h val="0.1689989565132277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47"/>
          <c:y val="1.8097133322816164E-2"/>
          <c:w val="0.7373843188795649"/>
          <c:h val="0.80739926986526456"/>
        </c:manualLayout>
      </c:layout>
      <c:barChart>
        <c:barDir val="bar"/>
        <c:grouping val="percentStacked"/>
        <c:ser>
          <c:idx val="0"/>
          <c:order val="0"/>
          <c:tx>
            <c:strRef>
              <c:f>'Кап стр-во'!$B$28</c:f>
              <c:strCache>
                <c:ptCount val="1"/>
                <c:pt idx="0">
                  <c:v>Снижение</c:v>
                </c:pt>
              </c:strCache>
            </c:strRef>
          </c:tx>
          <c:spPr>
            <a:solidFill>
              <a:srgbClr val="00B050"/>
            </a:solidFill>
          </c:spPr>
          <c:dLbls>
            <c:dLbl>
              <c:idx val="1"/>
              <c:layout>
                <c:manualLayout>
                  <c:x val="1.3167152709889721E-2"/>
                  <c:y val="0"/>
                </c:manualLayout>
              </c:layout>
              <c:showVal val="1"/>
            </c:dLbl>
            <c:dLbl>
              <c:idx val="2"/>
              <c:layout>
                <c:manualLayout>
                  <c:x val="1.7809139313745448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'Кап стр-во'!$A$29:$A$31</c:f>
              <c:strCache>
                <c:ptCount val="3"/>
                <c:pt idx="0">
                  <c:v>Возможность выбора</c:v>
                </c:pt>
                <c:pt idx="1">
                  <c:v>Уровень цен</c:v>
                </c:pt>
                <c:pt idx="2">
                  <c:v>Качество</c:v>
                </c:pt>
              </c:strCache>
            </c:strRef>
          </c:cat>
          <c:val>
            <c:numRef>
              <c:f>'Кап стр-во'!$B$29:$B$31</c:f>
              <c:numCache>
                <c:formatCode>General</c:formatCode>
                <c:ptCount val="3"/>
                <c:pt idx="0">
                  <c:v>0.16900000000000001</c:v>
                </c:pt>
                <c:pt idx="1">
                  <c:v>9.4000000000000028E-2</c:v>
                </c:pt>
                <c:pt idx="2">
                  <c:v>0.193</c:v>
                </c:pt>
              </c:numCache>
            </c:numRef>
          </c:val>
        </c:ser>
        <c:ser>
          <c:idx val="1"/>
          <c:order val="1"/>
          <c:tx>
            <c:strRef>
              <c:f>'Кап стр-во'!$C$28</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'Кап стр-во'!$A$29:$A$31</c:f>
              <c:strCache>
                <c:ptCount val="3"/>
                <c:pt idx="0">
                  <c:v>Возможность выбора</c:v>
                </c:pt>
                <c:pt idx="1">
                  <c:v>Уровень цен</c:v>
                </c:pt>
                <c:pt idx="2">
                  <c:v>Качество</c:v>
                </c:pt>
              </c:strCache>
            </c:strRef>
          </c:cat>
          <c:val>
            <c:numRef>
              <c:f>'Кап стр-во'!$C$29:$C$31</c:f>
              <c:numCache>
                <c:formatCode>General</c:formatCode>
                <c:ptCount val="3"/>
                <c:pt idx="0">
                  <c:v>0.222</c:v>
                </c:pt>
                <c:pt idx="1">
                  <c:v>0.52</c:v>
                </c:pt>
                <c:pt idx="2">
                  <c:v>0.20400000000000001</c:v>
                </c:pt>
              </c:numCache>
            </c:numRef>
          </c:val>
        </c:ser>
        <c:ser>
          <c:idx val="2"/>
          <c:order val="2"/>
          <c:tx>
            <c:strRef>
              <c:f>'Кап стр-во'!$D$28</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'Кап стр-во'!$A$29:$A$31</c:f>
              <c:strCache>
                <c:ptCount val="3"/>
                <c:pt idx="0">
                  <c:v>Возможность выбора</c:v>
                </c:pt>
                <c:pt idx="1">
                  <c:v>Уровень цен</c:v>
                </c:pt>
                <c:pt idx="2">
                  <c:v>Качество</c:v>
                </c:pt>
              </c:strCache>
            </c:strRef>
          </c:cat>
          <c:val>
            <c:numRef>
              <c:f>'Кап стр-во'!$D$29:$D$31</c:f>
              <c:numCache>
                <c:formatCode>General</c:formatCode>
                <c:ptCount val="3"/>
                <c:pt idx="0">
                  <c:v>0.61000000000000065</c:v>
                </c:pt>
                <c:pt idx="1">
                  <c:v>0.38600000000000206</c:v>
                </c:pt>
                <c:pt idx="2">
                  <c:v>0.60300000000000065</c:v>
                </c:pt>
              </c:numCache>
            </c:numRef>
          </c:val>
        </c:ser>
        <c:overlap val="100"/>
        <c:axId val="134014080"/>
        <c:axId val="134015616"/>
      </c:barChart>
      <c:catAx>
        <c:axId val="134014080"/>
        <c:scaling>
          <c:orientation val="minMax"/>
        </c:scaling>
        <c:axPos val="l"/>
        <c:numFmt formatCode="General" sourceLinked="1"/>
        <c:tickLblPos val="nextTo"/>
        <c:crossAx val="134015616"/>
        <c:crosses val="autoZero"/>
        <c:auto val="1"/>
        <c:lblAlgn val="ctr"/>
        <c:lblOffset val="100"/>
      </c:catAx>
      <c:valAx>
        <c:axId val="134015616"/>
        <c:scaling>
          <c:orientation val="minMax"/>
        </c:scaling>
        <c:delete val="1"/>
        <c:axPos val="b"/>
        <c:numFmt formatCode="0%" sourceLinked="1"/>
        <c:tickLblPos val="none"/>
        <c:crossAx val="134014080"/>
        <c:crosses val="autoZero"/>
        <c:crossBetween val="between"/>
      </c:valAx>
      <c:spPr>
        <a:noFill/>
        <a:ln w="25400">
          <a:noFill/>
        </a:ln>
      </c:spPr>
    </c:plotArea>
    <c:legend>
      <c:legendPos val="r"/>
      <c:layout>
        <c:manualLayout>
          <c:xMode val="edge"/>
          <c:yMode val="edge"/>
          <c:x val="5.7238316289480076E-2"/>
          <c:y val="0.83100104348678705"/>
          <c:w val="0.8803793999331192"/>
          <c:h val="0.1689989565132278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64"/>
          <c:y val="1.8097133322816164E-2"/>
          <c:w val="0.7373843188795649"/>
          <c:h val="0.80739926986526456"/>
        </c:manualLayout>
      </c:layout>
      <c:barChart>
        <c:barDir val="bar"/>
        <c:grouping val="percentStacked"/>
        <c:ser>
          <c:idx val="0"/>
          <c:order val="0"/>
          <c:tx>
            <c:strRef>
              <c:f>'Легкая пром-ть'!$B$28</c:f>
              <c:strCache>
                <c:ptCount val="1"/>
                <c:pt idx="0">
                  <c:v>Снижение</c:v>
                </c:pt>
              </c:strCache>
            </c:strRef>
          </c:tx>
          <c:spPr>
            <a:solidFill>
              <a:srgbClr val="00B050"/>
            </a:solidFill>
          </c:spPr>
          <c:dLbls>
            <c:dLbl>
              <c:idx val="1"/>
              <c:layout>
                <c:manualLayout>
                  <c:x val="1.3167152709889721E-2"/>
                  <c:y val="0"/>
                </c:manualLayout>
              </c:layout>
              <c:showVal val="1"/>
            </c:dLbl>
            <c:dLbl>
              <c:idx val="2"/>
              <c:layout>
                <c:manualLayout>
                  <c:x val="1.7809139313745455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'Легкая пром-ть'!$A$29:$A$31</c:f>
              <c:strCache>
                <c:ptCount val="3"/>
                <c:pt idx="0">
                  <c:v>Возможность выбора</c:v>
                </c:pt>
                <c:pt idx="1">
                  <c:v>Уровень цен</c:v>
                </c:pt>
                <c:pt idx="2">
                  <c:v>Качество</c:v>
                </c:pt>
              </c:strCache>
            </c:strRef>
          </c:cat>
          <c:val>
            <c:numRef>
              <c:f>'Легкая пром-ть'!$B$29:$B$31</c:f>
              <c:numCache>
                <c:formatCode>General</c:formatCode>
                <c:ptCount val="3"/>
                <c:pt idx="0">
                  <c:v>0.15200000000000041</c:v>
                </c:pt>
                <c:pt idx="1">
                  <c:v>8.1000000000000003E-2</c:v>
                </c:pt>
                <c:pt idx="2">
                  <c:v>0.18600000000000044</c:v>
                </c:pt>
              </c:numCache>
            </c:numRef>
          </c:val>
        </c:ser>
        <c:ser>
          <c:idx val="1"/>
          <c:order val="1"/>
          <c:tx>
            <c:strRef>
              <c:f>'Легкая пром-ть'!$C$28</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'Легкая пром-ть'!$A$29:$A$31</c:f>
              <c:strCache>
                <c:ptCount val="3"/>
                <c:pt idx="0">
                  <c:v>Возможность выбора</c:v>
                </c:pt>
                <c:pt idx="1">
                  <c:v>Уровень цен</c:v>
                </c:pt>
                <c:pt idx="2">
                  <c:v>Качество</c:v>
                </c:pt>
              </c:strCache>
            </c:strRef>
          </c:cat>
          <c:val>
            <c:numRef>
              <c:f>'Легкая пром-ть'!$C$29:$C$31</c:f>
              <c:numCache>
                <c:formatCode>General</c:formatCode>
                <c:ptCount val="3"/>
                <c:pt idx="0">
                  <c:v>0.20900000000000021</c:v>
                </c:pt>
                <c:pt idx="1">
                  <c:v>0.502</c:v>
                </c:pt>
                <c:pt idx="2">
                  <c:v>0.16800000000000001</c:v>
                </c:pt>
              </c:numCache>
            </c:numRef>
          </c:val>
        </c:ser>
        <c:ser>
          <c:idx val="2"/>
          <c:order val="2"/>
          <c:tx>
            <c:strRef>
              <c:f>'Легкая пром-ть'!$D$28</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'Легкая пром-ть'!$A$29:$A$31</c:f>
              <c:strCache>
                <c:ptCount val="3"/>
                <c:pt idx="0">
                  <c:v>Возможность выбора</c:v>
                </c:pt>
                <c:pt idx="1">
                  <c:v>Уровень цен</c:v>
                </c:pt>
                <c:pt idx="2">
                  <c:v>Качество</c:v>
                </c:pt>
              </c:strCache>
            </c:strRef>
          </c:cat>
          <c:val>
            <c:numRef>
              <c:f>'Легкая пром-ть'!$D$29:$D$31</c:f>
              <c:numCache>
                <c:formatCode>General</c:formatCode>
                <c:ptCount val="3"/>
                <c:pt idx="0">
                  <c:v>0.63900000000000412</c:v>
                </c:pt>
                <c:pt idx="1">
                  <c:v>0.41700000000000031</c:v>
                </c:pt>
                <c:pt idx="2">
                  <c:v>0.64600000000000413</c:v>
                </c:pt>
              </c:numCache>
            </c:numRef>
          </c:val>
        </c:ser>
        <c:overlap val="100"/>
        <c:axId val="134193920"/>
        <c:axId val="134195456"/>
      </c:barChart>
      <c:catAx>
        <c:axId val="134193920"/>
        <c:scaling>
          <c:orientation val="minMax"/>
        </c:scaling>
        <c:axPos val="l"/>
        <c:numFmt formatCode="General" sourceLinked="1"/>
        <c:tickLblPos val="nextTo"/>
        <c:crossAx val="134195456"/>
        <c:crosses val="autoZero"/>
        <c:auto val="1"/>
        <c:lblAlgn val="ctr"/>
        <c:lblOffset val="100"/>
      </c:catAx>
      <c:valAx>
        <c:axId val="134195456"/>
        <c:scaling>
          <c:orientation val="minMax"/>
        </c:scaling>
        <c:delete val="1"/>
        <c:axPos val="b"/>
        <c:numFmt formatCode="0%" sourceLinked="1"/>
        <c:tickLblPos val="none"/>
        <c:crossAx val="134193920"/>
        <c:crosses val="autoZero"/>
        <c:crossBetween val="between"/>
      </c:valAx>
      <c:spPr>
        <a:noFill/>
        <a:ln w="25400">
          <a:noFill/>
        </a:ln>
      </c:spPr>
    </c:plotArea>
    <c:legend>
      <c:legendPos val="r"/>
      <c:layout>
        <c:manualLayout>
          <c:xMode val="edge"/>
          <c:yMode val="edge"/>
          <c:x val="5.7238316289480076E-2"/>
          <c:y val="0.83100104348678738"/>
          <c:w val="0.8803793999331192"/>
          <c:h val="0.1689989565132279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8"/>
          <c:y val="1.8097133322816164E-2"/>
          <c:w val="0.7373843188795649"/>
          <c:h val="0.80739926986526456"/>
        </c:manualLayout>
      </c:layout>
      <c:barChart>
        <c:barDir val="bar"/>
        <c:grouping val="percentStacked"/>
        <c:ser>
          <c:idx val="0"/>
          <c:order val="0"/>
          <c:tx>
            <c:strRef>
              <c:f>Реклама!$B$27</c:f>
              <c:strCache>
                <c:ptCount val="1"/>
                <c:pt idx="0">
                  <c:v>Снижение</c:v>
                </c:pt>
              </c:strCache>
            </c:strRef>
          </c:tx>
          <c:spPr>
            <a:solidFill>
              <a:srgbClr val="00B050"/>
            </a:solidFill>
          </c:spPr>
          <c:dLbls>
            <c:dLbl>
              <c:idx val="1"/>
              <c:layout>
                <c:manualLayout>
                  <c:x val="1.3167152709889721E-2"/>
                  <c:y val="0"/>
                </c:manualLayout>
              </c:layout>
              <c:showVal val="1"/>
            </c:dLbl>
            <c:dLbl>
              <c:idx val="2"/>
              <c:layout>
                <c:manualLayout>
                  <c:x val="1.7809139313745462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Реклама!$A$28:$A$30</c:f>
              <c:strCache>
                <c:ptCount val="3"/>
                <c:pt idx="0">
                  <c:v>Возможность выбора</c:v>
                </c:pt>
                <c:pt idx="1">
                  <c:v>Уровень цен</c:v>
                </c:pt>
                <c:pt idx="2">
                  <c:v>Качество</c:v>
                </c:pt>
              </c:strCache>
            </c:strRef>
          </c:cat>
          <c:val>
            <c:numRef>
              <c:f>Реклама!$B$28:$B$30</c:f>
              <c:numCache>
                <c:formatCode>General</c:formatCode>
                <c:ptCount val="3"/>
                <c:pt idx="0">
                  <c:v>9.0000000000000024E-2</c:v>
                </c:pt>
                <c:pt idx="1">
                  <c:v>5.3999999999999999E-2</c:v>
                </c:pt>
                <c:pt idx="2">
                  <c:v>0.125</c:v>
                </c:pt>
              </c:numCache>
            </c:numRef>
          </c:val>
        </c:ser>
        <c:ser>
          <c:idx val="1"/>
          <c:order val="1"/>
          <c:tx>
            <c:strRef>
              <c:f>Реклама!$C$27</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Реклама!$A$28:$A$30</c:f>
              <c:strCache>
                <c:ptCount val="3"/>
                <c:pt idx="0">
                  <c:v>Возможность выбора</c:v>
                </c:pt>
                <c:pt idx="1">
                  <c:v>Уровень цен</c:v>
                </c:pt>
                <c:pt idx="2">
                  <c:v>Качество</c:v>
                </c:pt>
              </c:strCache>
            </c:strRef>
          </c:cat>
          <c:val>
            <c:numRef>
              <c:f>Реклама!$C$28:$C$30</c:f>
              <c:numCache>
                <c:formatCode>General</c:formatCode>
                <c:ptCount val="3"/>
                <c:pt idx="0">
                  <c:v>0.29900000000000032</c:v>
                </c:pt>
                <c:pt idx="1">
                  <c:v>0.50800000000000001</c:v>
                </c:pt>
                <c:pt idx="2">
                  <c:v>0.24400000000000024</c:v>
                </c:pt>
              </c:numCache>
            </c:numRef>
          </c:val>
        </c:ser>
        <c:ser>
          <c:idx val="2"/>
          <c:order val="2"/>
          <c:tx>
            <c:strRef>
              <c:f>Реклама!$D$27</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Реклама!$A$28:$A$30</c:f>
              <c:strCache>
                <c:ptCount val="3"/>
                <c:pt idx="0">
                  <c:v>Возможность выбора</c:v>
                </c:pt>
                <c:pt idx="1">
                  <c:v>Уровень цен</c:v>
                </c:pt>
                <c:pt idx="2">
                  <c:v>Качество</c:v>
                </c:pt>
              </c:strCache>
            </c:strRef>
          </c:cat>
          <c:val>
            <c:numRef>
              <c:f>Реклама!$D$28:$D$30</c:f>
              <c:numCache>
                <c:formatCode>General</c:formatCode>
                <c:ptCount val="3"/>
                <c:pt idx="0">
                  <c:v>0.61200000000000065</c:v>
                </c:pt>
                <c:pt idx="1">
                  <c:v>0.43800000000000183</c:v>
                </c:pt>
                <c:pt idx="2">
                  <c:v>0.63200000000000411</c:v>
                </c:pt>
              </c:numCache>
            </c:numRef>
          </c:val>
        </c:ser>
        <c:overlap val="100"/>
        <c:axId val="134283648"/>
        <c:axId val="134285184"/>
      </c:barChart>
      <c:catAx>
        <c:axId val="134283648"/>
        <c:scaling>
          <c:orientation val="minMax"/>
        </c:scaling>
        <c:axPos val="l"/>
        <c:numFmt formatCode="General" sourceLinked="1"/>
        <c:tickLblPos val="nextTo"/>
        <c:crossAx val="134285184"/>
        <c:crosses val="autoZero"/>
        <c:auto val="1"/>
        <c:lblAlgn val="ctr"/>
        <c:lblOffset val="100"/>
      </c:catAx>
      <c:valAx>
        <c:axId val="134285184"/>
        <c:scaling>
          <c:orientation val="minMax"/>
        </c:scaling>
        <c:delete val="1"/>
        <c:axPos val="b"/>
        <c:numFmt formatCode="0%" sourceLinked="1"/>
        <c:tickLblPos val="none"/>
        <c:crossAx val="134283648"/>
        <c:crosses val="autoZero"/>
        <c:crossBetween val="between"/>
      </c:valAx>
      <c:spPr>
        <a:noFill/>
        <a:ln w="25400">
          <a:noFill/>
        </a:ln>
      </c:spPr>
    </c:plotArea>
    <c:legend>
      <c:legendPos val="r"/>
      <c:layout>
        <c:manualLayout>
          <c:xMode val="edge"/>
          <c:yMode val="edge"/>
          <c:x val="5.7238316289480076E-2"/>
          <c:y val="0.83100104348678772"/>
          <c:w val="0.8803793999331192"/>
          <c:h val="0.1689989565132280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497"/>
          <c:y val="1.8097133322816164E-2"/>
          <c:w val="0.7373843188795649"/>
          <c:h val="0.80739926986526456"/>
        </c:manualLayout>
      </c:layout>
      <c:barChart>
        <c:barDir val="bar"/>
        <c:grouping val="percentStacked"/>
        <c:ser>
          <c:idx val="0"/>
          <c:order val="0"/>
          <c:tx>
            <c:strRef>
              <c:f>'Ремонт автотрансп'!$B$28</c:f>
              <c:strCache>
                <c:ptCount val="1"/>
                <c:pt idx="0">
                  <c:v>Снижение</c:v>
                </c:pt>
              </c:strCache>
            </c:strRef>
          </c:tx>
          <c:spPr>
            <a:solidFill>
              <a:srgbClr val="00B050"/>
            </a:solidFill>
          </c:spPr>
          <c:dLbls>
            <c:dLbl>
              <c:idx val="1"/>
              <c:layout>
                <c:manualLayout>
                  <c:x val="1.3167152709889721E-2"/>
                  <c:y val="0"/>
                </c:manualLayout>
              </c:layout>
              <c:showVal val="1"/>
            </c:dLbl>
            <c:dLbl>
              <c:idx val="2"/>
              <c:layout>
                <c:manualLayout>
                  <c:x val="1.7809139313745469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'Ремонт автотрансп'!$A$29:$A$31</c:f>
              <c:strCache>
                <c:ptCount val="3"/>
                <c:pt idx="0">
                  <c:v>Возможность выбора</c:v>
                </c:pt>
                <c:pt idx="1">
                  <c:v>Уровень цен</c:v>
                </c:pt>
                <c:pt idx="2">
                  <c:v>Качество</c:v>
                </c:pt>
              </c:strCache>
            </c:strRef>
          </c:cat>
          <c:val>
            <c:numRef>
              <c:f>'Ремонт автотрансп'!$B$29:$B$31</c:f>
              <c:numCache>
                <c:formatCode>General</c:formatCode>
                <c:ptCount val="3"/>
                <c:pt idx="0">
                  <c:v>7.9000000000000459E-2</c:v>
                </c:pt>
                <c:pt idx="1">
                  <c:v>3.9000000000000014E-2</c:v>
                </c:pt>
                <c:pt idx="2">
                  <c:v>0.13500000000000001</c:v>
                </c:pt>
              </c:numCache>
            </c:numRef>
          </c:val>
        </c:ser>
        <c:ser>
          <c:idx val="1"/>
          <c:order val="1"/>
          <c:tx>
            <c:strRef>
              <c:f>'Ремонт автотрансп'!$C$28</c:f>
              <c:strCache>
                <c:ptCount val="1"/>
                <c:pt idx="0">
                  <c:v>Увеличение</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'Ремонт автотрансп'!$A$29:$A$31</c:f>
              <c:strCache>
                <c:ptCount val="3"/>
                <c:pt idx="0">
                  <c:v>Возможность выбора</c:v>
                </c:pt>
                <c:pt idx="1">
                  <c:v>Уровень цен</c:v>
                </c:pt>
                <c:pt idx="2">
                  <c:v>Качество</c:v>
                </c:pt>
              </c:strCache>
            </c:strRef>
          </c:cat>
          <c:val>
            <c:numRef>
              <c:f>'Ремонт автотрансп'!$C$29:$C$31</c:f>
              <c:numCache>
                <c:formatCode>General</c:formatCode>
                <c:ptCount val="3"/>
                <c:pt idx="0">
                  <c:v>0.3940000000000024</c:v>
                </c:pt>
                <c:pt idx="1">
                  <c:v>0.64300000000000412</c:v>
                </c:pt>
                <c:pt idx="2">
                  <c:v>0.25900000000000001</c:v>
                </c:pt>
              </c:numCache>
            </c:numRef>
          </c:val>
        </c:ser>
        <c:ser>
          <c:idx val="2"/>
          <c:order val="2"/>
          <c:tx>
            <c:strRef>
              <c:f>'Ремонт автотрансп'!$D$28</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'Ремонт автотрансп'!$A$29:$A$31</c:f>
              <c:strCache>
                <c:ptCount val="3"/>
                <c:pt idx="0">
                  <c:v>Возможность выбора</c:v>
                </c:pt>
                <c:pt idx="1">
                  <c:v>Уровень цен</c:v>
                </c:pt>
                <c:pt idx="2">
                  <c:v>Качество</c:v>
                </c:pt>
              </c:strCache>
            </c:strRef>
          </c:cat>
          <c:val>
            <c:numRef>
              <c:f>'Ремонт автотрансп'!$D$29:$D$31</c:f>
              <c:numCache>
                <c:formatCode>General</c:formatCode>
                <c:ptCount val="3"/>
                <c:pt idx="0">
                  <c:v>0.52700000000000002</c:v>
                </c:pt>
                <c:pt idx="1">
                  <c:v>0.31800000000000206</c:v>
                </c:pt>
                <c:pt idx="2">
                  <c:v>0.60700000000000065</c:v>
                </c:pt>
              </c:numCache>
            </c:numRef>
          </c:val>
        </c:ser>
        <c:overlap val="100"/>
        <c:axId val="135008256"/>
        <c:axId val="135009792"/>
      </c:barChart>
      <c:catAx>
        <c:axId val="135008256"/>
        <c:scaling>
          <c:orientation val="minMax"/>
        </c:scaling>
        <c:axPos val="l"/>
        <c:numFmt formatCode="General" sourceLinked="1"/>
        <c:tickLblPos val="nextTo"/>
        <c:crossAx val="135009792"/>
        <c:crosses val="autoZero"/>
        <c:auto val="1"/>
        <c:lblAlgn val="ctr"/>
        <c:lblOffset val="100"/>
      </c:catAx>
      <c:valAx>
        <c:axId val="135009792"/>
        <c:scaling>
          <c:orientation val="minMax"/>
        </c:scaling>
        <c:delete val="1"/>
        <c:axPos val="b"/>
        <c:numFmt formatCode="0%" sourceLinked="1"/>
        <c:tickLblPos val="none"/>
        <c:crossAx val="135008256"/>
        <c:crosses val="autoZero"/>
        <c:crossBetween val="between"/>
      </c:valAx>
      <c:spPr>
        <a:noFill/>
        <a:ln w="25400">
          <a:noFill/>
        </a:ln>
      </c:spPr>
    </c:plotArea>
    <c:legend>
      <c:legendPos val="r"/>
      <c:layout>
        <c:manualLayout>
          <c:xMode val="edge"/>
          <c:yMode val="edge"/>
          <c:x val="5.7238316289480076E-2"/>
          <c:y val="0.83100104348678794"/>
          <c:w val="0.8803793999331192"/>
          <c:h val="0.1689989565132281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514"/>
          <c:y val="1.8097133322816164E-2"/>
          <c:w val="0.7373843188795649"/>
          <c:h val="0.80739926986526456"/>
        </c:manualLayout>
      </c:layout>
      <c:barChart>
        <c:barDir val="bar"/>
        <c:grouping val="percentStacked"/>
        <c:ser>
          <c:idx val="0"/>
          <c:order val="0"/>
          <c:tx>
            <c:strRef>
              <c:f>'Поставка сжиж газа'!$B$29</c:f>
              <c:strCache>
                <c:ptCount val="1"/>
                <c:pt idx="0">
                  <c:v>Снижение</c:v>
                </c:pt>
              </c:strCache>
            </c:strRef>
          </c:tx>
          <c:spPr>
            <a:solidFill>
              <a:srgbClr val="00B050"/>
            </a:solidFill>
          </c:spPr>
          <c:dLbls>
            <c:dLbl>
              <c:idx val="1"/>
              <c:layout>
                <c:manualLayout>
                  <c:x val="6.9655944169769481E-3"/>
                  <c:y val="0"/>
                </c:manualLayout>
              </c:layout>
              <c:showVal val="1"/>
            </c:dLbl>
            <c:dLbl>
              <c:idx val="2"/>
              <c:layout>
                <c:manualLayout>
                  <c:x val="1.7809139313745476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'Поставка сжиж газа'!$A$30:$A$32</c:f>
              <c:strCache>
                <c:ptCount val="3"/>
                <c:pt idx="0">
                  <c:v>Возможность выбора</c:v>
                </c:pt>
                <c:pt idx="1">
                  <c:v>Уровень цен</c:v>
                </c:pt>
                <c:pt idx="2">
                  <c:v>Качество</c:v>
                </c:pt>
              </c:strCache>
            </c:strRef>
          </c:cat>
          <c:val>
            <c:numRef>
              <c:f>'Поставка сжиж газа'!$B$30:$B$32</c:f>
              <c:numCache>
                <c:formatCode>General</c:formatCode>
                <c:ptCount val="3"/>
                <c:pt idx="0">
                  <c:v>0.15100000000000041</c:v>
                </c:pt>
                <c:pt idx="1">
                  <c:v>8.0000000000000043E-2</c:v>
                </c:pt>
                <c:pt idx="2">
                  <c:v>0.18700000000000044</c:v>
                </c:pt>
              </c:numCache>
            </c:numRef>
          </c:val>
        </c:ser>
        <c:ser>
          <c:idx val="1"/>
          <c:order val="1"/>
          <c:tx>
            <c:strRef>
              <c:f>'Поставка сжиж газа'!$C$29</c:f>
              <c:strCache>
                <c:ptCount val="1"/>
                <c:pt idx="0">
                  <c:v>Увеличение</c:v>
                </c:pt>
              </c:strCache>
            </c:strRef>
          </c:tx>
          <c:spPr>
            <a:solidFill>
              <a:schemeClr val="tx2">
                <a:lumMod val="60000"/>
                <a:lumOff val="40000"/>
              </a:schemeClr>
            </a:solidFill>
          </c:spPr>
          <c:dLbls>
            <c:dLbl>
              <c:idx val="2"/>
              <c:layout>
                <c:manualLayout>
                  <c:x val="-5.1949785346599095E-3"/>
                  <c:y val="7.7071290944123764E-3"/>
                </c:manualLayout>
              </c:layout>
              <c:showVal val="1"/>
            </c:dLbl>
            <c:numFmt formatCode="0.0%" sourceLinked="0"/>
            <c:txPr>
              <a:bodyPr/>
              <a:lstStyle/>
              <a:p>
                <a:pPr>
                  <a:defRPr b="1"/>
                </a:pPr>
                <a:endParaRPr lang="ru-RU"/>
              </a:p>
            </c:txPr>
            <c:showVal val="1"/>
          </c:dLbls>
          <c:cat>
            <c:strRef>
              <c:f>'Поставка сжиж газа'!$A$30:$A$32</c:f>
              <c:strCache>
                <c:ptCount val="3"/>
                <c:pt idx="0">
                  <c:v>Возможность выбора</c:v>
                </c:pt>
                <c:pt idx="1">
                  <c:v>Уровень цен</c:v>
                </c:pt>
                <c:pt idx="2">
                  <c:v>Качество</c:v>
                </c:pt>
              </c:strCache>
            </c:strRef>
          </c:cat>
          <c:val>
            <c:numRef>
              <c:f>'Поставка сжиж газа'!$C$30:$C$32</c:f>
              <c:numCache>
                <c:formatCode>General</c:formatCode>
                <c:ptCount val="3"/>
                <c:pt idx="0">
                  <c:v>0.17300000000000001</c:v>
                </c:pt>
                <c:pt idx="1">
                  <c:v>0.52700000000000002</c:v>
                </c:pt>
                <c:pt idx="2">
                  <c:v>0.13700000000000001</c:v>
                </c:pt>
              </c:numCache>
            </c:numRef>
          </c:val>
        </c:ser>
        <c:ser>
          <c:idx val="2"/>
          <c:order val="2"/>
          <c:tx>
            <c:strRef>
              <c:f>'Поставка сжиж газа'!$D$29</c:f>
              <c:strCache>
                <c:ptCount val="1"/>
                <c:pt idx="0">
                  <c:v>Не изменилось</c:v>
                </c:pt>
              </c:strCache>
            </c:strRef>
          </c:tx>
          <c:spPr>
            <a:solidFill>
              <a:srgbClr val="FFC000"/>
            </a:solidFill>
          </c:spPr>
          <c:dLbls>
            <c:numFmt formatCode="0.0%" sourceLinked="0"/>
            <c:txPr>
              <a:bodyPr/>
              <a:lstStyle/>
              <a:p>
                <a:pPr>
                  <a:defRPr b="1"/>
                </a:pPr>
                <a:endParaRPr lang="ru-RU"/>
              </a:p>
            </c:txPr>
            <c:showVal val="1"/>
          </c:dLbls>
          <c:cat>
            <c:strRef>
              <c:f>'Поставка сжиж газа'!$A$30:$A$32</c:f>
              <c:strCache>
                <c:ptCount val="3"/>
                <c:pt idx="0">
                  <c:v>Возможность выбора</c:v>
                </c:pt>
                <c:pt idx="1">
                  <c:v>Уровень цен</c:v>
                </c:pt>
                <c:pt idx="2">
                  <c:v>Качество</c:v>
                </c:pt>
              </c:strCache>
            </c:strRef>
          </c:cat>
          <c:val>
            <c:numRef>
              <c:f>'Поставка сжиж газа'!$D$30:$D$32</c:f>
              <c:numCache>
                <c:formatCode>General</c:formatCode>
                <c:ptCount val="3"/>
                <c:pt idx="0">
                  <c:v>0.67600000000000482</c:v>
                </c:pt>
                <c:pt idx="1">
                  <c:v>0.3930000000000024</c:v>
                </c:pt>
                <c:pt idx="2">
                  <c:v>0.67700000000000482</c:v>
                </c:pt>
              </c:numCache>
            </c:numRef>
          </c:val>
        </c:ser>
        <c:overlap val="100"/>
        <c:axId val="135036288"/>
        <c:axId val="135058560"/>
      </c:barChart>
      <c:catAx>
        <c:axId val="135036288"/>
        <c:scaling>
          <c:orientation val="minMax"/>
        </c:scaling>
        <c:axPos val="l"/>
        <c:numFmt formatCode="General" sourceLinked="1"/>
        <c:tickLblPos val="nextTo"/>
        <c:crossAx val="135058560"/>
        <c:crosses val="autoZero"/>
        <c:auto val="1"/>
        <c:lblAlgn val="ctr"/>
        <c:lblOffset val="100"/>
      </c:catAx>
      <c:valAx>
        <c:axId val="135058560"/>
        <c:scaling>
          <c:orientation val="minMax"/>
        </c:scaling>
        <c:delete val="1"/>
        <c:axPos val="b"/>
        <c:numFmt formatCode="0%" sourceLinked="1"/>
        <c:tickLblPos val="none"/>
        <c:crossAx val="135036288"/>
        <c:crosses val="autoZero"/>
        <c:crossBetween val="between"/>
      </c:valAx>
      <c:spPr>
        <a:noFill/>
        <a:ln w="25400">
          <a:noFill/>
        </a:ln>
      </c:spPr>
    </c:plotArea>
    <c:legend>
      <c:legendPos val="r"/>
      <c:layout>
        <c:manualLayout>
          <c:xMode val="edge"/>
          <c:yMode val="edge"/>
          <c:x val="5.7238316289480076E-2"/>
          <c:y val="0.83100104348678816"/>
          <c:w val="0.8803793999331192"/>
          <c:h val="0.1689989565132282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604900418219522"/>
          <c:y val="1.8097133322816164E-2"/>
          <c:w val="0.7373843188795649"/>
          <c:h val="0.80739926986526456"/>
        </c:manualLayout>
      </c:layout>
      <c:barChart>
        <c:barDir val="bar"/>
        <c:grouping val="percentStacked"/>
        <c:ser>
          <c:idx val="0"/>
          <c:order val="0"/>
          <c:tx>
            <c:strRef>
              <c:f>'Вода, ЭлЭн, газ'!$B$6</c:f>
              <c:strCache>
                <c:ptCount val="1"/>
                <c:pt idx="0">
                  <c:v>Удовлетворен</c:v>
                </c:pt>
              </c:strCache>
            </c:strRef>
          </c:tx>
          <c:spPr>
            <a:solidFill>
              <a:srgbClr val="00B050"/>
            </a:solidFill>
          </c:spPr>
          <c:dLbls>
            <c:dLbl>
              <c:idx val="1"/>
              <c:layout>
                <c:manualLayout>
                  <c:x val="1.3167152709889721E-2"/>
                  <c:y val="0"/>
                </c:manualLayout>
              </c:layout>
              <c:showVal val="1"/>
            </c:dLbl>
            <c:dLbl>
              <c:idx val="2"/>
              <c:layout>
                <c:manualLayout>
                  <c:x val="1.7809139313745483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'Вода, ЭлЭн, газ'!$A$7:$A$10</c:f>
              <c:strCache>
                <c:ptCount val="4"/>
                <c:pt idx="0">
                  <c:v>Водоснабжение, 
водоотведение</c:v>
                </c:pt>
                <c:pt idx="1">
                  <c:v>Теплоснабжение</c:v>
                </c:pt>
                <c:pt idx="2">
                  <c:v>Газоснабжение</c:v>
                </c:pt>
                <c:pt idx="3">
                  <c:v>Электроснабжение</c:v>
                </c:pt>
              </c:strCache>
            </c:strRef>
          </c:cat>
          <c:val>
            <c:numRef>
              <c:f>'Вода, ЭлЭн, газ'!$B$7:$B$10</c:f>
              <c:numCache>
                <c:formatCode>General</c:formatCode>
                <c:ptCount val="4"/>
                <c:pt idx="0">
                  <c:v>0.24800000000000041</c:v>
                </c:pt>
                <c:pt idx="1">
                  <c:v>0.27900000000000008</c:v>
                </c:pt>
                <c:pt idx="2">
                  <c:v>0.45200000000000001</c:v>
                </c:pt>
                <c:pt idx="3">
                  <c:v>0.37100000000000088</c:v>
                </c:pt>
              </c:numCache>
            </c:numRef>
          </c:val>
        </c:ser>
        <c:ser>
          <c:idx val="1"/>
          <c:order val="1"/>
          <c:tx>
            <c:strRef>
              <c:f>'Вода, ЭлЭн, газ'!$C$6</c:f>
              <c:strCache>
                <c:ptCount val="1"/>
                <c:pt idx="0">
                  <c:v>Скорее удовлетворен</c:v>
                </c:pt>
              </c:strCache>
            </c:strRef>
          </c:tx>
          <c:spPr>
            <a:solidFill>
              <a:schemeClr val="tx2">
                <a:lumMod val="60000"/>
                <a:lumOff val="40000"/>
              </a:schemeClr>
            </a:solidFill>
          </c:spPr>
          <c:dLbls>
            <c:dLbl>
              <c:idx val="2"/>
              <c:layout>
                <c:manualLayout>
                  <c:x val="2.3745519084993602E-2"/>
                  <c:y val="0"/>
                </c:manualLayout>
              </c:layout>
              <c:showVal val="1"/>
            </c:dLbl>
            <c:numFmt formatCode="0.0%" sourceLinked="0"/>
            <c:txPr>
              <a:bodyPr/>
              <a:lstStyle/>
              <a:p>
                <a:pPr>
                  <a:defRPr b="1"/>
                </a:pPr>
                <a:endParaRPr lang="ru-RU"/>
              </a:p>
            </c:txPr>
            <c:showVal val="1"/>
          </c:dLbls>
          <c:cat>
            <c:strRef>
              <c:f>'Вода, ЭлЭн, газ'!$A$7:$A$10</c:f>
              <c:strCache>
                <c:ptCount val="4"/>
                <c:pt idx="0">
                  <c:v>Водоснабжение, 
водоотведение</c:v>
                </c:pt>
                <c:pt idx="1">
                  <c:v>Теплоснабжение</c:v>
                </c:pt>
                <c:pt idx="2">
                  <c:v>Газоснабжение</c:v>
                </c:pt>
                <c:pt idx="3">
                  <c:v>Электроснабжение</c:v>
                </c:pt>
              </c:strCache>
            </c:strRef>
          </c:cat>
          <c:val>
            <c:numRef>
              <c:f>'Вода, ЭлЭн, газ'!$C$7:$C$10</c:f>
              <c:numCache>
                <c:formatCode>General</c:formatCode>
                <c:ptCount val="4"/>
                <c:pt idx="0">
                  <c:v>0.38100000000000206</c:v>
                </c:pt>
                <c:pt idx="1">
                  <c:v>0.42800000000000032</c:v>
                </c:pt>
                <c:pt idx="2">
                  <c:v>0.39800000000000241</c:v>
                </c:pt>
                <c:pt idx="3">
                  <c:v>0.44</c:v>
                </c:pt>
              </c:numCache>
            </c:numRef>
          </c:val>
        </c:ser>
        <c:ser>
          <c:idx val="2"/>
          <c:order val="2"/>
          <c:tx>
            <c:strRef>
              <c:f>'Вода, ЭлЭн, газ'!$D$6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'Вода, ЭлЭн, газ'!$A$7:$A$10</c:f>
              <c:strCache>
                <c:ptCount val="4"/>
                <c:pt idx="0">
                  <c:v>Водоснабжение, 
водоотведение</c:v>
                </c:pt>
                <c:pt idx="1">
                  <c:v>Теплоснабжение</c:v>
                </c:pt>
                <c:pt idx="2">
                  <c:v>Газоснабжение</c:v>
                </c:pt>
                <c:pt idx="3">
                  <c:v>Электроснабжение</c:v>
                </c:pt>
              </c:strCache>
            </c:strRef>
          </c:cat>
          <c:val>
            <c:numRef>
              <c:f>'Вода, ЭлЭн, газ'!$D$7:$D$10</c:f>
              <c:numCache>
                <c:formatCode>General</c:formatCode>
                <c:ptCount val="4"/>
                <c:pt idx="0">
                  <c:v>0.19400000000000001</c:v>
                </c:pt>
                <c:pt idx="1">
                  <c:v>0.14300000000000004</c:v>
                </c:pt>
                <c:pt idx="2">
                  <c:v>7.5999999999999998E-2</c:v>
                </c:pt>
                <c:pt idx="3">
                  <c:v>0.11600000000000002</c:v>
                </c:pt>
              </c:numCache>
            </c:numRef>
          </c:val>
        </c:ser>
        <c:ser>
          <c:idx val="3"/>
          <c:order val="3"/>
          <c:tx>
            <c:strRef>
              <c:f>'Вода, ЭлЭн, газ'!$E$6</c:f>
              <c:strCache>
                <c:ptCount val="1"/>
                <c:pt idx="0">
                  <c:v>Не удовлетворен</c:v>
                </c:pt>
              </c:strCache>
            </c:strRef>
          </c:tx>
          <c:spPr>
            <a:solidFill>
              <a:srgbClr val="FF6600"/>
            </a:solidFill>
          </c:spPr>
          <c:dLbls>
            <c:dLbl>
              <c:idx val="0"/>
              <c:layout>
                <c:manualLayout>
                  <c:x val="-4.1922569015029314E-3"/>
                  <c:y val="0"/>
                </c:manualLayout>
              </c:layout>
              <c:showVal val="1"/>
            </c:dLbl>
            <c:dLbl>
              <c:idx val="1"/>
              <c:layout>
                <c:manualLayout>
                  <c:x val="5.5408762378092386E-3"/>
                  <c:y val="0"/>
                </c:manualLayout>
              </c:layout>
              <c:showVal val="1"/>
            </c:dLbl>
            <c:numFmt formatCode="0.0%" sourceLinked="0"/>
            <c:txPr>
              <a:bodyPr/>
              <a:lstStyle/>
              <a:p>
                <a:pPr>
                  <a:defRPr b="1"/>
                </a:pPr>
                <a:endParaRPr lang="ru-RU"/>
              </a:p>
            </c:txPr>
            <c:showVal val="1"/>
          </c:dLbls>
          <c:cat>
            <c:strRef>
              <c:f>'Вода, ЭлЭн, газ'!$A$7:$A$10</c:f>
              <c:strCache>
                <c:ptCount val="4"/>
                <c:pt idx="0">
                  <c:v>Водоснабжение, 
водоотведение</c:v>
                </c:pt>
                <c:pt idx="1">
                  <c:v>Теплоснабжение</c:v>
                </c:pt>
                <c:pt idx="2">
                  <c:v>Газоснабжение</c:v>
                </c:pt>
                <c:pt idx="3">
                  <c:v>Электроснабжение</c:v>
                </c:pt>
              </c:strCache>
            </c:strRef>
          </c:cat>
          <c:val>
            <c:numRef>
              <c:f>'Вода, ЭлЭн, газ'!$E$7:$E$10</c:f>
              <c:numCache>
                <c:formatCode>General</c:formatCode>
                <c:ptCount val="4"/>
                <c:pt idx="0">
                  <c:v>0.17600000000000021</c:v>
                </c:pt>
                <c:pt idx="1">
                  <c:v>0.15000000000000024</c:v>
                </c:pt>
                <c:pt idx="2">
                  <c:v>7.3999999999999996E-2</c:v>
                </c:pt>
                <c:pt idx="3">
                  <c:v>7.1999999999999995E-2</c:v>
                </c:pt>
              </c:numCache>
            </c:numRef>
          </c:val>
        </c:ser>
        <c:overlap val="100"/>
        <c:axId val="135393664"/>
        <c:axId val="135395200"/>
      </c:barChart>
      <c:catAx>
        <c:axId val="135393664"/>
        <c:scaling>
          <c:orientation val="minMax"/>
        </c:scaling>
        <c:axPos val="l"/>
        <c:numFmt formatCode="General" sourceLinked="1"/>
        <c:tickLblPos val="nextTo"/>
        <c:crossAx val="135395200"/>
        <c:crosses val="autoZero"/>
        <c:auto val="1"/>
        <c:lblAlgn val="ctr"/>
        <c:lblOffset val="100"/>
      </c:catAx>
      <c:valAx>
        <c:axId val="135395200"/>
        <c:scaling>
          <c:orientation val="minMax"/>
        </c:scaling>
        <c:delete val="1"/>
        <c:axPos val="b"/>
        <c:numFmt formatCode="0%" sourceLinked="1"/>
        <c:tickLblPos val="none"/>
        <c:crossAx val="135393664"/>
        <c:crosses val="autoZero"/>
        <c:crossBetween val="between"/>
      </c:valAx>
      <c:spPr>
        <a:noFill/>
        <a:ln w="25400">
          <a:noFill/>
        </a:ln>
      </c:spPr>
    </c:plotArea>
    <c:legend>
      <c:legendPos val="r"/>
      <c:layout>
        <c:manualLayout>
          <c:xMode val="edge"/>
          <c:yMode val="edge"/>
          <c:x val="5.7238316289480076E-2"/>
          <c:y val="0.83100104348678838"/>
          <c:w val="0.8803793999331192"/>
          <c:h val="0.1689989565132282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815897558259771"/>
          <c:y val="5.0228310502283095E-2"/>
          <c:w val="0.78352122206346164"/>
          <c:h val="0.58829101969730424"/>
        </c:manualLayout>
      </c:layout>
      <c:barChart>
        <c:barDir val="bar"/>
        <c:grouping val="stacked"/>
        <c:ser>
          <c:idx val="0"/>
          <c:order val="0"/>
          <c:tx>
            <c:strRef>
              <c:f>'Защита прав'!$B$8</c:f>
              <c:strCache>
                <c:ptCount val="1"/>
                <c:pt idx="0">
                  <c:v>Нарушались, но я никуда не обращался за защитой</c:v>
                </c:pt>
              </c:strCache>
            </c:strRef>
          </c:tx>
          <c:spPr>
            <a:solidFill>
              <a:srgbClr val="FFC000"/>
            </a:solidFill>
          </c:spPr>
          <c:dLbls>
            <c:dLbl>
              <c:idx val="0"/>
              <c:numFmt formatCode="0.0%" sourceLinked="0"/>
              <c:spPr>
                <a:noFill/>
                <a:ln w="25400">
                  <a:noFill/>
                </a:ln>
              </c:spPr>
              <c:txPr>
                <a:bodyPr/>
                <a:lstStyle/>
                <a:p>
                  <a:pPr>
                    <a:defRPr sz="1200" b="1"/>
                  </a:pPr>
                  <a:endParaRPr lang="ru-RU"/>
                </a:p>
              </c:txPr>
            </c:dLbl>
            <c:dLbl>
              <c:idx val="1"/>
              <c:numFmt formatCode="0.0%" sourceLinked="0"/>
              <c:spPr>
                <a:noFill/>
                <a:ln w="25400">
                  <a:noFill/>
                </a:ln>
              </c:spPr>
              <c:txPr>
                <a:bodyPr/>
                <a:lstStyle/>
                <a:p>
                  <a:pPr>
                    <a:defRPr sz="1200" b="1"/>
                  </a:pPr>
                  <a:endParaRPr lang="ru-RU"/>
                </a:p>
              </c:txPr>
            </c:dLbl>
            <c:spPr>
              <a:noFill/>
              <a:ln w="25400">
                <a:noFill/>
              </a:ln>
            </c:spPr>
            <c:txPr>
              <a:bodyPr/>
              <a:lstStyle/>
              <a:p>
                <a:pPr>
                  <a:defRPr sz="1200" b="1"/>
                </a:pPr>
                <a:endParaRPr lang="ru-RU"/>
              </a:p>
            </c:txPr>
            <c:showVal val="1"/>
          </c:dLbls>
          <c:cat>
            <c:strRef>
              <c:f>'Защита прав'!$A$9:$A$10</c:f>
              <c:strCache>
                <c:ptCount val="2"/>
                <c:pt idx="0">
                  <c:v>Нарушались</c:v>
                </c:pt>
                <c:pt idx="1">
                  <c:v>Нет, не нарушались</c:v>
                </c:pt>
              </c:strCache>
            </c:strRef>
          </c:cat>
          <c:val>
            <c:numRef>
              <c:f>'Защита прав'!$B$9:$B$10</c:f>
              <c:numCache>
                <c:formatCode>General</c:formatCode>
                <c:ptCount val="2"/>
                <c:pt idx="0">
                  <c:v>0.29300000000000032</c:v>
                </c:pt>
              </c:numCache>
            </c:numRef>
          </c:val>
        </c:ser>
        <c:ser>
          <c:idx val="1"/>
          <c:order val="1"/>
          <c:tx>
            <c:strRef>
              <c:f>'Защита прав'!$C$8</c:f>
              <c:strCache>
                <c:ptCount val="1"/>
                <c:pt idx="0">
                  <c:v>Нарушались, и я обращался за защитой</c:v>
                </c:pt>
              </c:strCache>
            </c:strRef>
          </c:tx>
          <c:spPr>
            <a:solidFill>
              <a:srgbClr val="00B050"/>
            </a:solidFill>
          </c:spPr>
          <c:dPt>
            <c:idx val="1"/>
            <c:spPr>
              <a:solidFill>
                <a:schemeClr val="tx2">
                  <a:lumMod val="60000"/>
                  <a:lumOff val="40000"/>
                </a:schemeClr>
              </a:solidFill>
            </c:spPr>
          </c:dPt>
          <c:dLbls>
            <c:dLbl>
              <c:idx val="0"/>
              <c:layout>
                <c:manualLayout>
                  <c:x val="4.8484848484848485E-3"/>
                  <c:y val="0"/>
                </c:manualLayout>
              </c:layout>
              <c:dLblPos val="ctr"/>
              <c:showVal val="1"/>
            </c:dLbl>
            <c:numFmt formatCode="0.0%" sourceLinked="0"/>
            <c:spPr>
              <a:noFill/>
              <a:ln w="25400">
                <a:noFill/>
              </a:ln>
            </c:spPr>
            <c:txPr>
              <a:bodyPr/>
              <a:lstStyle/>
              <a:p>
                <a:pPr>
                  <a:defRPr sz="1200" b="1"/>
                </a:pPr>
                <a:endParaRPr lang="ru-RU"/>
              </a:p>
            </c:txPr>
            <c:showVal val="1"/>
          </c:dLbls>
          <c:cat>
            <c:strRef>
              <c:f>'Защита прав'!$A$9:$A$10</c:f>
              <c:strCache>
                <c:ptCount val="2"/>
                <c:pt idx="0">
                  <c:v>Нарушались</c:v>
                </c:pt>
                <c:pt idx="1">
                  <c:v>Нет, не нарушались</c:v>
                </c:pt>
              </c:strCache>
            </c:strRef>
          </c:cat>
          <c:val>
            <c:numRef>
              <c:f>'Защита прав'!$C$9:$C$10</c:f>
              <c:numCache>
                <c:formatCode>General</c:formatCode>
                <c:ptCount val="2"/>
                <c:pt idx="0">
                  <c:v>0.1</c:v>
                </c:pt>
                <c:pt idx="1">
                  <c:v>0.60700000000000065</c:v>
                </c:pt>
              </c:numCache>
            </c:numRef>
          </c:val>
        </c:ser>
        <c:overlap val="100"/>
        <c:axId val="135442432"/>
        <c:axId val="135443968"/>
      </c:barChart>
      <c:catAx>
        <c:axId val="135442432"/>
        <c:scaling>
          <c:orientation val="minMax"/>
        </c:scaling>
        <c:axPos val="l"/>
        <c:numFmt formatCode="General" sourceLinked="1"/>
        <c:tickLblPos val="nextTo"/>
        <c:crossAx val="135443968"/>
        <c:crosses val="autoZero"/>
        <c:auto val="1"/>
        <c:lblAlgn val="ctr"/>
        <c:lblOffset val="100"/>
      </c:catAx>
      <c:valAx>
        <c:axId val="135443968"/>
        <c:scaling>
          <c:orientation val="minMax"/>
        </c:scaling>
        <c:delete val="1"/>
        <c:axPos val="b"/>
        <c:numFmt formatCode="General" sourceLinked="1"/>
        <c:tickLblPos val="none"/>
        <c:crossAx val="135442432"/>
        <c:crosses val="autoZero"/>
        <c:crossBetween val="between"/>
      </c:valAx>
      <c:spPr>
        <a:noFill/>
        <a:ln w="25400">
          <a:noFill/>
        </a:ln>
      </c:spPr>
    </c:plotArea>
    <c:legend>
      <c:legendPos val="r"/>
      <c:layout>
        <c:manualLayout>
          <c:xMode val="edge"/>
          <c:yMode val="edge"/>
          <c:x val="4.7239218936642423E-2"/>
          <c:y val="0.67263472907008581"/>
          <c:w val="0.89028416339598349"/>
          <c:h val="0.21479333774867077"/>
        </c:manualLayout>
      </c:layout>
    </c:legend>
    <c:plotVisOnly val="1"/>
    <c:dispBlanksAs val="gap"/>
  </c:chart>
  <c:spPr>
    <a:noFill/>
    <a:ln w="9525">
      <a:noFill/>
    </a:ln>
  </c:spPr>
  <c:txPr>
    <a:bodyPr/>
    <a:lstStyle/>
    <a:p>
      <a:pPr>
        <a:defRPr sz="1100">
          <a:latin typeface="Times New Roman Cyr" pitchFamily="18" charset="-52"/>
        </a:defRPr>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2.3093439820411586E-2"/>
          <c:y val="5.128205128205128E-2"/>
          <c:w val="0.96715192235910108"/>
          <c:h val="0.61344861304102372"/>
        </c:manualLayout>
      </c:layout>
      <c:barChart>
        <c:barDir val="col"/>
        <c:grouping val="clustered"/>
        <c:ser>
          <c:idx val="0"/>
          <c:order val="0"/>
          <c:spPr>
            <a:solidFill>
              <a:srgbClr val="00B050"/>
            </a:solidFill>
            <a:ln>
              <a:noFill/>
            </a:ln>
          </c:spPr>
          <c:dPt>
            <c:idx val="1"/>
            <c:spPr>
              <a:solidFill>
                <a:srgbClr val="00B0F0"/>
              </a:solidFill>
              <a:ln>
                <a:noFill/>
              </a:ln>
            </c:spPr>
          </c:dPt>
          <c:dPt>
            <c:idx val="2"/>
            <c:spPr>
              <a:solidFill>
                <a:srgbClr val="7030A0"/>
              </a:solidFill>
              <a:ln>
                <a:noFill/>
              </a:ln>
            </c:spPr>
          </c:dPt>
          <c:dPt>
            <c:idx val="3"/>
            <c:spPr>
              <a:solidFill>
                <a:srgbClr val="FF0000"/>
              </a:solidFill>
              <a:ln>
                <a:noFill/>
              </a:ln>
            </c:spPr>
          </c:dPt>
          <c:dLbls>
            <c:numFmt formatCode="0.0%" sourceLinked="0"/>
            <c:spPr>
              <a:noFill/>
              <a:ln w="25400">
                <a:noFill/>
              </a:ln>
            </c:spPr>
            <c:txPr>
              <a:bodyPr/>
              <a:lstStyle/>
              <a:p>
                <a:pPr>
                  <a:defRPr sz="1200" b="1"/>
                </a:pPr>
                <a:endParaRPr lang="ru-RU"/>
              </a:p>
            </c:txPr>
            <c:showVal val="1"/>
          </c:dLbls>
          <c:cat>
            <c:strRef>
              <c:f>'Качество информации'!$A$7:$A$10</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'Качество информации'!$B$7:$B$10</c:f>
              <c:numCache>
                <c:formatCode>General</c:formatCode>
                <c:ptCount val="4"/>
                <c:pt idx="0">
                  <c:v>0.40900000000000031</c:v>
                </c:pt>
                <c:pt idx="1">
                  <c:v>0.40800000000000008</c:v>
                </c:pt>
                <c:pt idx="2">
                  <c:v>0.128</c:v>
                </c:pt>
                <c:pt idx="3">
                  <c:v>5.5000000000000014E-2</c:v>
                </c:pt>
              </c:numCache>
            </c:numRef>
          </c:val>
        </c:ser>
        <c:axId val="135547136"/>
        <c:axId val="135557120"/>
      </c:barChart>
      <c:catAx>
        <c:axId val="135547136"/>
        <c:scaling>
          <c:orientation val="minMax"/>
        </c:scaling>
        <c:axPos val="b"/>
        <c:numFmt formatCode="General" sourceLinked="1"/>
        <c:tickLblPos val="nextTo"/>
        <c:txPr>
          <a:bodyPr/>
          <a:lstStyle/>
          <a:p>
            <a:pPr>
              <a:defRPr sz="1100"/>
            </a:pPr>
            <a:endParaRPr lang="ru-RU"/>
          </a:p>
        </c:txPr>
        <c:crossAx val="135557120"/>
        <c:crosses val="autoZero"/>
        <c:lblAlgn val="ctr"/>
        <c:lblOffset val="100"/>
      </c:catAx>
      <c:valAx>
        <c:axId val="135557120"/>
        <c:scaling>
          <c:orientation val="minMax"/>
          <c:max val="0.60000000000000064"/>
        </c:scaling>
        <c:delete val="1"/>
        <c:axPos val="l"/>
        <c:numFmt formatCode="General" sourceLinked="1"/>
        <c:tickLblPos val="none"/>
        <c:crossAx val="135547136"/>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6424038820455403E-2"/>
          <c:y val="7.5338354444824882E-2"/>
          <c:w val="0.96715192235910152"/>
          <c:h val="0.5759864941505427"/>
        </c:manualLayout>
      </c:layout>
      <c:barChart>
        <c:barDir val="col"/>
        <c:grouping val="clustered"/>
        <c:ser>
          <c:idx val="0"/>
          <c:order val="0"/>
          <c:spPr>
            <a:solidFill>
              <a:srgbClr val="00B050"/>
            </a:solidFill>
            <a:ln>
              <a:noFill/>
            </a:ln>
          </c:spPr>
          <c:dPt>
            <c:idx val="1"/>
            <c:spPr>
              <a:solidFill>
                <a:srgbClr val="00B0F0"/>
              </a:solidFill>
              <a:ln>
                <a:noFill/>
              </a:ln>
            </c:spPr>
          </c:dPt>
          <c:dPt>
            <c:idx val="2"/>
            <c:spPr>
              <a:solidFill>
                <a:srgbClr val="7030A0"/>
              </a:solidFill>
              <a:ln>
                <a:noFill/>
              </a:ln>
            </c:spPr>
          </c:dPt>
          <c:dPt>
            <c:idx val="3"/>
            <c:spPr>
              <a:solidFill>
                <a:srgbClr val="FF0000"/>
              </a:solidFill>
              <a:ln>
                <a:noFill/>
              </a:ln>
            </c:spPr>
          </c:dPt>
          <c:dLbls>
            <c:numFmt formatCode="0.0%" sourceLinked="0"/>
            <c:spPr>
              <a:noFill/>
              <a:ln w="25400">
                <a:noFill/>
              </a:ln>
            </c:spPr>
            <c:txPr>
              <a:bodyPr/>
              <a:lstStyle/>
              <a:p>
                <a:pPr>
                  <a:defRPr sz="1200" b="1"/>
                </a:pPr>
                <a:endParaRPr lang="ru-RU"/>
              </a:p>
            </c:txPr>
            <c:showVal val="1"/>
          </c:dLbls>
          <c:cat>
            <c:strRef>
              <c:f>'Качество информации'!$A$23:$A$26</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'Качество информации'!$B$23:$B$26</c:f>
              <c:numCache>
                <c:formatCode>General</c:formatCode>
                <c:ptCount val="4"/>
                <c:pt idx="0">
                  <c:v>0.37300000000000189</c:v>
                </c:pt>
                <c:pt idx="1">
                  <c:v>0.42900000000000038</c:v>
                </c:pt>
                <c:pt idx="2">
                  <c:v>0.14000000000000001</c:v>
                </c:pt>
                <c:pt idx="3">
                  <c:v>5.9000000000000385E-2</c:v>
                </c:pt>
              </c:numCache>
            </c:numRef>
          </c:val>
        </c:ser>
        <c:axId val="135574272"/>
        <c:axId val="135575808"/>
      </c:barChart>
      <c:catAx>
        <c:axId val="135574272"/>
        <c:scaling>
          <c:orientation val="minMax"/>
        </c:scaling>
        <c:axPos val="b"/>
        <c:numFmt formatCode="General" sourceLinked="1"/>
        <c:tickLblPos val="nextTo"/>
        <c:txPr>
          <a:bodyPr/>
          <a:lstStyle/>
          <a:p>
            <a:pPr>
              <a:defRPr sz="1100"/>
            </a:pPr>
            <a:endParaRPr lang="ru-RU"/>
          </a:p>
        </c:txPr>
        <c:crossAx val="135575808"/>
        <c:crosses val="autoZero"/>
        <c:lblAlgn val="ctr"/>
        <c:lblOffset val="100"/>
      </c:catAx>
      <c:valAx>
        <c:axId val="135575808"/>
        <c:scaling>
          <c:orientation val="minMax"/>
        </c:scaling>
        <c:delete val="1"/>
        <c:axPos val="l"/>
        <c:numFmt formatCode="General" sourceLinked="1"/>
        <c:tickLblPos val="none"/>
        <c:crossAx val="135574272"/>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50392371862963814"/>
          <c:y val="9.6642087522538389E-2"/>
          <c:w val="0.40827804238482113"/>
          <c:h val="0.87357622762828635"/>
        </c:manualLayout>
      </c:layout>
      <c:barChart>
        <c:barDir val="bar"/>
        <c:grouping val="clustered"/>
        <c:ser>
          <c:idx val="0"/>
          <c:order val="0"/>
          <c:spPr>
            <a:solidFill>
              <a:srgbClr val="00B050"/>
            </a:solidFill>
            <a:ln>
              <a:noFill/>
            </a:ln>
          </c:spPr>
          <c:dPt>
            <c:idx val="1"/>
            <c:spPr>
              <a:solidFill>
                <a:srgbClr val="0070C0"/>
              </a:solidFill>
              <a:ln>
                <a:noFill/>
              </a:ln>
            </c:spPr>
          </c:dPt>
          <c:dPt>
            <c:idx val="2"/>
            <c:spPr>
              <a:solidFill>
                <a:srgbClr val="FFC000"/>
              </a:solidFill>
              <a:ln>
                <a:noFill/>
              </a:ln>
            </c:spPr>
          </c:dPt>
          <c:dPt>
            <c:idx val="3"/>
            <c:spPr>
              <a:solidFill>
                <a:srgbClr val="C00000"/>
              </a:solidFill>
              <a:ln>
                <a:noFill/>
              </a:ln>
            </c:spPr>
          </c:dPt>
          <c:dLbls>
            <c:numFmt formatCode="0.0%" sourceLinked="0"/>
            <c:spPr>
              <a:noFill/>
              <a:ln w="25400">
                <a:noFill/>
              </a:ln>
            </c:spPr>
            <c:txPr>
              <a:bodyPr/>
              <a:lstStyle/>
              <a:p>
                <a:pPr>
                  <a:defRPr sz="1200" b="1"/>
                </a:pPr>
                <a:endParaRPr lang="ru-RU"/>
              </a:p>
            </c:txPr>
            <c:showVal val="1"/>
          </c:dLbls>
          <c:cat>
            <c:strRef>
              <c:f>'Преодолим и изм уровня барьеров'!$O$6:$O$9</c:f>
              <c:strCache>
                <c:ptCount val="4"/>
                <c:pt idx="0">
                  <c:v>Административных барьеров нет</c:v>
                </c:pt>
                <c:pt idx="1">
                  <c:v>Административные барьеры есть, но они преодолимы без существенных затрат</c:v>
                </c:pt>
                <c:pt idx="2">
                  <c:v>Есть барьеры, преодолимые при осуществлении значительных затрат</c:v>
                </c:pt>
                <c:pt idx="3">
                  <c:v>Есть непреодолимые административные барьеры</c:v>
                </c:pt>
              </c:strCache>
            </c:strRef>
          </c:cat>
          <c:val>
            <c:numRef>
              <c:f>'Преодолим и изм уровня барьеров'!$P$6:$P$9</c:f>
              <c:numCache>
                <c:formatCode>0.00%</c:formatCode>
                <c:ptCount val="4"/>
                <c:pt idx="0">
                  <c:v>0.38700000000000212</c:v>
                </c:pt>
                <c:pt idx="1">
                  <c:v>0.31600000000000195</c:v>
                </c:pt>
                <c:pt idx="2">
                  <c:v>0.21900000000000044</c:v>
                </c:pt>
                <c:pt idx="3">
                  <c:v>7.8000000000000014E-2</c:v>
                </c:pt>
              </c:numCache>
            </c:numRef>
          </c:val>
        </c:ser>
        <c:axId val="216717568"/>
        <c:axId val="216735744"/>
      </c:barChart>
      <c:catAx>
        <c:axId val="216717568"/>
        <c:scaling>
          <c:orientation val="minMax"/>
        </c:scaling>
        <c:axPos val="l"/>
        <c:numFmt formatCode="General" sourceLinked="1"/>
        <c:tickLblPos val="nextTo"/>
        <c:txPr>
          <a:bodyPr/>
          <a:lstStyle/>
          <a:p>
            <a:pPr>
              <a:defRPr sz="1200"/>
            </a:pPr>
            <a:endParaRPr lang="ru-RU"/>
          </a:p>
        </c:txPr>
        <c:crossAx val="216735744"/>
        <c:crosses val="autoZero"/>
        <c:auto val="1"/>
        <c:lblAlgn val="ctr"/>
        <c:lblOffset val="100"/>
      </c:catAx>
      <c:valAx>
        <c:axId val="216735744"/>
        <c:scaling>
          <c:orientation val="minMax"/>
        </c:scaling>
        <c:delete val="1"/>
        <c:axPos val="b"/>
        <c:numFmt formatCode="0.00%" sourceLinked="1"/>
        <c:tickLblPos val="none"/>
        <c:crossAx val="216717568"/>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6424038820455403E-2"/>
          <c:y val="0.11434178713327919"/>
          <c:w val="0.96715192235910186"/>
          <c:h val="0.38354745130543083"/>
        </c:manualLayout>
      </c:layout>
      <c:barChart>
        <c:barDir val="col"/>
        <c:grouping val="clustered"/>
        <c:ser>
          <c:idx val="0"/>
          <c:order val="0"/>
          <c:spPr>
            <a:solidFill>
              <a:srgbClr val="00B050"/>
            </a:solidFill>
            <a:ln>
              <a:noFill/>
            </a:ln>
          </c:spPr>
          <c:dPt>
            <c:idx val="1"/>
            <c:spPr>
              <a:solidFill>
                <a:srgbClr val="00B0F0"/>
              </a:solidFill>
              <a:ln>
                <a:noFill/>
              </a:ln>
            </c:spPr>
          </c:dPt>
          <c:dPt>
            <c:idx val="2"/>
            <c:spPr>
              <a:solidFill>
                <a:srgbClr val="7030A0"/>
              </a:solidFill>
              <a:ln>
                <a:noFill/>
              </a:ln>
            </c:spPr>
          </c:dPt>
          <c:dPt>
            <c:idx val="3"/>
            <c:spPr>
              <a:solidFill>
                <a:srgbClr val="FF0000"/>
              </a:solidFill>
              <a:ln>
                <a:noFill/>
              </a:ln>
            </c:spPr>
          </c:dPt>
          <c:dLbls>
            <c:numFmt formatCode="0.0%" sourceLinked="0"/>
            <c:spPr>
              <a:noFill/>
              <a:ln w="25400">
                <a:noFill/>
              </a:ln>
            </c:spPr>
            <c:txPr>
              <a:bodyPr/>
              <a:lstStyle/>
              <a:p>
                <a:pPr>
                  <a:defRPr sz="1200" b="1"/>
                </a:pPr>
                <a:endParaRPr lang="ru-RU"/>
              </a:p>
            </c:txPr>
            <c:showVal val="1"/>
          </c:dLbls>
          <c:cat>
            <c:strRef>
              <c:f>'Качество информации'!$A$40:$A$43</c:f>
              <c:strCache>
                <c:ptCount val="4"/>
                <c:pt idx="0">
                  <c:v>Удовлетворительно</c:v>
                </c:pt>
                <c:pt idx="1">
                  <c:v>Скорее 
удовлетворительно</c:v>
                </c:pt>
                <c:pt idx="2">
                  <c:v>Скорее 
неудовлетворительно</c:v>
                </c:pt>
                <c:pt idx="3">
                  <c:v>Неудовлетворительно</c:v>
                </c:pt>
              </c:strCache>
            </c:strRef>
          </c:cat>
          <c:val>
            <c:numRef>
              <c:f>'Качество информации'!$B$40:$B$43</c:f>
              <c:numCache>
                <c:formatCode>General</c:formatCode>
                <c:ptCount val="4"/>
                <c:pt idx="0">
                  <c:v>0.39600000000000246</c:v>
                </c:pt>
                <c:pt idx="1">
                  <c:v>0.41400000000000031</c:v>
                </c:pt>
                <c:pt idx="2">
                  <c:v>0.12400000000000012</c:v>
                </c:pt>
                <c:pt idx="3">
                  <c:v>6.6000000000000003E-2</c:v>
                </c:pt>
              </c:numCache>
            </c:numRef>
          </c:val>
        </c:ser>
        <c:axId val="135633920"/>
        <c:axId val="135635712"/>
      </c:barChart>
      <c:catAx>
        <c:axId val="135633920"/>
        <c:scaling>
          <c:orientation val="minMax"/>
        </c:scaling>
        <c:axPos val="b"/>
        <c:numFmt formatCode="General" sourceLinked="1"/>
        <c:tickLblPos val="nextTo"/>
        <c:txPr>
          <a:bodyPr/>
          <a:lstStyle/>
          <a:p>
            <a:pPr>
              <a:defRPr sz="1100"/>
            </a:pPr>
            <a:endParaRPr lang="ru-RU"/>
          </a:p>
        </c:txPr>
        <c:crossAx val="135635712"/>
        <c:crosses val="autoZero"/>
        <c:auto val="1"/>
        <c:lblAlgn val="ctr"/>
        <c:lblOffset val="100"/>
      </c:catAx>
      <c:valAx>
        <c:axId val="135635712"/>
        <c:scaling>
          <c:orientation val="minMax"/>
        </c:scaling>
        <c:delete val="1"/>
        <c:axPos val="l"/>
        <c:numFmt formatCode="General" sourceLinked="1"/>
        <c:tickLblPos val="none"/>
        <c:crossAx val="135633920"/>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bar"/>
        <c:grouping val="clustered"/>
        <c:ser>
          <c:idx val="0"/>
          <c:order val="0"/>
          <c:dLbls>
            <c:dLbl>
              <c:idx val="0"/>
              <c:spPr/>
              <c:txPr>
                <a:bodyPr/>
                <a:lstStyle/>
                <a:p>
                  <a:pPr>
                    <a:defRPr sz="1050" b="1">
                      <a:solidFill>
                        <a:srgbClr val="FF0000"/>
                      </a:solidFill>
                    </a:defRPr>
                  </a:pPr>
                  <a:endParaRPr lang="ru-RU"/>
                </a:p>
              </c:txPr>
            </c:dLbl>
            <c:spPr>
              <a:noFill/>
              <a:ln>
                <a:noFill/>
              </a:ln>
              <a:effectLst/>
            </c:spPr>
            <c:txPr>
              <a:bodyPr/>
              <a:lstStyle/>
              <a:p>
                <a:pPr>
                  <a:defRPr sz="1050" b="1"/>
                </a:pPr>
                <a:endParaRPr lang="ru-RU"/>
              </a:p>
            </c:txPr>
            <c:showVal val="1"/>
            <c:extLst>
              <c:ext xmlns:c15="http://schemas.microsoft.com/office/drawing/2012/chart" uri="{CE6537A1-D6FC-4f65-9D91-7224C49458BB}">
                <c15:layout/>
                <c15:showLeaderLines val="0"/>
              </c:ext>
            </c:extLst>
          </c:dLbls>
          <c:cat>
            <c:strRef>
              <c:f>Итог!$B$32:$B$36</c:f>
              <c:strCache>
                <c:ptCount val="5"/>
                <c:pt idx="0">
                  <c:v>Челябинск</c:v>
                </c:pt>
                <c:pt idx="1">
                  <c:v>Тюмень</c:v>
                </c:pt>
                <c:pt idx="2">
                  <c:v>Екатеринбург</c:v>
                </c:pt>
                <c:pt idx="3">
                  <c:v>Курган</c:v>
                </c:pt>
                <c:pt idx="4">
                  <c:v>Ханты-Мансийск</c:v>
                </c:pt>
              </c:strCache>
            </c:strRef>
          </c:cat>
          <c:val>
            <c:numRef>
              <c:f>Итог!$M$45:$M$49</c:f>
              <c:numCache>
                <c:formatCode>#,##0.00</c:formatCode>
                <c:ptCount val="5"/>
                <c:pt idx="0">
                  <c:v>1353.79</c:v>
                </c:pt>
                <c:pt idx="1">
                  <c:v>1530.44</c:v>
                </c:pt>
                <c:pt idx="2">
                  <c:v>1592.78</c:v>
                </c:pt>
                <c:pt idx="3">
                  <c:v>1670.1899999999998</c:v>
                </c:pt>
                <c:pt idx="4">
                  <c:v>1724.02</c:v>
                </c:pt>
              </c:numCache>
            </c:numRef>
          </c:val>
        </c:ser>
        <c:axId val="135664000"/>
        <c:axId val="135665536"/>
      </c:barChart>
      <c:catAx>
        <c:axId val="135664000"/>
        <c:scaling>
          <c:orientation val="minMax"/>
        </c:scaling>
        <c:delete val="1"/>
        <c:axPos val="l"/>
        <c:numFmt formatCode="General" sourceLinked="0"/>
        <c:tickLblPos val="none"/>
        <c:crossAx val="135665536"/>
        <c:crosses val="autoZero"/>
        <c:auto val="1"/>
        <c:lblAlgn val="ctr"/>
        <c:lblOffset val="100"/>
      </c:catAx>
      <c:valAx>
        <c:axId val="135665536"/>
        <c:scaling>
          <c:orientation val="minMax"/>
        </c:scaling>
        <c:axPos val="b"/>
        <c:majorGridlines/>
        <c:numFmt formatCode="#,##0" sourceLinked="0"/>
        <c:tickLblPos val="nextTo"/>
        <c:txPr>
          <a:bodyPr/>
          <a:lstStyle/>
          <a:p>
            <a:pPr>
              <a:defRPr sz="800"/>
            </a:pPr>
            <a:endParaRPr lang="ru-RU"/>
          </a:p>
        </c:txPr>
        <c:crossAx val="135664000"/>
        <c:crosses val="autoZero"/>
        <c:crossBetween val="between"/>
      </c:valAx>
    </c:plotArea>
    <c:plotVisOnly val="1"/>
    <c:dispBlanksAs val="gap"/>
  </c:chart>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32967075696734766"/>
          <c:y val="6.7175572519083959E-2"/>
          <c:w val="0.60190561649880292"/>
          <c:h val="0.75387245296628402"/>
        </c:manualLayout>
      </c:layout>
      <c:barChart>
        <c:barDir val="bar"/>
        <c:grouping val="clustered"/>
        <c:ser>
          <c:idx val="0"/>
          <c:order val="0"/>
          <c:dLbls>
            <c:dLbl>
              <c:idx val="0"/>
              <c:spPr/>
              <c:txPr>
                <a:bodyPr/>
                <a:lstStyle/>
                <a:p>
                  <a:pPr>
                    <a:defRPr sz="1050" b="1">
                      <a:solidFill>
                        <a:srgbClr val="FF0000"/>
                      </a:solidFill>
                    </a:defRPr>
                  </a:pPr>
                  <a:endParaRPr lang="ru-RU"/>
                </a:p>
              </c:txPr>
            </c:dLbl>
            <c:spPr>
              <a:noFill/>
              <a:ln>
                <a:noFill/>
              </a:ln>
              <a:effectLst/>
            </c:spPr>
            <c:txPr>
              <a:bodyPr/>
              <a:lstStyle/>
              <a:p>
                <a:pPr>
                  <a:defRPr sz="1050" b="1"/>
                </a:pPr>
                <a:endParaRPr lang="ru-RU"/>
              </a:p>
            </c:txPr>
            <c:showVal val="1"/>
            <c:extLst>
              <c:ext xmlns:c15="http://schemas.microsoft.com/office/drawing/2012/chart" uri="{CE6537A1-D6FC-4f65-9D91-7224C49458BB}">
                <c15:layout/>
                <c15:showLeaderLines val="0"/>
              </c:ext>
            </c:extLst>
          </c:dLbls>
          <c:cat>
            <c:strRef>
              <c:f>Итог!$B$32:$B$36</c:f>
              <c:strCache>
                <c:ptCount val="5"/>
                <c:pt idx="0">
                  <c:v>Челябинск</c:v>
                </c:pt>
                <c:pt idx="1">
                  <c:v>Тюмень</c:v>
                </c:pt>
                <c:pt idx="2">
                  <c:v>Екатеринбург</c:v>
                </c:pt>
                <c:pt idx="3">
                  <c:v>Курган</c:v>
                </c:pt>
                <c:pt idx="4">
                  <c:v>Ханты-Мансийск</c:v>
                </c:pt>
              </c:strCache>
            </c:strRef>
          </c:cat>
          <c:val>
            <c:numRef>
              <c:f>Итог!$N$32:$N$36</c:f>
              <c:numCache>
                <c:formatCode>#,##0.00</c:formatCode>
                <c:ptCount val="5"/>
                <c:pt idx="0">
                  <c:v>1223.1271186440679</c:v>
                </c:pt>
                <c:pt idx="1">
                  <c:v>1385.4067796610323</c:v>
                </c:pt>
                <c:pt idx="2">
                  <c:v>1561.6</c:v>
                </c:pt>
                <c:pt idx="3">
                  <c:v>1636.9322033898304</c:v>
                </c:pt>
                <c:pt idx="4">
                  <c:v>1728.2203389830509</c:v>
                </c:pt>
              </c:numCache>
            </c:numRef>
          </c:val>
        </c:ser>
        <c:axId val="135693824"/>
        <c:axId val="135695360"/>
      </c:barChart>
      <c:catAx>
        <c:axId val="135693824"/>
        <c:scaling>
          <c:orientation val="minMax"/>
        </c:scaling>
        <c:axPos val="l"/>
        <c:numFmt formatCode="General" sourceLinked="0"/>
        <c:tickLblPos val="nextTo"/>
        <c:crossAx val="135695360"/>
        <c:crosses val="autoZero"/>
        <c:auto val="1"/>
        <c:lblAlgn val="ctr"/>
        <c:lblOffset val="100"/>
      </c:catAx>
      <c:valAx>
        <c:axId val="135695360"/>
        <c:scaling>
          <c:orientation val="minMax"/>
        </c:scaling>
        <c:axPos val="b"/>
        <c:majorGridlines/>
        <c:numFmt formatCode="#,##0" sourceLinked="0"/>
        <c:tickLblPos val="nextTo"/>
        <c:txPr>
          <a:bodyPr/>
          <a:lstStyle/>
          <a:p>
            <a:pPr>
              <a:defRPr sz="800"/>
            </a:pPr>
            <a:endParaRPr lang="ru-RU"/>
          </a:p>
        </c:txPr>
        <c:crossAx val="135693824"/>
        <c:crosses val="autoZero"/>
        <c:crossBetween val="between"/>
      </c:valAx>
    </c:plotArea>
    <c:plotVisOnly val="1"/>
    <c:dispBlanksAs val="gap"/>
  </c:chart>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Lbls>
            <c:dLbl>
              <c:idx val="0"/>
              <c:spPr/>
              <c:txPr>
                <a:bodyPr/>
                <a:lstStyle/>
                <a:p>
                  <a:pPr>
                    <a:defRPr sz="700" b="1">
                      <a:solidFill>
                        <a:srgbClr val="FF0000"/>
                      </a:solidFill>
                    </a:defRPr>
                  </a:pPr>
                  <a:endParaRPr lang="ru-RU"/>
                </a:p>
              </c:txPr>
            </c:dLbl>
            <c:txPr>
              <a:bodyPr/>
              <a:lstStyle/>
              <a:p>
                <a:pPr>
                  <a:defRPr sz="700" b="1"/>
                </a:pPr>
                <a:endParaRPr lang="ru-RU"/>
              </a:p>
            </c:txPr>
            <c:showVal val="1"/>
          </c:dLbls>
          <c:cat>
            <c:strRef>
              <c:f>Лист3!$B$4:$B$8</c:f>
              <c:strCache>
                <c:ptCount val="5"/>
                <c:pt idx="0">
                  <c:v>Челябинск</c:v>
                </c:pt>
                <c:pt idx="1">
                  <c:v>Курган</c:v>
                </c:pt>
                <c:pt idx="2">
                  <c:v>Екатеринбург</c:v>
                </c:pt>
                <c:pt idx="3">
                  <c:v>Тюмень</c:v>
                </c:pt>
                <c:pt idx="4">
                  <c:v>Ханты-Мансийск</c:v>
                </c:pt>
              </c:strCache>
            </c:strRef>
          </c:cat>
          <c:val>
            <c:numRef>
              <c:f>Лист3!$C$4:$C$8</c:f>
              <c:numCache>
                <c:formatCode>#,##0.00</c:formatCode>
                <c:ptCount val="5"/>
                <c:pt idx="0">
                  <c:v>24.37</c:v>
                </c:pt>
                <c:pt idx="1">
                  <c:v>30.82</c:v>
                </c:pt>
                <c:pt idx="2">
                  <c:v>35.770000000000003</c:v>
                </c:pt>
                <c:pt idx="3">
                  <c:v>30.6</c:v>
                </c:pt>
                <c:pt idx="4">
                  <c:v>60.86</c:v>
                </c:pt>
              </c:numCache>
            </c:numRef>
          </c:val>
        </c:ser>
        <c:axId val="135727744"/>
        <c:axId val="135745920"/>
      </c:barChart>
      <c:catAx>
        <c:axId val="135727744"/>
        <c:scaling>
          <c:orientation val="minMax"/>
        </c:scaling>
        <c:axPos val="l"/>
        <c:tickLblPos val="nextTo"/>
        <c:txPr>
          <a:bodyPr/>
          <a:lstStyle/>
          <a:p>
            <a:pPr>
              <a:defRPr sz="700"/>
            </a:pPr>
            <a:endParaRPr lang="ru-RU"/>
          </a:p>
        </c:txPr>
        <c:crossAx val="135745920"/>
        <c:crosses val="autoZero"/>
        <c:auto val="1"/>
        <c:lblAlgn val="ctr"/>
        <c:lblOffset val="100"/>
      </c:catAx>
      <c:valAx>
        <c:axId val="135745920"/>
        <c:scaling>
          <c:orientation val="minMax"/>
        </c:scaling>
        <c:axPos val="b"/>
        <c:majorGridlines/>
        <c:numFmt formatCode="#,##0.00" sourceLinked="1"/>
        <c:tickLblPos val="nextTo"/>
        <c:txPr>
          <a:bodyPr/>
          <a:lstStyle/>
          <a:p>
            <a:pPr>
              <a:defRPr sz="700" b="1"/>
            </a:pPr>
            <a:endParaRPr lang="ru-RU"/>
          </a:p>
        </c:txPr>
        <c:crossAx val="135727744"/>
        <c:crosses val="autoZero"/>
        <c:crossBetween val="between"/>
      </c:valAx>
    </c:plotArea>
    <c:plotVisOnly val="1"/>
    <c:dispBlanksAs val="gap"/>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7744147588488"/>
          <c:y val="0.11282051282051282"/>
          <c:w val="0.72077071290944639"/>
          <c:h val="0.72832465172622651"/>
        </c:manualLayout>
      </c:layout>
      <c:barChart>
        <c:barDir val="bar"/>
        <c:grouping val="clustered"/>
        <c:ser>
          <c:idx val="0"/>
          <c:order val="0"/>
          <c:dLbls>
            <c:dLbl>
              <c:idx val="0"/>
              <c:spPr/>
              <c:txPr>
                <a:bodyPr/>
                <a:lstStyle/>
                <a:p>
                  <a:pPr>
                    <a:defRPr sz="700" b="1">
                      <a:solidFill>
                        <a:srgbClr val="FF0000"/>
                      </a:solidFill>
                    </a:defRPr>
                  </a:pPr>
                  <a:endParaRPr lang="ru-RU"/>
                </a:p>
              </c:txPr>
            </c:dLbl>
            <c:txPr>
              <a:bodyPr/>
              <a:lstStyle/>
              <a:p>
                <a:pPr>
                  <a:defRPr sz="700" b="1"/>
                </a:pPr>
                <a:endParaRPr lang="ru-RU"/>
              </a:p>
            </c:txPr>
            <c:showVal val="1"/>
          </c:dLbls>
          <c:cat>
            <c:strRef>
              <c:f>Лист3!$B$4:$B$8</c:f>
              <c:strCache>
                <c:ptCount val="5"/>
                <c:pt idx="0">
                  <c:v>Челябинск</c:v>
                </c:pt>
                <c:pt idx="1">
                  <c:v>Курган</c:v>
                </c:pt>
                <c:pt idx="2">
                  <c:v>Екатеринбург</c:v>
                </c:pt>
                <c:pt idx="3">
                  <c:v>Тюмень</c:v>
                </c:pt>
                <c:pt idx="4">
                  <c:v>Ханты-Мансийск</c:v>
                </c:pt>
              </c:strCache>
            </c:strRef>
          </c:cat>
          <c:val>
            <c:numRef>
              <c:f>Лист3!$C$4:$C$8</c:f>
              <c:numCache>
                <c:formatCode>#,##0.00</c:formatCode>
                <c:ptCount val="5"/>
                <c:pt idx="0">
                  <c:v>25.14</c:v>
                </c:pt>
                <c:pt idx="1">
                  <c:v>31.43</c:v>
                </c:pt>
                <c:pt idx="2">
                  <c:v>35.790000000000013</c:v>
                </c:pt>
                <c:pt idx="3">
                  <c:v>32.21</c:v>
                </c:pt>
                <c:pt idx="4">
                  <c:v>62.06</c:v>
                </c:pt>
              </c:numCache>
            </c:numRef>
          </c:val>
        </c:ser>
        <c:axId val="135802880"/>
        <c:axId val="135804416"/>
      </c:barChart>
      <c:catAx>
        <c:axId val="135802880"/>
        <c:scaling>
          <c:orientation val="minMax"/>
        </c:scaling>
        <c:delete val="1"/>
        <c:axPos val="l"/>
        <c:tickLblPos val="nextTo"/>
        <c:crossAx val="135804416"/>
        <c:crosses val="autoZero"/>
        <c:auto val="1"/>
        <c:lblAlgn val="ctr"/>
        <c:lblOffset val="100"/>
      </c:catAx>
      <c:valAx>
        <c:axId val="135804416"/>
        <c:scaling>
          <c:orientation val="minMax"/>
        </c:scaling>
        <c:axPos val="b"/>
        <c:majorGridlines/>
        <c:numFmt formatCode="#,##0.00" sourceLinked="1"/>
        <c:tickLblPos val="nextTo"/>
        <c:txPr>
          <a:bodyPr/>
          <a:lstStyle/>
          <a:p>
            <a:pPr>
              <a:defRPr sz="700" b="1"/>
            </a:pPr>
            <a:endParaRPr lang="ru-RU"/>
          </a:p>
        </c:txPr>
        <c:crossAx val="135802880"/>
        <c:crosses val="autoZero"/>
        <c:crossBetween val="between"/>
      </c:valAx>
    </c:plotArea>
    <c:plotVisOnly val="1"/>
    <c:dispBlanksAs val="gap"/>
  </c:chart>
  <c:spPr>
    <a:noFill/>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Lbls>
            <c:dLbl>
              <c:idx val="0"/>
              <c:spPr/>
              <c:txPr>
                <a:bodyPr/>
                <a:lstStyle/>
                <a:p>
                  <a:pPr>
                    <a:defRPr sz="700" b="1">
                      <a:solidFill>
                        <a:srgbClr val="FF0000"/>
                      </a:solidFill>
                    </a:defRPr>
                  </a:pPr>
                  <a:endParaRPr lang="ru-RU"/>
                </a:p>
              </c:txPr>
            </c:dLbl>
            <c:txPr>
              <a:bodyPr/>
              <a:lstStyle/>
              <a:p>
                <a:pPr>
                  <a:defRPr sz="700" b="1"/>
                </a:pPr>
                <a:endParaRPr lang="ru-RU"/>
              </a:p>
            </c:txPr>
            <c:showVal val="1"/>
          </c:dLbls>
          <c:cat>
            <c:strRef>
              <c:f>Лист3!$B$4:$B$8</c:f>
              <c:strCache>
                <c:ptCount val="5"/>
                <c:pt idx="0">
                  <c:v>Челябинск</c:v>
                </c:pt>
                <c:pt idx="1">
                  <c:v>Курган</c:v>
                </c:pt>
                <c:pt idx="2">
                  <c:v>Екатеринбург</c:v>
                </c:pt>
                <c:pt idx="3">
                  <c:v>Тюмень</c:v>
                </c:pt>
                <c:pt idx="4">
                  <c:v>Ханты-Мансийск</c:v>
                </c:pt>
              </c:strCache>
            </c:strRef>
          </c:cat>
          <c:val>
            <c:numRef>
              <c:f>Лист3!$C$4:$C$8</c:f>
              <c:numCache>
                <c:formatCode>#,##0.00</c:formatCode>
                <c:ptCount val="5"/>
                <c:pt idx="0">
                  <c:v>17.690000000000001</c:v>
                </c:pt>
                <c:pt idx="1">
                  <c:v>25.87</c:v>
                </c:pt>
                <c:pt idx="2">
                  <c:v>22.03</c:v>
                </c:pt>
                <c:pt idx="3">
                  <c:v>19.37</c:v>
                </c:pt>
                <c:pt idx="4">
                  <c:v>74.61999999999999</c:v>
                </c:pt>
              </c:numCache>
            </c:numRef>
          </c:val>
        </c:ser>
        <c:axId val="135947008"/>
        <c:axId val="135948544"/>
      </c:barChart>
      <c:catAx>
        <c:axId val="135947008"/>
        <c:scaling>
          <c:orientation val="minMax"/>
        </c:scaling>
        <c:axPos val="l"/>
        <c:tickLblPos val="nextTo"/>
        <c:txPr>
          <a:bodyPr/>
          <a:lstStyle/>
          <a:p>
            <a:pPr>
              <a:defRPr sz="700"/>
            </a:pPr>
            <a:endParaRPr lang="ru-RU"/>
          </a:p>
        </c:txPr>
        <c:crossAx val="135948544"/>
        <c:crosses val="autoZero"/>
        <c:auto val="1"/>
        <c:lblAlgn val="ctr"/>
        <c:lblOffset val="100"/>
      </c:catAx>
      <c:valAx>
        <c:axId val="135948544"/>
        <c:scaling>
          <c:orientation val="minMax"/>
        </c:scaling>
        <c:axPos val="b"/>
        <c:majorGridlines/>
        <c:numFmt formatCode="#,##0.00" sourceLinked="1"/>
        <c:tickLblPos val="nextTo"/>
        <c:txPr>
          <a:bodyPr/>
          <a:lstStyle/>
          <a:p>
            <a:pPr>
              <a:defRPr sz="700" b="1"/>
            </a:pPr>
            <a:endParaRPr lang="ru-RU"/>
          </a:p>
        </c:txPr>
        <c:crossAx val="135947008"/>
        <c:crosses val="autoZero"/>
        <c:crossBetween val="between"/>
      </c:valAx>
    </c:plotArea>
    <c:plotVisOnly val="1"/>
    <c:dispBlanksAs val="gap"/>
  </c:chart>
  <c:spPr>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dLbls>
            <c:dLbl>
              <c:idx val="0"/>
              <c:spPr/>
              <c:txPr>
                <a:bodyPr/>
                <a:lstStyle/>
                <a:p>
                  <a:pPr>
                    <a:defRPr sz="700" b="1">
                      <a:solidFill>
                        <a:srgbClr val="FF0000"/>
                      </a:solidFill>
                    </a:defRPr>
                  </a:pPr>
                  <a:endParaRPr lang="ru-RU"/>
                </a:p>
              </c:txPr>
            </c:dLbl>
            <c:txPr>
              <a:bodyPr/>
              <a:lstStyle/>
              <a:p>
                <a:pPr>
                  <a:defRPr sz="700" b="1"/>
                </a:pPr>
                <a:endParaRPr lang="ru-RU"/>
              </a:p>
            </c:txPr>
            <c:showVal val="1"/>
          </c:dLbls>
          <c:cat>
            <c:strRef>
              <c:f>Лист3!$B$4:$B$8</c:f>
              <c:strCache>
                <c:ptCount val="5"/>
                <c:pt idx="0">
                  <c:v>Челябинск</c:v>
                </c:pt>
                <c:pt idx="1">
                  <c:v>Курган</c:v>
                </c:pt>
                <c:pt idx="2">
                  <c:v>Екатеринбург</c:v>
                </c:pt>
                <c:pt idx="3">
                  <c:v>Тюмень</c:v>
                </c:pt>
                <c:pt idx="4">
                  <c:v>Ханты-Мансийск</c:v>
                </c:pt>
              </c:strCache>
            </c:strRef>
          </c:cat>
          <c:val>
            <c:numRef>
              <c:f>Лист3!$C$4:$C$8</c:f>
              <c:numCache>
                <c:formatCode>#,##0.00</c:formatCode>
                <c:ptCount val="5"/>
                <c:pt idx="0">
                  <c:v>17.95</c:v>
                </c:pt>
                <c:pt idx="1">
                  <c:v>26.39</c:v>
                </c:pt>
                <c:pt idx="2">
                  <c:v>23.05</c:v>
                </c:pt>
                <c:pt idx="3">
                  <c:v>19.75</c:v>
                </c:pt>
                <c:pt idx="4">
                  <c:v>76.099999999999994</c:v>
                </c:pt>
              </c:numCache>
            </c:numRef>
          </c:val>
        </c:ser>
        <c:axId val="136066944"/>
        <c:axId val="136068480"/>
      </c:barChart>
      <c:catAx>
        <c:axId val="136066944"/>
        <c:scaling>
          <c:orientation val="minMax"/>
        </c:scaling>
        <c:delete val="1"/>
        <c:axPos val="l"/>
        <c:tickLblPos val="nextTo"/>
        <c:crossAx val="136068480"/>
        <c:crosses val="autoZero"/>
        <c:auto val="1"/>
        <c:lblAlgn val="ctr"/>
        <c:lblOffset val="100"/>
      </c:catAx>
      <c:valAx>
        <c:axId val="136068480"/>
        <c:scaling>
          <c:orientation val="minMax"/>
        </c:scaling>
        <c:axPos val="b"/>
        <c:majorGridlines/>
        <c:numFmt formatCode="#,##0.00" sourceLinked="1"/>
        <c:tickLblPos val="nextTo"/>
        <c:txPr>
          <a:bodyPr/>
          <a:lstStyle/>
          <a:p>
            <a:pPr>
              <a:defRPr sz="700" b="1"/>
            </a:pPr>
            <a:endParaRPr lang="ru-RU"/>
          </a:p>
        </c:txPr>
        <c:crossAx val="136066944"/>
        <c:crosses val="autoZero"/>
        <c:crossBetween val="between"/>
      </c:valAx>
    </c:plotArea>
    <c:plotVisOnly val="1"/>
    <c:dispBlanksAs val="gap"/>
  </c:chart>
  <c:spPr>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Стоимость</a:t>
            </a:r>
            <a:r>
              <a:rPr lang="ru-RU" baseline="0"/>
              <a:t> подключения</a:t>
            </a:r>
            <a:endParaRPr lang="ru-RU"/>
          </a:p>
        </c:rich>
      </c:tx>
      <c:spPr>
        <a:noFill/>
        <a:ln>
          <a:noFill/>
        </a:ln>
        <a:effectLst/>
      </c:spPr>
    </c:title>
    <c:plotArea>
      <c:layout/>
      <c:barChart>
        <c:barDir val="col"/>
        <c:grouping val="clustered"/>
        <c:ser>
          <c:idx val="0"/>
          <c:order val="0"/>
          <c:tx>
            <c:strRef>
              <c:f>диаграммы!$B$74</c:f>
              <c:strCache>
                <c:ptCount val="1"/>
                <c:pt idx="0">
                  <c:v>Удовлетворительное
</c:v>
                </c:pt>
              </c:strCache>
            </c:strRef>
          </c:tx>
          <c:spPr>
            <a:solidFill>
              <a:schemeClr val="accent1"/>
            </a:solidFill>
            <a:ln>
              <a:noFill/>
            </a:ln>
            <a:effectLst/>
          </c:spPr>
          <c:cat>
            <c:multiLvlStrRef>
              <c:f>диаграммы!$C$72:$J$73</c:f>
              <c:multiLvlStrCache>
                <c:ptCount val="8"/>
                <c:lvl>
                  <c:pt idx="0">
                    <c:v>2018</c:v>
                  </c:pt>
                  <c:pt idx="1">
                    <c:v>2019</c:v>
                  </c:pt>
                  <c:pt idx="2">
                    <c:v>2018</c:v>
                  </c:pt>
                  <c:pt idx="3">
                    <c:v>2019</c:v>
                  </c:pt>
                  <c:pt idx="4">
                    <c:v>2018</c:v>
                  </c:pt>
                  <c:pt idx="5">
                    <c:v>2019</c:v>
                  </c:pt>
                  <c:pt idx="6">
                    <c:v>2018</c:v>
                  </c:pt>
                  <c:pt idx="7">
                    <c:v>2019</c:v>
                  </c:pt>
                </c:lvl>
                <c:lvl>
                  <c:pt idx="0">
                    <c:v>электро</c:v>
                  </c:pt>
                  <c:pt idx="2">
                    <c:v>тепло</c:v>
                  </c:pt>
                  <c:pt idx="4">
                    <c:v>вода</c:v>
                  </c:pt>
                  <c:pt idx="6">
                    <c:v>газ</c:v>
                  </c:pt>
                </c:lvl>
              </c:multiLvlStrCache>
            </c:multiLvlStrRef>
          </c:cat>
          <c:val>
            <c:numRef>
              <c:f>диаграммы!$C$74:$J$74</c:f>
              <c:numCache>
                <c:formatCode>General</c:formatCode>
                <c:ptCount val="8"/>
                <c:pt idx="0">
                  <c:v>11</c:v>
                </c:pt>
                <c:pt idx="1">
                  <c:v>27</c:v>
                </c:pt>
                <c:pt idx="2">
                  <c:v>11</c:v>
                </c:pt>
                <c:pt idx="3">
                  <c:v>27</c:v>
                </c:pt>
                <c:pt idx="4">
                  <c:v>17</c:v>
                </c:pt>
                <c:pt idx="5">
                  <c:v>23</c:v>
                </c:pt>
                <c:pt idx="6">
                  <c:v>11</c:v>
                </c:pt>
                <c:pt idx="7">
                  <c:v>23</c:v>
                </c:pt>
              </c:numCache>
            </c:numRef>
          </c:val>
        </c:ser>
        <c:ser>
          <c:idx val="1"/>
          <c:order val="1"/>
          <c:tx>
            <c:strRef>
              <c:f>диаграммы!$B$75</c:f>
              <c:strCache>
                <c:ptCount val="1"/>
                <c:pt idx="0">
                  <c:v>Скорее удовлетворительное</c:v>
                </c:pt>
              </c:strCache>
            </c:strRef>
          </c:tx>
          <c:spPr>
            <a:solidFill>
              <a:schemeClr val="accent2"/>
            </a:solidFill>
            <a:ln>
              <a:noFill/>
            </a:ln>
            <a:effectLst/>
          </c:spPr>
          <c:cat>
            <c:multiLvlStrRef>
              <c:f>диаграммы!$C$72:$J$73</c:f>
              <c:multiLvlStrCache>
                <c:ptCount val="8"/>
                <c:lvl>
                  <c:pt idx="0">
                    <c:v>2018</c:v>
                  </c:pt>
                  <c:pt idx="1">
                    <c:v>2019</c:v>
                  </c:pt>
                  <c:pt idx="2">
                    <c:v>2018</c:v>
                  </c:pt>
                  <c:pt idx="3">
                    <c:v>2019</c:v>
                  </c:pt>
                  <c:pt idx="4">
                    <c:v>2018</c:v>
                  </c:pt>
                  <c:pt idx="5">
                    <c:v>2019</c:v>
                  </c:pt>
                  <c:pt idx="6">
                    <c:v>2018</c:v>
                  </c:pt>
                  <c:pt idx="7">
                    <c:v>2019</c:v>
                  </c:pt>
                </c:lvl>
                <c:lvl>
                  <c:pt idx="0">
                    <c:v>электро</c:v>
                  </c:pt>
                  <c:pt idx="2">
                    <c:v>тепло</c:v>
                  </c:pt>
                  <c:pt idx="4">
                    <c:v>вода</c:v>
                  </c:pt>
                  <c:pt idx="6">
                    <c:v>газ</c:v>
                  </c:pt>
                </c:lvl>
              </c:multiLvlStrCache>
            </c:multiLvlStrRef>
          </c:cat>
          <c:val>
            <c:numRef>
              <c:f>диаграммы!$C$75:$J$75</c:f>
              <c:numCache>
                <c:formatCode>General</c:formatCode>
                <c:ptCount val="8"/>
                <c:pt idx="0">
                  <c:v>22</c:v>
                </c:pt>
                <c:pt idx="1">
                  <c:v>33</c:v>
                </c:pt>
                <c:pt idx="2">
                  <c:v>22</c:v>
                </c:pt>
                <c:pt idx="3">
                  <c:v>37</c:v>
                </c:pt>
                <c:pt idx="4">
                  <c:v>22</c:v>
                </c:pt>
                <c:pt idx="5">
                  <c:v>41</c:v>
                </c:pt>
                <c:pt idx="6">
                  <c:v>28</c:v>
                </c:pt>
                <c:pt idx="7">
                  <c:v>31</c:v>
                </c:pt>
              </c:numCache>
            </c:numRef>
          </c:val>
        </c:ser>
        <c:ser>
          <c:idx val="2"/>
          <c:order val="2"/>
          <c:tx>
            <c:strRef>
              <c:f>диаграммы!$B$76</c:f>
              <c:strCache>
                <c:ptCount val="1"/>
                <c:pt idx="0">
                  <c:v>Неудовлетворительное</c:v>
                </c:pt>
              </c:strCache>
            </c:strRef>
          </c:tx>
          <c:spPr>
            <a:solidFill>
              <a:schemeClr val="accent3"/>
            </a:solidFill>
            <a:ln>
              <a:noFill/>
            </a:ln>
            <a:effectLst/>
          </c:spPr>
          <c:cat>
            <c:multiLvlStrRef>
              <c:f>диаграммы!$C$72:$J$73</c:f>
              <c:multiLvlStrCache>
                <c:ptCount val="8"/>
                <c:lvl>
                  <c:pt idx="0">
                    <c:v>2018</c:v>
                  </c:pt>
                  <c:pt idx="1">
                    <c:v>2019</c:v>
                  </c:pt>
                  <c:pt idx="2">
                    <c:v>2018</c:v>
                  </c:pt>
                  <c:pt idx="3">
                    <c:v>2019</c:v>
                  </c:pt>
                  <c:pt idx="4">
                    <c:v>2018</c:v>
                  </c:pt>
                  <c:pt idx="5">
                    <c:v>2019</c:v>
                  </c:pt>
                  <c:pt idx="6">
                    <c:v>2018</c:v>
                  </c:pt>
                  <c:pt idx="7">
                    <c:v>2019</c:v>
                  </c:pt>
                </c:lvl>
                <c:lvl>
                  <c:pt idx="0">
                    <c:v>электро</c:v>
                  </c:pt>
                  <c:pt idx="2">
                    <c:v>тепло</c:v>
                  </c:pt>
                  <c:pt idx="4">
                    <c:v>вода</c:v>
                  </c:pt>
                  <c:pt idx="6">
                    <c:v>газ</c:v>
                  </c:pt>
                </c:lvl>
              </c:multiLvlStrCache>
            </c:multiLvlStrRef>
          </c:cat>
          <c:val>
            <c:numRef>
              <c:f>диаграммы!$C$76:$J$76</c:f>
              <c:numCache>
                <c:formatCode>General</c:formatCode>
                <c:ptCount val="8"/>
                <c:pt idx="0">
                  <c:v>56</c:v>
                </c:pt>
                <c:pt idx="1">
                  <c:v>13</c:v>
                </c:pt>
                <c:pt idx="2">
                  <c:v>50</c:v>
                </c:pt>
                <c:pt idx="3">
                  <c:v>10</c:v>
                </c:pt>
                <c:pt idx="4">
                  <c:v>43</c:v>
                </c:pt>
                <c:pt idx="5">
                  <c:v>10</c:v>
                </c:pt>
                <c:pt idx="6">
                  <c:v>44</c:v>
                </c:pt>
                <c:pt idx="7">
                  <c:v>12</c:v>
                </c:pt>
              </c:numCache>
            </c:numRef>
          </c:val>
        </c:ser>
        <c:ser>
          <c:idx val="3"/>
          <c:order val="3"/>
          <c:tx>
            <c:strRef>
              <c:f>диаграммы!$B$77</c:f>
              <c:strCache>
                <c:ptCount val="1"/>
                <c:pt idx="0">
                  <c:v>Затрудняюсь ответить
</c:v>
                </c:pt>
              </c:strCache>
            </c:strRef>
          </c:tx>
          <c:spPr>
            <a:solidFill>
              <a:schemeClr val="accent4"/>
            </a:solidFill>
            <a:ln>
              <a:noFill/>
            </a:ln>
            <a:effectLst/>
          </c:spPr>
          <c:cat>
            <c:multiLvlStrRef>
              <c:f>диаграммы!$C$72:$J$73</c:f>
              <c:multiLvlStrCache>
                <c:ptCount val="8"/>
                <c:lvl>
                  <c:pt idx="0">
                    <c:v>2018</c:v>
                  </c:pt>
                  <c:pt idx="1">
                    <c:v>2019</c:v>
                  </c:pt>
                  <c:pt idx="2">
                    <c:v>2018</c:v>
                  </c:pt>
                  <c:pt idx="3">
                    <c:v>2019</c:v>
                  </c:pt>
                  <c:pt idx="4">
                    <c:v>2018</c:v>
                  </c:pt>
                  <c:pt idx="5">
                    <c:v>2019</c:v>
                  </c:pt>
                  <c:pt idx="6">
                    <c:v>2018</c:v>
                  </c:pt>
                  <c:pt idx="7">
                    <c:v>2019</c:v>
                  </c:pt>
                </c:lvl>
                <c:lvl>
                  <c:pt idx="0">
                    <c:v>электро</c:v>
                  </c:pt>
                  <c:pt idx="2">
                    <c:v>тепло</c:v>
                  </c:pt>
                  <c:pt idx="4">
                    <c:v>вода</c:v>
                  </c:pt>
                  <c:pt idx="6">
                    <c:v>газ</c:v>
                  </c:pt>
                </c:lvl>
              </c:multiLvlStrCache>
            </c:multiLvlStrRef>
          </c:cat>
          <c:val>
            <c:numRef>
              <c:f>диаграммы!$C$77:$J$77</c:f>
              <c:numCache>
                <c:formatCode>General</c:formatCode>
                <c:ptCount val="8"/>
                <c:pt idx="0">
                  <c:v>11</c:v>
                </c:pt>
                <c:pt idx="1">
                  <c:v>27</c:v>
                </c:pt>
                <c:pt idx="2">
                  <c:v>17</c:v>
                </c:pt>
                <c:pt idx="3">
                  <c:v>27</c:v>
                </c:pt>
                <c:pt idx="4">
                  <c:v>8</c:v>
                </c:pt>
                <c:pt idx="5">
                  <c:v>38</c:v>
                </c:pt>
                <c:pt idx="6">
                  <c:v>17</c:v>
                </c:pt>
                <c:pt idx="7">
                  <c:v>35</c:v>
                </c:pt>
              </c:numCache>
            </c:numRef>
          </c:val>
        </c:ser>
        <c:gapWidth val="219"/>
        <c:overlap val="-27"/>
        <c:axId val="136254208"/>
        <c:axId val="136255744"/>
      </c:barChart>
      <c:catAx>
        <c:axId val="136254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255744"/>
        <c:crosses val="autoZero"/>
        <c:auto val="1"/>
        <c:lblAlgn val="ctr"/>
        <c:lblOffset val="100"/>
      </c:catAx>
      <c:valAx>
        <c:axId val="136255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254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Сроки подключения</a:t>
            </a:r>
          </a:p>
          <a:p>
            <a:pPr>
              <a:defRPr sz="1400" b="0" i="0" u="none" strike="noStrike" kern="1200" spc="0" baseline="0">
                <a:solidFill>
                  <a:schemeClr val="tx1">
                    <a:lumMod val="65000"/>
                    <a:lumOff val="35000"/>
                  </a:schemeClr>
                </a:solidFill>
                <a:latin typeface="+mn-lt"/>
                <a:ea typeface="+mn-ea"/>
                <a:cs typeface="+mn-cs"/>
              </a:defRPr>
            </a:pPr>
            <a:r>
              <a:rPr lang="ru-RU" sz="1000"/>
              <a:t>предприниматели</a:t>
            </a:r>
          </a:p>
        </c:rich>
      </c:tx>
      <c:spPr>
        <a:noFill/>
        <a:ln>
          <a:noFill/>
        </a:ln>
        <a:effectLst/>
      </c:spPr>
    </c:title>
    <c:plotArea>
      <c:layout/>
      <c:barChart>
        <c:barDir val="bar"/>
        <c:grouping val="percentStacked"/>
        <c:ser>
          <c:idx val="0"/>
          <c:order val="0"/>
          <c:tx>
            <c:strRef>
              <c:f>диаграммы!$C$6</c:f>
              <c:strCache>
                <c:ptCount val="1"/>
                <c:pt idx="0">
                  <c:v>электро</c:v>
                </c:pt>
              </c:strCache>
            </c:strRef>
          </c:tx>
          <c:spPr>
            <a:solidFill>
              <a:schemeClr val="accent1"/>
            </a:solidFill>
            <a:ln>
              <a:noFill/>
            </a:ln>
            <a:effectLst/>
          </c:spPr>
          <c:cat>
            <c:strRef>
              <c:f>диаграммы!$B$7:$B$12</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диаграммы!$C$7:$C$12</c:f>
              <c:numCache>
                <c:formatCode>General</c:formatCode>
                <c:ptCount val="6"/>
                <c:pt idx="0">
                  <c:v>0</c:v>
                </c:pt>
                <c:pt idx="1">
                  <c:v>0</c:v>
                </c:pt>
                <c:pt idx="2">
                  <c:v>21</c:v>
                </c:pt>
                <c:pt idx="3">
                  <c:v>14</c:v>
                </c:pt>
                <c:pt idx="4">
                  <c:v>29</c:v>
                </c:pt>
                <c:pt idx="5">
                  <c:v>36</c:v>
                </c:pt>
              </c:numCache>
            </c:numRef>
          </c:val>
        </c:ser>
        <c:ser>
          <c:idx val="1"/>
          <c:order val="1"/>
          <c:tx>
            <c:strRef>
              <c:f>диаграммы!$D$6</c:f>
              <c:strCache>
                <c:ptCount val="1"/>
                <c:pt idx="0">
                  <c:v>тепло</c:v>
                </c:pt>
              </c:strCache>
            </c:strRef>
          </c:tx>
          <c:spPr>
            <a:solidFill>
              <a:schemeClr val="accent2"/>
            </a:solidFill>
            <a:ln>
              <a:noFill/>
            </a:ln>
            <a:effectLst/>
          </c:spPr>
          <c:cat>
            <c:strRef>
              <c:f>диаграммы!$B$7:$B$12</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диаграммы!$D$7:$D$12</c:f>
              <c:numCache>
                <c:formatCode>General</c:formatCode>
                <c:ptCount val="6"/>
                <c:pt idx="0">
                  <c:v>0</c:v>
                </c:pt>
                <c:pt idx="1">
                  <c:v>0</c:v>
                </c:pt>
                <c:pt idx="2">
                  <c:v>9</c:v>
                </c:pt>
                <c:pt idx="3">
                  <c:v>0</c:v>
                </c:pt>
                <c:pt idx="4">
                  <c:v>27</c:v>
                </c:pt>
                <c:pt idx="5">
                  <c:v>50</c:v>
                </c:pt>
              </c:numCache>
            </c:numRef>
          </c:val>
        </c:ser>
        <c:ser>
          <c:idx val="2"/>
          <c:order val="2"/>
          <c:tx>
            <c:strRef>
              <c:f>диаграммы!$E$6</c:f>
              <c:strCache>
                <c:ptCount val="1"/>
                <c:pt idx="0">
                  <c:v>вода</c:v>
                </c:pt>
              </c:strCache>
            </c:strRef>
          </c:tx>
          <c:spPr>
            <a:solidFill>
              <a:schemeClr val="accent3"/>
            </a:solidFill>
            <a:ln>
              <a:noFill/>
            </a:ln>
            <a:effectLst/>
          </c:spPr>
          <c:cat>
            <c:strRef>
              <c:f>диаграммы!$B$7:$B$12</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диаграммы!$E$7:$E$12</c:f>
              <c:numCache>
                <c:formatCode>General</c:formatCode>
                <c:ptCount val="6"/>
                <c:pt idx="0">
                  <c:v>0</c:v>
                </c:pt>
                <c:pt idx="1">
                  <c:v>0</c:v>
                </c:pt>
                <c:pt idx="2">
                  <c:v>7</c:v>
                </c:pt>
                <c:pt idx="3">
                  <c:v>7</c:v>
                </c:pt>
                <c:pt idx="4">
                  <c:v>50</c:v>
                </c:pt>
                <c:pt idx="5">
                  <c:v>36</c:v>
                </c:pt>
              </c:numCache>
            </c:numRef>
          </c:val>
        </c:ser>
        <c:ser>
          <c:idx val="3"/>
          <c:order val="3"/>
          <c:tx>
            <c:strRef>
              <c:f>диаграммы!$F$6</c:f>
              <c:strCache>
                <c:ptCount val="1"/>
                <c:pt idx="0">
                  <c:v>газ</c:v>
                </c:pt>
              </c:strCache>
            </c:strRef>
          </c:tx>
          <c:spPr>
            <a:solidFill>
              <a:schemeClr val="accent4"/>
            </a:solidFill>
            <a:ln>
              <a:noFill/>
            </a:ln>
            <a:effectLst/>
          </c:spPr>
          <c:cat>
            <c:strRef>
              <c:f>диаграммы!$B$7:$B$12</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диаграммы!$F$7:$F$12</c:f>
              <c:numCache>
                <c:formatCode>General</c:formatCode>
                <c:ptCount val="6"/>
                <c:pt idx="0">
                  <c:v>0</c:v>
                </c:pt>
                <c:pt idx="1">
                  <c:v>0</c:v>
                </c:pt>
                <c:pt idx="2">
                  <c:v>0</c:v>
                </c:pt>
                <c:pt idx="3">
                  <c:v>42</c:v>
                </c:pt>
                <c:pt idx="4">
                  <c:v>42</c:v>
                </c:pt>
                <c:pt idx="5">
                  <c:v>17</c:v>
                </c:pt>
              </c:numCache>
            </c:numRef>
          </c:val>
        </c:ser>
        <c:overlap val="100"/>
        <c:axId val="136286592"/>
        <c:axId val="136288128"/>
      </c:barChart>
      <c:catAx>
        <c:axId val="1362865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288128"/>
        <c:crosses val="autoZero"/>
        <c:auto val="1"/>
        <c:lblAlgn val="ctr"/>
        <c:lblOffset val="100"/>
      </c:catAx>
      <c:valAx>
        <c:axId val="13628812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2865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Сроки подключения</a:t>
            </a:r>
          </a:p>
          <a:p>
            <a:pPr>
              <a:defRPr sz="1400" b="0" i="0" u="none" strike="noStrike" kern="1200" spc="0" baseline="0">
                <a:solidFill>
                  <a:schemeClr val="tx1">
                    <a:lumMod val="65000"/>
                    <a:lumOff val="35000"/>
                  </a:schemeClr>
                </a:solidFill>
                <a:latin typeface="+mn-lt"/>
                <a:ea typeface="+mn-ea"/>
                <a:cs typeface="+mn-cs"/>
              </a:defRPr>
            </a:pPr>
            <a:r>
              <a:rPr lang="ru-RU" sz="1000" b="0" i="0" u="none" strike="noStrike" baseline="0">
                <a:effectLst/>
              </a:rPr>
              <a:t>население</a:t>
            </a:r>
            <a:endParaRPr lang="ru-RU" sz="1000"/>
          </a:p>
        </c:rich>
      </c:tx>
      <c:spPr>
        <a:noFill/>
        <a:ln>
          <a:noFill/>
        </a:ln>
        <a:effectLst/>
      </c:spPr>
    </c:title>
    <c:plotArea>
      <c:layout/>
      <c:barChart>
        <c:barDir val="bar"/>
        <c:grouping val="percentStacked"/>
        <c:ser>
          <c:idx val="0"/>
          <c:order val="0"/>
          <c:tx>
            <c:strRef>
              <c:f>диаграммы!$C$21:$C$22</c:f>
              <c:strCache>
                <c:ptCount val="2"/>
                <c:pt idx="0">
                  <c:v>электро</c:v>
                </c:pt>
              </c:strCache>
            </c:strRef>
          </c:tx>
          <c:spPr>
            <a:solidFill>
              <a:schemeClr val="accent1"/>
            </a:solidFill>
            <a:ln>
              <a:noFill/>
            </a:ln>
            <a:effectLst/>
          </c:spPr>
          <c:cat>
            <c:strRef>
              <c:f>диаграммы!$B$23:$B$28</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диаграммы!$C$23:$C$28</c:f>
              <c:numCache>
                <c:formatCode>General</c:formatCode>
                <c:ptCount val="6"/>
                <c:pt idx="0">
                  <c:v>3</c:v>
                </c:pt>
                <c:pt idx="1">
                  <c:v>0</c:v>
                </c:pt>
                <c:pt idx="2">
                  <c:v>2</c:v>
                </c:pt>
                <c:pt idx="3">
                  <c:v>11</c:v>
                </c:pt>
                <c:pt idx="4">
                  <c:v>9</c:v>
                </c:pt>
                <c:pt idx="5">
                  <c:v>75</c:v>
                </c:pt>
              </c:numCache>
            </c:numRef>
          </c:val>
        </c:ser>
        <c:ser>
          <c:idx val="1"/>
          <c:order val="1"/>
          <c:tx>
            <c:strRef>
              <c:f>диаграммы!$D$21:$D$22</c:f>
              <c:strCache>
                <c:ptCount val="2"/>
                <c:pt idx="0">
                  <c:v>тепло</c:v>
                </c:pt>
              </c:strCache>
            </c:strRef>
          </c:tx>
          <c:spPr>
            <a:solidFill>
              <a:schemeClr val="accent2"/>
            </a:solidFill>
            <a:ln>
              <a:noFill/>
            </a:ln>
            <a:effectLst/>
          </c:spPr>
          <c:cat>
            <c:strRef>
              <c:f>диаграммы!$B$23:$B$28</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диаграммы!$D$23:$D$28</c:f>
              <c:numCache>
                <c:formatCode>General</c:formatCode>
                <c:ptCount val="6"/>
                <c:pt idx="0">
                  <c:v>4</c:v>
                </c:pt>
                <c:pt idx="1">
                  <c:v>0</c:v>
                </c:pt>
                <c:pt idx="2">
                  <c:v>4</c:v>
                </c:pt>
                <c:pt idx="3">
                  <c:v>10</c:v>
                </c:pt>
                <c:pt idx="4">
                  <c:v>11</c:v>
                </c:pt>
                <c:pt idx="5">
                  <c:v>71</c:v>
                </c:pt>
              </c:numCache>
            </c:numRef>
          </c:val>
        </c:ser>
        <c:ser>
          <c:idx val="2"/>
          <c:order val="2"/>
          <c:tx>
            <c:strRef>
              <c:f>диаграммы!$E$21:$E$22</c:f>
              <c:strCache>
                <c:ptCount val="2"/>
                <c:pt idx="0">
                  <c:v>вода</c:v>
                </c:pt>
              </c:strCache>
            </c:strRef>
          </c:tx>
          <c:spPr>
            <a:solidFill>
              <a:schemeClr val="accent3"/>
            </a:solidFill>
            <a:ln>
              <a:noFill/>
            </a:ln>
            <a:effectLst/>
          </c:spPr>
          <c:cat>
            <c:strRef>
              <c:f>диаграммы!$B$23:$B$28</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диаграммы!$E$23:$E$28</c:f>
              <c:numCache>
                <c:formatCode>General</c:formatCode>
                <c:ptCount val="6"/>
                <c:pt idx="0">
                  <c:v>3</c:v>
                </c:pt>
                <c:pt idx="1">
                  <c:v>0</c:v>
                </c:pt>
                <c:pt idx="2">
                  <c:v>1</c:v>
                </c:pt>
                <c:pt idx="3">
                  <c:v>10</c:v>
                </c:pt>
                <c:pt idx="4">
                  <c:v>13</c:v>
                </c:pt>
                <c:pt idx="5">
                  <c:v>72</c:v>
                </c:pt>
              </c:numCache>
            </c:numRef>
          </c:val>
        </c:ser>
        <c:ser>
          <c:idx val="3"/>
          <c:order val="3"/>
          <c:tx>
            <c:strRef>
              <c:f>диаграммы!$F$21:$F$22</c:f>
              <c:strCache>
                <c:ptCount val="2"/>
                <c:pt idx="0">
                  <c:v>газ</c:v>
                </c:pt>
              </c:strCache>
            </c:strRef>
          </c:tx>
          <c:spPr>
            <a:solidFill>
              <a:schemeClr val="accent4"/>
            </a:solidFill>
            <a:ln>
              <a:noFill/>
            </a:ln>
            <a:effectLst/>
          </c:spPr>
          <c:cat>
            <c:strRef>
              <c:f>диаграммы!$B$23:$B$28</c:f>
              <c:strCache>
                <c:ptCount val="6"/>
                <c:pt idx="0">
                  <c:v>Более 4-х лет</c:v>
                </c:pt>
                <c:pt idx="1">
                  <c:v>От 2-х до 4-х лет</c:v>
                </c:pt>
                <c:pt idx="2">
                  <c:v>От 1 года до 2-х лет</c:v>
                </c:pt>
                <c:pt idx="3">
                  <c:v>От 7 месяцев до 1 года</c:v>
                </c:pt>
                <c:pt idx="4">
                  <c:v>Менее       6 месяцев</c:v>
                </c:pt>
                <c:pt idx="5">
                  <c:v>Менее 90 дней</c:v>
                </c:pt>
              </c:strCache>
            </c:strRef>
          </c:cat>
          <c:val>
            <c:numRef>
              <c:f>диаграммы!$F$23:$F$28</c:f>
              <c:numCache>
                <c:formatCode>General</c:formatCode>
                <c:ptCount val="6"/>
                <c:pt idx="0">
                  <c:v>8</c:v>
                </c:pt>
                <c:pt idx="1">
                  <c:v>4</c:v>
                </c:pt>
                <c:pt idx="2">
                  <c:v>5</c:v>
                </c:pt>
                <c:pt idx="3">
                  <c:v>9</c:v>
                </c:pt>
                <c:pt idx="4">
                  <c:v>14</c:v>
                </c:pt>
                <c:pt idx="5">
                  <c:v>61</c:v>
                </c:pt>
              </c:numCache>
            </c:numRef>
          </c:val>
        </c:ser>
        <c:overlap val="100"/>
        <c:axId val="136335360"/>
        <c:axId val="136336896"/>
      </c:barChart>
      <c:catAx>
        <c:axId val="1363353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36896"/>
        <c:crosses val="autoZero"/>
        <c:auto val="1"/>
        <c:lblAlgn val="ctr"/>
        <c:lblOffset val="100"/>
      </c:catAx>
      <c:valAx>
        <c:axId val="13633689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353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50392371862963814"/>
          <c:y val="9.6642087522538389E-2"/>
          <c:w val="0.43807752763587166"/>
          <c:h val="0.87357622762828646"/>
        </c:manualLayout>
      </c:layout>
      <c:barChart>
        <c:barDir val="bar"/>
        <c:grouping val="clustered"/>
        <c:ser>
          <c:idx val="0"/>
          <c:order val="0"/>
          <c:spPr>
            <a:solidFill>
              <a:srgbClr val="00B050"/>
            </a:solidFill>
            <a:ln>
              <a:noFill/>
            </a:ln>
          </c:spPr>
          <c:dPt>
            <c:idx val="0"/>
            <c:spPr>
              <a:solidFill>
                <a:schemeClr val="accent5">
                  <a:lumMod val="60000"/>
                  <a:lumOff val="40000"/>
                </a:schemeClr>
              </a:solidFill>
              <a:ln>
                <a:noFill/>
              </a:ln>
            </c:spPr>
          </c:dPt>
          <c:dPt>
            <c:idx val="1"/>
            <c:spPr>
              <a:solidFill>
                <a:srgbClr val="C00000"/>
              </a:solidFill>
              <a:ln>
                <a:noFill/>
              </a:ln>
            </c:spPr>
          </c:dPt>
          <c:dPt>
            <c:idx val="2"/>
            <c:spPr>
              <a:solidFill>
                <a:schemeClr val="accent6">
                  <a:lumMod val="75000"/>
                </a:schemeClr>
              </a:solidFill>
              <a:ln>
                <a:noFill/>
              </a:ln>
            </c:spPr>
          </c:dPt>
          <c:dPt>
            <c:idx val="3"/>
            <c:spPr>
              <a:solidFill>
                <a:srgbClr val="FFC000"/>
              </a:solidFill>
              <a:ln>
                <a:noFill/>
              </a:ln>
            </c:spPr>
          </c:dPt>
          <c:dPt>
            <c:idx val="4"/>
            <c:spPr>
              <a:solidFill>
                <a:srgbClr val="0070C0"/>
              </a:solidFill>
              <a:ln>
                <a:noFill/>
              </a:ln>
            </c:spPr>
          </c:dPt>
          <c:dLbls>
            <c:numFmt formatCode="0.0%" sourceLinked="0"/>
            <c:spPr>
              <a:noFill/>
              <a:ln w="25400">
                <a:noFill/>
              </a:ln>
            </c:spPr>
            <c:txPr>
              <a:bodyPr/>
              <a:lstStyle/>
              <a:p>
                <a:pPr>
                  <a:defRPr sz="1200" b="1"/>
                </a:pPr>
                <a:endParaRPr lang="ru-RU"/>
              </a:p>
            </c:txPr>
            <c:showVal val="1"/>
          </c:dLbls>
          <c:cat>
            <c:strRef>
              <c:f>'Преодолим и изм уровня барьеров'!$O$15:$O$20</c:f>
              <c:strCache>
                <c:ptCount val="6"/>
                <c:pt idx="0">
                  <c:v>Административные барьеры отсутствуют, как и ранее</c:v>
                </c:pt>
                <c:pt idx="1">
                  <c:v>Ранее административные барьеры отсутствовали, однако сейчас появились</c:v>
                </c:pt>
                <c:pt idx="2">
                  <c:v>Бизнесу стало сложнее преодолевать административные барьеры, чем раньше</c:v>
                </c:pt>
                <c:pt idx="3">
                  <c:v>Уровень и количество административных барьеров не изменились</c:v>
                </c:pt>
                <c:pt idx="4">
                  <c:v>Бизнесу стало проще преодолевать административные барьеры, чем раньше</c:v>
                </c:pt>
                <c:pt idx="5">
                  <c:v>Административные барьеры были полностью устранены</c:v>
                </c:pt>
              </c:strCache>
            </c:strRef>
          </c:cat>
          <c:val>
            <c:numRef>
              <c:f>'Преодолим и изм уровня барьеров'!$P$15:$P$20</c:f>
              <c:numCache>
                <c:formatCode>General</c:formatCode>
                <c:ptCount val="6"/>
                <c:pt idx="0">
                  <c:v>0.20200000000000001</c:v>
                </c:pt>
                <c:pt idx="1">
                  <c:v>2.5000000000000001E-2</c:v>
                </c:pt>
                <c:pt idx="2">
                  <c:v>0.13600000000000001</c:v>
                </c:pt>
                <c:pt idx="3">
                  <c:v>0.20900000000000021</c:v>
                </c:pt>
                <c:pt idx="4">
                  <c:v>0.33500000000000246</c:v>
                </c:pt>
                <c:pt idx="5">
                  <c:v>9.4000000000000028E-2</c:v>
                </c:pt>
              </c:numCache>
            </c:numRef>
          </c:val>
        </c:ser>
        <c:gapWidth val="120"/>
        <c:axId val="12745344"/>
        <c:axId val="12747136"/>
      </c:barChart>
      <c:catAx>
        <c:axId val="12745344"/>
        <c:scaling>
          <c:orientation val="minMax"/>
        </c:scaling>
        <c:axPos val="l"/>
        <c:numFmt formatCode="General" sourceLinked="1"/>
        <c:tickLblPos val="nextTo"/>
        <c:txPr>
          <a:bodyPr/>
          <a:lstStyle/>
          <a:p>
            <a:pPr>
              <a:defRPr sz="1100"/>
            </a:pPr>
            <a:endParaRPr lang="ru-RU"/>
          </a:p>
        </c:txPr>
        <c:crossAx val="12747136"/>
        <c:crosses val="autoZero"/>
        <c:auto val="1"/>
        <c:lblAlgn val="ctr"/>
        <c:lblOffset val="100"/>
      </c:catAx>
      <c:valAx>
        <c:axId val="12747136"/>
        <c:scaling>
          <c:orientation val="minMax"/>
        </c:scaling>
        <c:delete val="1"/>
        <c:axPos val="b"/>
        <c:numFmt formatCode="General" sourceLinked="1"/>
        <c:tickLblPos val="none"/>
        <c:crossAx val="12745344"/>
        <c:crosses val="autoZero"/>
        <c:crossBetween val="between"/>
      </c:valAx>
      <c:spPr>
        <a:noFill/>
        <a:ln w="25400">
          <a:noFill/>
        </a:ln>
      </c:spPr>
    </c:plotArea>
    <c:plotVisOnly val="1"/>
    <c:dispBlanksAs val="gap"/>
  </c:chart>
  <c:spPr>
    <a:noFill/>
    <a:ln w="9525">
      <a:noFill/>
    </a:ln>
  </c:spPr>
  <c:txPr>
    <a:bodyPr/>
    <a:lstStyle/>
    <a:p>
      <a:pPr>
        <a:defRPr>
          <a:latin typeface="Times New Roman Cyr" pitchFamily="18" charset="-52"/>
        </a:defRPr>
      </a:pPr>
      <a:endParaRPr lang="ru-RU"/>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Сравнение</a:t>
            </a:r>
            <a:r>
              <a:rPr lang="ru-RU" b="1" baseline="0"/>
              <a:t> с регионами</a:t>
            </a:r>
            <a:endParaRPr lang="ru-RU" b="1"/>
          </a:p>
        </c:rich>
      </c:tx>
      <c:spPr>
        <a:noFill/>
        <a:ln>
          <a:noFill/>
        </a:ln>
        <a:effectLst/>
      </c:spPr>
    </c:title>
    <c:plotArea>
      <c:layout/>
      <c:barChart>
        <c:barDir val="bar"/>
        <c:grouping val="clustered"/>
        <c:ser>
          <c:idx val="0"/>
          <c:order val="0"/>
          <c:tx>
            <c:strRef>
              <c:f>диаграммы!$B$83</c:f>
              <c:strCache>
                <c:ptCount val="1"/>
                <c:pt idx="0">
                  <c:v>предприниматели</c:v>
                </c:pt>
              </c:strCache>
            </c:strRef>
          </c:tx>
          <c:spPr>
            <a:solidFill>
              <a:schemeClr val="accent1"/>
            </a:solidFill>
            <a:ln>
              <a:noFill/>
            </a:ln>
            <a:effectLst/>
          </c:spPr>
          <c:cat>
            <c:strRef>
              <c:f>диаграммы!$C$82:$F$82</c:f>
              <c:strCache>
                <c:ptCount val="4"/>
                <c:pt idx="0">
                  <c:v>электро</c:v>
                </c:pt>
                <c:pt idx="1">
                  <c:v>тепло</c:v>
                </c:pt>
                <c:pt idx="2">
                  <c:v>вода</c:v>
                </c:pt>
                <c:pt idx="3">
                  <c:v>газ</c:v>
                </c:pt>
              </c:strCache>
            </c:strRef>
          </c:cat>
          <c:val>
            <c:numRef>
              <c:f>диаграммы!$C$83:$F$83</c:f>
              <c:numCache>
                <c:formatCode>General</c:formatCode>
                <c:ptCount val="4"/>
                <c:pt idx="0">
                  <c:v>19</c:v>
                </c:pt>
                <c:pt idx="1">
                  <c:v>31</c:v>
                </c:pt>
                <c:pt idx="2">
                  <c:v>6</c:v>
                </c:pt>
                <c:pt idx="3">
                  <c:v>44</c:v>
                </c:pt>
              </c:numCache>
            </c:numRef>
          </c:val>
        </c:ser>
        <c:ser>
          <c:idx val="1"/>
          <c:order val="1"/>
          <c:tx>
            <c:strRef>
              <c:f>диаграммы!$B$84</c:f>
              <c:strCache>
                <c:ptCount val="1"/>
                <c:pt idx="0">
                  <c:v>население</c:v>
                </c:pt>
              </c:strCache>
            </c:strRef>
          </c:tx>
          <c:spPr>
            <a:solidFill>
              <a:schemeClr val="accent2"/>
            </a:solidFill>
            <a:ln>
              <a:noFill/>
            </a:ln>
            <a:effectLst/>
          </c:spPr>
          <c:cat>
            <c:strRef>
              <c:f>диаграммы!$C$82:$F$82</c:f>
              <c:strCache>
                <c:ptCount val="4"/>
                <c:pt idx="0">
                  <c:v>электро</c:v>
                </c:pt>
                <c:pt idx="1">
                  <c:v>тепло</c:v>
                </c:pt>
                <c:pt idx="2">
                  <c:v>вода</c:v>
                </c:pt>
                <c:pt idx="3">
                  <c:v>газ</c:v>
                </c:pt>
              </c:strCache>
            </c:strRef>
          </c:cat>
          <c:val>
            <c:numRef>
              <c:f>диаграммы!$C$84:$F$84</c:f>
              <c:numCache>
                <c:formatCode>General</c:formatCode>
                <c:ptCount val="4"/>
                <c:pt idx="0">
                  <c:v>20</c:v>
                </c:pt>
                <c:pt idx="1">
                  <c:v>35</c:v>
                </c:pt>
                <c:pt idx="2">
                  <c:v>19</c:v>
                </c:pt>
                <c:pt idx="3">
                  <c:v>26</c:v>
                </c:pt>
              </c:numCache>
            </c:numRef>
          </c:val>
        </c:ser>
        <c:gapWidth val="182"/>
        <c:axId val="136345472"/>
        <c:axId val="136347008"/>
        <c:extLst>
          <c:ext xmlns:c15="http://schemas.microsoft.com/office/drawing/2012/chart" uri="{02D57815-91ED-43cb-92C2-25804820EDAC}">
            <c15:filteredBarSeries>
              <c15:ser>
                <c:idx val="2"/>
                <c:order val="2"/>
                <c:tx>
                  <c:strRef>
                    <c:extLst>
                      <c:ext uri="{02D57815-91ED-43cb-92C2-25804820EDAC}">
                        <c15:formulaRef>
                          <c15:sqref>диаграммы!$B$85</c15:sqref>
                        </c15:formulaRef>
                      </c:ext>
                    </c:extLst>
                    <c:strCache>
                      <c:ptCount val="1"/>
                    </c:strCache>
                  </c:strRef>
                </c:tx>
                <c:spPr>
                  <a:solidFill>
                    <a:schemeClr val="accent3"/>
                  </a:solidFill>
                  <a:ln>
                    <a:noFill/>
                  </a:ln>
                  <a:effectLst/>
                </c:spPr>
                <c:invertIfNegative val="0"/>
                <c:cat>
                  <c:strRef>
                    <c:extLst>
                      <c:ext uri="{02D57815-91ED-43cb-92C2-25804820EDAC}">
                        <c15:formulaRef>
                          <c15:sqref>диаграммы!$C$82:$F$82</c15:sqref>
                        </c15:formulaRef>
                      </c:ext>
                    </c:extLst>
                    <c:strCache>
                      <c:ptCount val="4"/>
                      <c:pt idx="0">
                        <c:v>электро</c:v>
                      </c:pt>
                      <c:pt idx="1">
                        <c:v>тепло</c:v>
                      </c:pt>
                      <c:pt idx="2">
                        <c:v>вода</c:v>
                      </c:pt>
                      <c:pt idx="3">
                        <c:v>газ</c:v>
                      </c:pt>
                    </c:strCache>
                  </c:strRef>
                </c:cat>
                <c:val>
                  <c:numRef>
                    <c:extLst>
                      <c:ext uri="{02D57815-91ED-43cb-92C2-25804820EDAC}">
                        <c15:formulaRef>
                          <c15:sqref>диаграммы!$C$85:$F$85</c15:sqref>
                        </c15:formulaRef>
                      </c:ext>
                    </c:extLst>
                    <c:numCache>
                      <c:formatCode>General</c:formatCode>
                      <c:ptCount val="4"/>
                    </c:numCache>
                  </c:numRef>
                </c:val>
              </c15:ser>
            </c15:filteredBarSeries>
          </c:ext>
        </c:extLst>
      </c:barChart>
      <c:catAx>
        <c:axId val="1363454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47008"/>
        <c:crosses val="autoZero"/>
        <c:auto val="1"/>
        <c:lblAlgn val="ctr"/>
        <c:lblOffset val="100"/>
      </c:catAx>
      <c:valAx>
        <c:axId val="13634700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45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Лист1!$J$6</c:f>
              <c:strCache>
                <c:ptCount val="1"/>
                <c:pt idx="0">
                  <c:v>Общее количество предприятий</c:v>
                </c:pt>
              </c:strCache>
            </c:strRef>
          </c:tx>
          <c:dLbls>
            <c:txPr>
              <a:bodyPr/>
              <a:lstStyle/>
              <a:p>
                <a:pPr>
                  <a:defRPr sz="1200" b="1"/>
                </a:pPr>
                <a:endParaRPr lang="ru-RU"/>
              </a:p>
            </c:txPr>
            <c:showVal val="1"/>
          </c:dLbls>
          <c:cat>
            <c:numRef>
              <c:f>Лист1!$K$5:$O$5</c:f>
              <c:numCache>
                <c:formatCode>General</c:formatCode>
                <c:ptCount val="5"/>
                <c:pt idx="0">
                  <c:v>2015</c:v>
                </c:pt>
                <c:pt idx="1">
                  <c:v>2016</c:v>
                </c:pt>
                <c:pt idx="2">
                  <c:v>2017</c:v>
                </c:pt>
                <c:pt idx="3">
                  <c:v>2018</c:v>
                </c:pt>
                <c:pt idx="4">
                  <c:v>2019</c:v>
                </c:pt>
              </c:numCache>
            </c:numRef>
          </c:cat>
          <c:val>
            <c:numRef>
              <c:f>Лист1!$K$6:$O$6</c:f>
              <c:numCache>
                <c:formatCode>General</c:formatCode>
                <c:ptCount val="5"/>
                <c:pt idx="0">
                  <c:v>33</c:v>
                </c:pt>
                <c:pt idx="1">
                  <c:v>25</c:v>
                </c:pt>
                <c:pt idx="2">
                  <c:v>16</c:v>
                </c:pt>
                <c:pt idx="3">
                  <c:v>10</c:v>
                </c:pt>
                <c:pt idx="4">
                  <c:v>10</c:v>
                </c:pt>
              </c:numCache>
            </c:numRef>
          </c:val>
        </c:ser>
        <c:ser>
          <c:idx val="1"/>
          <c:order val="1"/>
          <c:tx>
            <c:strRef>
              <c:f>Лист1!$J$7</c:f>
              <c:strCache>
                <c:ptCount val="1"/>
                <c:pt idx="0">
                  <c:v>Количество действующих предприятий</c:v>
                </c:pt>
              </c:strCache>
            </c:strRef>
          </c:tx>
          <c:spPr>
            <a:solidFill>
              <a:schemeClr val="accent3">
                <a:lumMod val="60000"/>
                <a:lumOff val="40000"/>
              </a:schemeClr>
            </a:solidFill>
          </c:spPr>
          <c:dLbls>
            <c:txPr>
              <a:bodyPr/>
              <a:lstStyle/>
              <a:p>
                <a:pPr>
                  <a:defRPr sz="1200" b="1"/>
                </a:pPr>
                <a:endParaRPr lang="ru-RU"/>
              </a:p>
            </c:txPr>
            <c:showVal val="1"/>
          </c:dLbls>
          <c:cat>
            <c:numRef>
              <c:f>Лист1!$K$5:$O$5</c:f>
              <c:numCache>
                <c:formatCode>General</c:formatCode>
                <c:ptCount val="5"/>
                <c:pt idx="0">
                  <c:v>2015</c:v>
                </c:pt>
                <c:pt idx="1">
                  <c:v>2016</c:v>
                </c:pt>
                <c:pt idx="2">
                  <c:v>2017</c:v>
                </c:pt>
                <c:pt idx="3">
                  <c:v>2018</c:v>
                </c:pt>
                <c:pt idx="4">
                  <c:v>2019</c:v>
                </c:pt>
              </c:numCache>
            </c:numRef>
          </c:cat>
          <c:val>
            <c:numRef>
              <c:f>Лист1!$K$7:$O$7</c:f>
              <c:numCache>
                <c:formatCode>General</c:formatCode>
                <c:ptCount val="5"/>
                <c:pt idx="0">
                  <c:v>23</c:v>
                </c:pt>
                <c:pt idx="1">
                  <c:v>17</c:v>
                </c:pt>
                <c:pt idx="2">
                  <c:v>11</c:v>
                </c:pt>
                <c:pt idx="3">
                  <c:v>6</c:v>
                </c:pt>
                <c:pt idx="4">
                  <c:v>6</c:v>
                </c:pt>
              </c:numCache>
            </c:numRef>
          </c:val>
        </c:ser>
        <c:axId val="136368896"/>
        <c:axId val="136370432"/>
      </c:barChart>
      <c:catAx>
        <c:axId val="136368896"/>
        <c:scaling>
          <c:orientation val="minMax"/>
        </c:scaling>
        <c:axPos val="b"/>
        <c:numFmt formatCode="General" sourceLinked="1"/>
        <c:tickLblPos val="nextTo"/>
        <c:crossAx val="136370432"/>
        <c:crosses val="autoZero"/>
        <c:auto val="1"/>
        <c:lblAlgn val="ctr"/>
        <c:lblOffset val="100"/>
      </c:catAx>
      <c:valAx>
        <c:axId val="136370432"/>
        <c:scaling>
          <c:orientation val="minMax"/>
        </c:scaling>
        <c:axPos val="l"/>
        <c:numFmt formatCode="General" sourceLinked="1"/>
        <c:tickLblPos val="nextTo"/>
        <c:crossAx val="136368896"/>
        <c:crosses val="autoZero"/>
        <c:crossBetween val="between"/>
      </c:valAx>
      <c:spPr>
        <a:noFill/>
        <a:ln>
          <a:noFill/>
        </a:ln>
      </c:spPr>
    </c:plotArea>
    <c:legend>
      <c:legendPos val="b"/>
    </c:legend>
    <c:plotVisOnly val="1"/>
  </c:chart>
  <c:spPr>
    <a:noFill/>
    <a:ln>
      <a:noFill/>
    </a:ln>
  </c:spPr>
  <c:txPr>
    <a:bodyPr/>
    <a:lstStyle/>
    <a:p>
      <a:pPr>
        <a:defRPr>
          <a:latin typeface="Times New Roman Cyr" pitchFamily="18" charset="-52"/>
        </a:defRPr>
      </a:pPr>
      <a:endParaRPr lang="ru-RU"/>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5868244632071591"/>
          <c:y val="2.4119812449034602E-2"/>
          <c:w val="0.69819593333966123"/>
          <c:h val="0.74512364115405105"/>
        </c:manualLayout>
      </c:layout>
      <c:barChart>
        <c:barDir val="bar"/>
        <c:grouping val="percentStacked"/>
        <c:ser>
          <c:idx val="0"/>
          <c:order val="0"/>
          <c:tx>
            <c:strRef>
              <c:f>'Удовл работой финорганизаций'!$B$6</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работой финорганизаций'!$A$7:$A$10</c:f>
              <c:strCache>
                <c:ptCount val="4"/>
                <c:pt idx="0">
                  <c:v>Ломбарды</c:v>
                </c:pt>
                <c:pt idx="1">
                  <c:v>МФО</c:v>
                </c:pt>
                <c:pt idx="2">
                  <c:v>Страховые компании</c:v>
                </c:pt>
                <c:pt idx="3">
                  <c:v>Кредитные организации</c:v>
                </c:pt>
              </c:strCache>
            </c:strRef>
          </c:cat>
          <c:val>
            <c:numRef>
              <c:f>'Удовл работой финорганизаций'!$B$7:$B$10</c:f>
              <c:numCache>
                <c:formatCode>General</c:formatCode>
                <c:ptCount val="4"/>
                <c:pt idx="0">
                  <c:v>0.17900000000000021</c:v>
                </c:pt>
                <c:pt idx="1">
                  <c:v>0.15200000000000041</c:v>
                </c:pt>
                <c:pt idx="2">
                  <c:v>0.20100000000000001</c:v>
                </c:pt>
                <c:pt idx="3">
                  <c:v>0.26700000000000002</c:v>
                </c:pt>
              </c:numCache>
            </c:numRef>
          </c:val>
        </c:ser>
        <c:ser>
          <c:idx val="1"/>
          <c:order val="1"/>
          <c:tx>
            <c:strRef>
              <c:f>'Удовл работой финорганизаций'!$C$6</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работой финорганизаций'!$A$7:$A$10</c:f>
              <c:strCache>
                <c:ptCount val="4"/>
                <c:pt idx="0">
                  <c:v>Ломбарды</c:v>
                </c:pt>
                <c:pt idx="1">
                  <c:v>МФО</c:v>
                </c:pt>
                <c:pt idx="2">
                  <c:v>Страховые компании</c:v>
                </c:pt>
                <c:pt idx="3">
                  <c:v>Кредитные организации</c:v>
                </c:pt>
              </c:strCache>
            </c:strRef>
          </c:cat>
          <c:val>
            <c:numRef>
              <c:f>'Удовл работой финорганизаций'!$C$7:$C$10</c:f>
              <c:numCache>
                <c:formatCode>General</c:formatCode>
                <c:ptCount val="4"/>
                <c:pt idx="0">
                  <c:v>0.39700000000000224</c:v>
                </c:pt>
                <c:pt idx="1">
                  <c:v>0.37000000000000038</c:v>
                </c:pt>
                <c:pt idx="2">
                  <c:v>0.59799999999999998</c:v>
                </c:pt>
                <c:pt idx="3">
                  <c:v>0.57700000000000062</c:v>
                </c:pt>
              </c:numCache>
            </c:numRef>
          </c:val>
        </c:ser>
        <c:ser>
          <c:idx val="2"/>
          <c:order val="2"/>
          <c:tx>
            <c:strRef>
              <c:f>'Удовл работой финорганизаций'!$D$6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работой финорганизаций'!$A$7:$A$10</c:f>
              <c:strCache>
                <c:ptCount val="4"/>
                <c:pt idx="0">
                  <c:v>Ломбарды</c:v>
                </c:pt>
                <c:pt idx="1">
                  <c:v>МФО</c:v>
                </c:pt>
                <c:pt idx="2">
                  <c:v>Страховые компании</c:v>
                </c:pt>
                <c:pt idx="3">
                  <c:v>Кредитные организации</c:v>
                </c:pt>
              </c:strCache>
            </c:strRef>
          </c:cat>
          <c:val>
            <c:numRef>
              <c:f>'Удовл работой финорганизаций'!$D$7:$D$10</c:f>
              <c:numCache>
                <c:formatCode>General</c:formatCode>
                <c:ptCount val="4"/>
                <c:pt idx="0">
                  <c:v>0.26300000000000001</c:v>
                </c:pt>
                <c:pt idx="1">
                  <c:v>0.26100000000000001</c:v>
                </c:pt>
                <c:pt idx="2">
                  <c:v>0.15300000000000041</c:v>
                </c:pt>
                <c:pt idx="3">
                  <c:v>0.12000000000000002</c:v>
                </c:pt>
              </c:numCache>
            </c:numRef>
          </c:val>
        </c:ser>
        <c:ser>
          <c:idx val="3"/>
          <c:order val="3"/>
          <c:tx>
            <c:strRef>
              <c:f>'Удовл работой финорганизаций'!$E$6</c:f>
              <c:strCache>
                <c:ptCount val="1"/>
                <c:pt idx="0">
                  <c:v>Полностью не удовлетворен</c:v>
                </c:pt>
              </c:strCache>
            </c:strRef>
          </c:tx>
          <c:spPr>
            <a:solidFill>
              <a:srgbClr val="FF6600"/>
            </a:solidFill>
          </c:spPr>
          <c:dLbls>
            <c:dLbl>
              <c:idx val="0"/>
              <c:layout>
                <c:manualLayout>
                  <c:x val="9.837155839049332E-3"/>
                  <c:y val="0"/>
                </c:manualLayout>
              </c:layout>
              <c:showVal val="1"/>
            </c:dLbl>
            <c:dLbl>
              <c:idx val="1"/>
              <c:layout>
                <c:manualLayout>
                  <c:x val="-4.1745318740801096E-4"/>
                  <c:y val="6.0655488991064905E-17"/>
                </c:manualLayout>
              </c:layout>
              <c:showVal val="1"/>
            </c:dLbl>
            <c:dLbl>
              <c:idx val="2"/>
              <c:layout>
                <c:manualLayout>
                  <c:x val="1.8676125236667587E-2"/>
                  <c:y val="0"/>
                </c:manualLayout>
              </c:layout>
              <c:showVal val="1"/>
            </c:dLbl>
            <c:dLbl>
              <c:idx val="3"/>
              <c:layout>
                <c:manualLayout>
                  <c:x val="2.2727283819524428E-2"/>
                  <c:y val="0"/>
                </c:manualLayout>
              </c:layout>
              <c:showVal val="1"/>
            </c:dLbl>
            <c:numFmt formatCode="0.0%" sourceLinked="0"/>
            <c:txPr>
              <a:bodyPr/>
              <a:lstStyle/>
              <a:p>
                <a:pPr>
                  <a:defRPr b="1"/>
                </a:pPr>
                <a:endParaRPr lang="ru-RU"/>
              </a:p>
            </c:txPr>
            <c:showVal val="1"/>
          </c:dLbls>
          <c:cat>
            <c:strRef>
              <c:f>'Удовл работой финорганизаций'!$A$7:$A$10</c:f>
              <c:strCache>
                <c:ptCount val="4"/>
                <c:pt idx="0">
                  <c:v>Ломбарды</c:v>
                </c:pt>
                <c:pt idx="1">
                  <c:v>МФО</c:v>
                </c:pt>
                <c:pt idx="2">
                  <c:v>Страховые компании</c:v>
                </c:pt>
                <c:pt idx="3">
                  <c:v>Кредитные организации</c:v>
                </c:pt>
              </c:strCache>
            </c:strRef>
          </c:cat>
          <c:val>
            <c:numRef>
              <c:f>'Удовл работой финорганизаций'!$E$7:$E$10</c:f>
              <c:numCache>
                <c:formatCode>General</c:formatCode>
                <c:ptCount val="4"/>
                <c:pt idx="0">
                  <c:v>0.161</c:v>
                </c:pt>
                <c:pt idx="1">
                  <c:v>0.21800000000000044</c:v>
                </c:pt>
                <c:pt idx="2">
                  <c:v>4.8000000000000001E-2</c:v>
                </c:pt>
                <c:pt idx="3">
                  <c:v>3.5999999999999997E-2</c:v>
                </c:pt>
              </c:numCache>
            </c:numRef>
          </c:val>
        </c:ser>
        <c:overlap val="100"/>
        <c:axId val="136410624"/>
        <c:axId val="136412160"/>
      </c:barChart>
      <c:catAx>
        <c:axId val="136410624"/>
        <c:scaling>
          <c:orientation val="minMax"/>
        </c:scaling>
        <c:axPos val="l"/>
        <c:numFmt formatCode="General" sourceLinked="1"/>
        <c:tickLblPos val="nextTo"/>
        <c:crossAx val="136412160"/>
        <c:crosses val="autoZero"/>
        <c:auto val="1"/>
        <c:lblAlgn val="ctr"/>
        <c:lblOffset val="100"/>
      </c:catAx>
      <c:valAx>
        <c:axId val="136412160"/>
        <c:scaling>
          <c:orientation val="minMax"/>
        </c:scaling>
        <c:delete val="1"/>
        <c:axPos val="b"/>
        <c:numFmt formatCode="0%" sourceLinked="1"/>
        <c:tickLblPos val="none"/>
        <c:crossAx val="136410624"/>
        <c:crosses val="autoZero"/>
        <c:crossBetween val="between"/>
      </c:valAx>
      <c:spPr>
        <a:noFill/>
        <a:ln w="25400">
          <a:noFill/>
        </a:ln>
      </c:spPr>
    </c:plotArea>
    <c:legend>
      <c:legendPos val="r"/>
      <c:layout>
        <c:manualLayout>
          <c:xMode val="edge"/>
          <c:yMode val="edge"/>
          <c:x val="8.1306327672896767E-3"/>
          <c:y val="0.79106605927132656"/>
          <c:w val="0.96964772475729688"/>
          <c:h val="0.115060387566496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930529454211099"/>
          <c:y val="2.4119812449034602E-2"/>
          <c:w val="0.80142889993735456"/>
          <c:h val="0.75524931936474815"/>
        </c:manualLayout>
      </c:layout>
      <c:barChart>
        <c:barDir val="bar"/>
        <c:grouping val="percentStacked"/>
        <c:ser>
          <c:idx val="0"/>
          <c:order val="0"/>
          <c:tx>
            <c:strRef>
              <c:f>'Удовл продуктами банков'!$B$6</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банков'!$A$7:$A$9</c:f>
              <c:strCache>
                <c:ptCount val="3"/>
                <c:pt idx="0">
                  <c:v>Стоимость</c:v>
                </c:pt>
                <c:pt idx="1">
                  <c:v>Доступность</c:v>
                </c:pt>
                <c:pt idx="2">
                  <c:v>Качество</c:v>
                </c:pt>
              </c:strCache>
            </c:strRef>
          </c:cat>
          <c:val>
            <c:numRef>
              <c:f>'Удовл продуктами банков'!$B$7:$B$9</c:f>
              <c:numCache>
                <c:formatCode>General</c:formatCode>
                <c:ptCount val="3"/>
                <c:pt idx="0">
                  <c:v>8.9000000000000065E-2</c:v>
                </c:pt>
                <c:pt idx="1">
                  <c:v>0.24200000000000021</c:v>
                </c:pt>
                <c:pt idx="2">
                  <c:v>0.193</c:v>
                </c:pt>
              </c:numCache>
            </c:numRef>
          </c:val>
        </c:ser>
        <c:ser>
          <c:idx val="1"/>
          <c:order val="1"/>
          <c:tx>
            <c:strRef>
              <c:f>'Удовл продуктами банков'!$C$6</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банков'!$A$7:$A$9</c:f>
              <c:strCache>
                <c:ptCount val="3"/>
                <c:pt idx="0">
                  <c:v>Стоимость</c:v>
                </c:pt>
                <c:pt idx="1">
                  <c:v>Доступность</c:v>
                </c:pt>
                <c:pt idx="2">
                  <c:v>Качество</c:v>
                </c:pt>
              </c:strCache>
            </c:strRef>
          </c:cat>
          <c:val>
            <c:numRef>
              <c:f>'Удовл продуктами банков'!$C$7:$C$9</c:f>
              <c:numCache>
                <c:formatCode>General</c:formatCode>
                <c:ptCount val="3"/>
                <c:pt idx="0">
                  <c:v>0.28500000000000031</c:v>
                </c:pt>
                <c:pt idx="1">
                  <c:v>0.504</c:v>
                </c:pt>
                <c:pt idx="2">
                  <c:v>0.52200000000000002</c:v>
                </c:pt>
              </c:numCache>
            </c:numRef>
          </c:val>
        </c:ser>
        <c:ser>
          <c:idx val="2"/>
          <c:order val="2"/>
          <c:tx>
            <c:strRef>
              <c:f>'Удовл продуктами банков'!$D$6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банков'!$A$7:$A$9</c:f>
              <c:strCache>
                <c:ptCount val="3"/>
                <c:pt idx="0">
                  <c:v>Стоимость</c:v>
                </c:pt>
                <c:pt idx="1">
                  <c:v>Доступность</c:v>
                </c:pt>
                <c:pt idx="2">
                  <c:v>Качество</c:v>
                </c:pt>
              </c:strCache>
            </c:strRef>
          </c:cat>
          <c:val>
            <c:numRef>
              <c:f>'Удовл продуктами банков'!$D$7:$D$9</c:f>
              <c:numCache>
                <c:formatCode>General</c:formatCode>
                <c:ptCount val="3"/>
                <c:pt idx="0">
                  <c:v>0.35200000000000031</c:v>
                </c:pt>
                <c:pt idx="1">
                  <c:v>0.16900000000000001</c:v>
                </c:pt>
                <c:pt idx="2">
                  <c:v>0.20600000000000004</c:v>
                </c:pt>
              </c:numCache>
            </c:numRef>
          </c:val>
        </c:ser>
        <c:ser>
          <c:idx val="3"/>
          <c:order val="3"/>
          <c:tx>
            <c:strRef>
              <c:f>'Удовл продуктами банков'!$E$6</c:f>
              <c:strCache>
                <c:ptCount val="1"/>
                <c:pt idx="0">
                  <c:v>Полностью не удовлетворен</c:v>
                </c:pt>
              </c:strCache>
            </c:strRef>
          </c:tx>
          <c:spPr>
            <a:solidFill>
              <a:srgbClr val="FF6600"/>
            </a:solidFill>
          </c:spPr>
          <c:dLbls>
            <c:dLbl>
              <c:idx val="0"/>
              <c:layout>
                <c:manualLayout>
                  <c:x val="5.8157644904219914E-3"/>
                  <c:y val="0"/>
                </c:manualLayout>
              </c:layout>
              <c:showVal val="1"/>
            </c:dLbl>
            <c:dLbl>
              <c:idx val="1"/>
              <c:layout>
                <c:manualLayout>
                  <c:x val="5.8694868078538794E-3"/>
                  <c:y val="0"/>
                </c:manualLayout>
              </c:layout>
              <c:showVal val="1"/>
            </c:dLbl>
            <c:numFmt formatCode="0.0%" sourceLinked="0"/>
            <c:txPr>
              <a:bodyPr/>
              <a:lstStyle/>
              <a:p>
                <a:pPr>
                  <a:defRPr b="1"/>
                </a:pPr>
                <a:endParaRPr lang="ru-RU"/>
              </a:p>
            </c:txPr>
            <c:showVal val="1"/>
          </c:dLbls>
          <c:cat>
            <c:strRef>
              <c:f>'Удовл продуктами банков'!$A$7:$A$9</c:f>
              <c:strCache>
                <c:ptCount val="3"/>
                <c:pt idx="0">
                  <c:v>Стоимость</c:v>
                </c:pt>
                <c:pt idx="1">
                  <c:v>Доступность</c:v>
                </c:pt>
                <c:pt idx="2">
                  <c:v>Качество</c:v>
                </c:pt>
              </c:strCache>
            </c:strRef>
          </c:cat>
          <c:val>
            <c:numRef>
              <c:f>'Удовл продуктами банков'!$E$7:$E$9</c:f>
              <c:numCache>
                <c:formatCode>General</c:formatCode>
                <c:ptCount val="3"/>
                <c:pt idx="0">
                  <c:v>0.27300000000000002</c:v>
                </c:pt>
                <c:pt idx="1">
                  <c:v>8.5000000000000006E-2</c:v>
                </c:pt>
                <c:pt idx="2">
                  <c:v>7.9000000000000431E-2</c:v>
                </c:pt>
              </c:numCache>
            </c:numRef>
          </c:val>
        </c:ser>
        <c:overlap val="100"/>
        <c:axId val="136456832"/>
        <c:axId val="136475008"/>
      </c:barChart>
      <c:catAx>
        <c:axId val="136456832"/>
        <c:scaling>
          <c:orientation val="minMax"/>
        </c:scaling>
        <c:axPos val="l"/>
        <c:numFmt formatCode="General" sourceLinked="1"/>
        <c:tickLblPos val="nextTo"/>
        <c:crossAx val="136475008"/>
        <c:crosses val="autoZero"/>
        <c:auto val="1"/>
        <c:lblAlgn val="ctr"/>
        <c:lblOffset val="100"/>
      </c:catAx>
      <c:valAx>
        <c:axId val="136475008"/>
        <c:scaling>
          <c:orientation val="minMax"/>
        </c:scaling>
        <c:delete val="1"/>
        <c:axPos val="b"/>
        <c:numFmt formatCode="0%" sourceLinked="1"/>
        <c:tickLblPos val="none"/>
        <c:crossAx val="136456832"/>
        <c:crosses val="autoZero"/>
        <c:crossBetween val="between"/>
      </c:valAx>
      <c:spPr>
        <a:noFill/>
        <a:ln w="25400">
          <a:noFill/>
        </a:ln>
      </c:spPr>
    </c:plotArea>
    <c:legend>
      <c:legendPos val="r"/>
      <c:layout>
        <c:manualLayout>
          <c:xMode val="edge"/>
          <c:yMode val="edge"/>
          <c:x val="0.17211716217787462"/>
          <c:y val="0.79331341981903358"/>
          <c:w val="0.76550045545892764"/>
          <c:h val="0.1513066608525019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641522151121026"/>
          <c:y val="2.4119812449034602E-2"/>
          <c:w val="0.81431897296825817"/>
          <c:h val="0.72772306895114502"/>
        </c:manualLayout>
      </c:layout>
      <c:barChart>
        <c:barDir val="bar"/>
        <c:grouping val="percentStacked"/>
        <c:ser>
          <c:idx val="0"/>
          <c:order val="0"/>
          <c:tx>
            <c:strRef>
              <c:f>'Удовл продуктами банков'!$B$19</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банков'!$A$20:$A$22</c:f>
              <c:strCache>
                <c:ptCount val="3"/>
                <c:pt idx="0">
                  <c:v>Стоимость</c:v>
                </c:pt>
                <c:pt idx="1">
                  <c:v>Доступность</c:v>
                </c:pt>
                <c:pt idx="2">
                  <c:v>Качество</c:v>
                </c:pt>
              </c:strCache>
            </c:strRef>
          </c:cat>
          <c:val>
            <c:numRef>
              <c:f>'Удовл продуктами банков'!$B$20:$B$22</c:f>
              <c:numCache>
                <c:formatCode>General</c:formatCode>
                <c:ptCount val="3"/>
                <c:pt idx="0">
                  <c:v>0.12000000000000002</c:v>
                </c:pt>
                <c:pt idx="1">
                  <c:v>0.24500000000000041</c:v>
                </c:pt>
                <c:pt idx="2">
                  <c:v>0.18400000000000041</c:v>
                </c:pt>
              </c:numCache>
            </c:numRef>
          </c:val>
        </c:ser>
        <c:ser>
          <c:idx val="1"/>
          <c:order val="1"/>
          <c:tx>
            <c:strRef>
              <c:f>'Удовл продуктами банков'!$C$19</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банков'!$A$20:$A$22</c:f>
              <c:strCache>
                <c:ptCount val="3"/>
                <c:pt idx="0">
                  <c:v>Стоимость</c:v>
                </c:pt>
                <c:pt idx="1">
                  <c:v>Доступность</c:v>
                </c:pt>
                <c:pt idx="2">
                  <c:v>Качество</c:v>
                </c:pt>
              </c:strCache>
            </c:strRef>
          </c:cat>
          <c:val>
            <c:numRef>
              <c:f>'Удовл продуктами банков'!$C$20:$C$22</c:f>
              <c:numCache>
                <c:formatCode>General</c:formatCode>
                <c:ptCount val="3"/>
                <c:pt idx="0">
                  <c:v>0.33000000000000218</c:v>
                </c:pt>
                <c:pt idx="1">
                  <c:v>0.53</c:v>
                </c:pt>
                <c:pt idx="2">
                  <c:v>0.51700000000000002</c:v>
                </c:pt>
              </c:numCache>
            </c:numRef>
          </c:val>
        </c:ser>
        <c:ser>
          <c:idx val="2"/>
          <c:order val="2"/>
          <c:tx>
            <c:strRef>
              <c:f>'Удовл продуктами банков'!$D$19</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банков'!$A$20:$A$22</c:f>
              <c:strCache>
                <c:ptCount val="3"/>
                <c:pt idx="0">
                  <c:v>Стоимость</c:v>
                </c:pt>
                <c:pt idx="1">
                  <c:v>Доступность</c:v>
                </c:pt>
                <c:pt idx="2">
                  <c:v>Качество</c:v>
                </c:pt>
              </c:strCache>
            </c:strRef>
          </c:cat>
          <c:val>
            <c:numRef>
              <c:f>'Удовл продуктами банков'!$D$20:$D$22</c:f>
              <c:numCache>
                <c:formatCode>General</c:formatCode>
                <c:ptCount val="3"/>
                <c:pt idx="0">
                  <c:v>0.32800000000000196</c:v>
                </c:pt>
                <c:pt idx="1">
                  <c:v>0.15100000000000041</c:v>
                </c:pt>
                <c:pt idx="2">
                  <c:v>0.20800000000000021</c:v>
                </c:pt>
              </c:numCache>
            </c:numRef>
          </c:val>
        </c:ser>
        <c:ser>
          <c:idx val="3"/>
          <c:order val="3"/>
          <c:tx>
            <c:strRef>
              <c:f>'Удовл продуктами банков'!$E$19</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9.8430539824342321E-3"/>
                  <c:y val="0"/>
                </c:manualLayout>
              </c:layout>
              <c:showVal val="1"/>
            </c:dLbl>
            <c:numFmt formatCode="0.0%" sourceLinked="0"/>
            <c:txPr>
              <a:bodyPr/>
              <a:lstStyle/>
              <a:p>
                <a:pPr>
                  <a:defRPr b="1"/>
                </a:pPr>
                <a:endParaRPr lang="ru-RU"/>
              </a:p>
            </c:txPr>
            <c:showVal val="1"/>
          </c:dLbls>
          <c:cat>
            <c:strRef>
              <c:f>'Удовл продуктами банков'!$A$20:$A$22</c:f>
              <c:strCache>
                <c:ptCount val="3"/>
                <c:pt idx="0">
                  <c:v>Стоимость</c:v>
                </c:pt>
                <c:pt idx="1">
                  <c:v>Доступность</c:v>
                </c:pt>
                <c:pt idx="2">
                  <c:v>Качество</c:v>
                </c:pt>
              </c:strCache>
            </c:strRef>
          </c:cat>
          <c:val>
            <c:numRef>
              <c:f>'Удовл продуктами банков'!$E$20:$E$22</c:f>
              <c:numCache>
                <c:formatCode>General</c:formatCode>
                <c:ptCount val="3"/>
                <c:pt idx="0">
                  <c:v>0.222</c:v>
                </c:pt>
                <c:pt idx="1">
                  <c:v>7.3999999999999996E-2</c:v>
                </c:pt>
                <c:pt idx="2">
                  <c:v>9.1000000000000025E-2</c:v>
                </c:pt>
              </c:numCache>
            </c:numRef>
          </c:val>
        </c:ser>
        <c:overlap val="100"/>
        <c:axId val="136515584"/>
        <c:axId val="136517120"/>
      </c:barChart>
      <c:catAx>
        <c:axId val="136515584"/>
        <c:scaling>
          <c:orientation val="minMax"/>
        </c:scaling>
        <c:axPos val="l"/>
        <c:numFmt formatCode="General" sourceLinked="1"/>
        <c:tickLblPos val="nextTo"/>
        <c:crossAx val="136517120"/>
        <c:crosses val="autoZero"/>
        <c:auto val="1"/>
        <c:lblAlgn val="ctr"/>
        <c:lblOffset val="100"/>
      </c:catAx>
      <c:valAx>
        <c:axId val="136517120"/>
        <c:scaling>
          <c:orientation val="minMax"/>
        </c:scaling>
        <c:delete val="1"/>
        <c:axPos val="b"/>
        <c:numFmt formatCode="0%" sourceLinked="1"/>
        <c:tickLblPos val="none"/>
        <c:crossAx val="136515584"/>
        <c:crosses val="autoZero"/>
        <c:crossBetween val="between"/>
      </c:valAx>
      <c:spPr>
        <a:noFill/>
        <a:ln w="25400">
          <a:noFill/>
        </a:ln>
      </c:spPr>
    </c:plotArea>
    <c:legend>
      <c:legendPos val="r"/>
      <c:layout>
        <c:manualLayout>
          <c:xMode val="edge"/>
          <c:yMode val="edge"/>
          <c:x val="4.2627779004259965E-2"/>
          <c:y val="0.78911335653859171"/>
          <c:w val="0.92823476504689251"/>
          <c:h val="0.14261002782377527"/>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263151735509788"/>
          <c:y val="2.4119812449034602E-2"/>
          <c:w val="0.79810256456099649"/>
          <c:h val="0.67321926338290061"/>
        </c:manualLayout>
      </c:layout>
      <c:barChart>
        <c:barDir val="bar"/>
        <c:grouping val="percentStacked"/>
        <c:ser>
          <c:idx val="0"/>
          <c:order val="0"/>
          <c:tx>
            <c:strRef>
              <c:f>'Удовл продуктами банков'!$B$33</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банков'!$A$34:$A$36</c:f>
              <c:strCache>
                <c:ptCount val="3"/>
                <c:pt idx="0">
                  <c:v>Стоимость</c:v>
                </c:pt>
                <c:pt idx="1">
                  <c:v>Доступность</c:v>
                </c:pt>
                <c:pt idx="2">
                  <c:v>Качество</c:v>
                </c:pt>
              </c:strCache>
            </c:strRef>
          </c:cat>
          <c:val>
            <c:numRef>
              <c:f>'Удовл продуктами банков'!$B$34:$B$36</c:f>
              <c:numCache>
                <c:formatCode>General</c:formatCode>
                <c:ptCount val="3"/>
                <c:pt idx="0">
                  <c:v>0.15800000000000092</c:v>
                </c:pt>
                <c:pt idx="1">
                  <c:v>0.251</c:v>
                </c:pt>
                <c:pt idx="2">
                  <c:v>0.23</c:v>
                </c:pt>
              </c:numCache>
            </c:numRef>
          </c:val>
        </c:ser>
        <c:ser>
          <c:idx val="1"/>
          <c:order val="1"/>
          <c:tx>
            <c:strRef>
              <c:f>'Удовл продуктами банков'!$C$33</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банков'!$A$34:$A$36</c:f>
              <c:strCache>
                <c:ptCount val="3"/>
                <c:pt idx="0">
                  <c:v>Стоимость</c:v>
                </c:pt>
                <c:pt idx="1">
                  <c:v>Доступность</c:v>
                </c:pt>
                <c:pt idx="2">
                  <c:v>Качество</c:v>
                </c:pt>
              </c:strCache>
            </c:strRef>
          </c:cat>
          <c:val>
            <c:numRef>
              <c:f>'Удовл продуктами банков'!$C$34:$C$36</c:f>
              <c:numCache>
                <c:formatCode>General</c:formatCode>
                <c:ptCount val="3"/>
                <c:pt idx="0">
                  <c:v>0.51700000000000002</c:v>
                </c:pt>
                <c:pt idx="1">
                  <c:v>0.55800000000000005</c:v>
                </c:pt>
                <c:pt idx="2">
                  <c:v>0.58299999999999996</c:v>
                </c:pt>
              </c:numCache>
            </c:numRef>
          </c:val>
        </c:ser>
        <c:ser>
          <c:idx val="2"/>
          <c:order val="2"/>
          <c:tx>
            <c:strRef>
              <c:f>'Удовл продуктами банков'!$D$33</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банков'!$A$34:$A$36</c:f>
              <c:strCache>
                <c:ptCount val="3"/>
                <c:pt idx="0">
                  <c:v>Стоимость</c:v>
                </c:pt>
                <c:pt idx="1">
                  <c:v>Доступность</c:v>
                </c:pt>
                <c:pt idx="2">
                  <c:v>Качество</c:v>
                </c:pt>
              </c:strCache>
            </c:strRef>
          </c:cat>
          <c:val>
            <c:numRef>
              <c:f>'Удовл продуктами банков'!$D$34:$D$36</c:f>
              <c:numCache>
                <c:formatCode>General</c:formatCode>
                <c:ptCount val="3"/>
                <c:pt idx="0">
                  <c:v>0.20200000000000001</c:v>
                </c:pt>
                <c:pt idx="1">
                  <c:v>0.13900000000000001</c:v>
                </c:pt>
                <c:pt idx="2">
                  <c:v>0.13500000000000001</c:v>
                </c:pt>
              </c:numCache>
            </c:numRef>
          </c:val>
        </c:ser>
        <c:ser>
          <c:idx val="3"/>
          <c:order val="3"/>
          <c:tx>
            <c:strRef>
              <c:f>'Удовл продуктами банков'!$E$33</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569E-17"/>
                </c:manualLayout>
              </c:layout>
              <c:showVal val="1"/>
            </c:dLbl>
            <c:numFmt formatCode="0.0%" sourceLinked="0"/>
            <c:txPr>
              <a:bodyPr/>
              <a:lstStyle/>
              <a:p>
                <a:pPr>
                  <a:defRPr b="1"/>
                </a:pPr>
                <a:endParaRPr lang="ru-RU"/>
              </a:p>
            </c:txPr>
            <c:showVal val="1"/>
          </c:dLbls>
          <c:cat>
            <c:strRef>
              <c:f>'Удовл продуктами банков'!$A$34:$A$36</c:f>
              <c:strCache>
                <c:ptCount val="3"/>
                <c:pt idx="0">
                  <c:v>Стоимость</c:v>
                </c:pt>
                <c:pt idx="1">
                  <c:v>Доступность</c:v>
                </c:pt>
                <c:pt idx="2">
                  <c:v>Качество</c:v>
                </c:pt>
              </c:strCache>
            </c:strRef>
          </c:cat>
          <c:val>
            <c:numRef>
              <c:f>'Удовл продуктами банков'!$E$34:$E$36</c:f>
              <c:numCache>
                <c:formatCode>General</c:formatCode>
                <c:ptCount val="3"/>
                <c:pt idx="0">
                  <c:v>0.12200000000000009</c:v>
                </c:pt>
                <c:pt idx="1">
                  <c:v>5.3000000000000012E-2</c:v>
                </c:pt>
                <c:pt idx="2">
                  <c:v>5.1999999999999998E-2</c:v>
                </c:pt>
              </c:numCache>
            </c:numRef>
          </c:val>
        </c:ser>
        <c:overlap val="100"/>
        <c:axId val="136578176"/>
        <c:axId val="136579712"/>
      </c:barChart>
      <c:catAx>
        <c:axId val="136578176"/>
        <c:scaling>
          <c:orientation val="minMax"/>
        </c:scaling>
        <c:axPos val="l"/>
        <c:numFmt formatCode="General" sourceLinked="1"/>
        <c:tickLblPos val="nextTo"/>
        <c:crossAx val="136579712"/>
        <c:crosses val="autoZero"/>
        <c:auto val="1"/>
        <c:lblAlgn val="ctr"/>
        <c:lblOffset val="100"/>
      </c:catAx>
      <c:valAx>
        <c:axId val="136579712"/>
        <c:scaling>
          <c:orientation val="minMax"/>
        </c:scaling>
        <c:delete val="1"/>
        <c:axPos val="b"/>
        <c:numFmt formatCode="0%" sourceLinked="1"/>
        <c:tickLblPos val="none"/>
        <c:crossAx val="136578176"/>
        <c:crosses val="autoZero"/>
        <c:crossBetween val="between"/>
      </c:valAx>
      <c:spPr>
        <a:noFill/>
        <a:ln w="25400">
          <a:noFill/>
        </a:ln>
      </c:spPr>
    </c:plotArea>
    <c:legend>
      <c:legendPos val="r"/>
      <c:layout>
        <c:manualLayout>
          <c:xMode val="edge"/>
          <c:yMode val="edge"/>
          <c:x val="0.17211716217787473"/>
          <c:y val="0.71033189551639364"/>
          <c:w val="0.76550045545892764"/>
          <c:h val="0.14155909952424894"/>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435370501287958"/>
          <c:y val="2.4119812449034602E-2"/>
          <c:w val="0.80638047179087169"/>
          <c:h val="0.65992058428350076"/>
        </c:manualLayout>
      </c:layout>
      <c:barChart>
        <c:barDir val="bar"/>
        <c:grouping val="percentStacked"/>
        <c:ser>
          <c:idx val="0"/>
          <c:order val="0"/>
          <c:tx>
            <c:strRef>
              <c:f>'Удовл продуктами банков'!$B$48</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банков'!$A$49:$A$51</c:f>
              <c:strCache>
                <c:ptCount val="3"/>
                <c:pt idx="0">
                  <c:v>Стоимость</c:v>
                </c:pt>
                <c:pt idx="1">
                  <c:v>Доступность</c:v>
                </c:pt>
                <c:pt idx="2">
                  <c:v>Качество</c:v>
                </c:pt>
              </c:strCache>
            </c:strRef>
          </c:cat>
          <c:val>
            <c:numRef>
              <c:f>'Удовл продуктами банков'!$B$49:$B$51</c:f>
              <c:numCache>
                <c:formatCode>General</c:formatCode>
                <c:ptCount val="3"/>
                <c:pt idx="0">
                  <c:v>0.21600000000000041</c:v>
                </c:pt>
                <c:pt idx="1">
                  <c:v>0.21600000000000041</c:v>
                </c:pt>
                <c:pt idx="2">
                  <c:v>0.21100000000000024</c:v>
                </c:pt>
              </c:numCache>
            </c:numRef>
          </c:val>
        </c:ser>
        <c:ser>
          <c:idx val="1"/>
          <c:order val="1"/>
          <c:tx>
            <c:strRef>
              <c:f>'Удовл продуктами банков'!$C$48</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банков'!$A$49:$A$51</c:f>
              <c:strCache>
                <c:ptCount val="3"/>
                <c:pt idx="0">
                  <c:v>Стоимость</c:v>
                </c:pt>
                <c:pt idx="1">
                  <c:v>Доступность</c:v>
                </c:pt>
                <c:pt idx="2">
                  <c:v>Качество</c:v>
                </c:pt>
              </c:strCache>
            </c:strRef>
          </c:cat>
          <c:val>
            <c:numRef>
              <c:f>'Удовл продуктами банков'!$C$49:$C$51</c:f>
              <c:numCache>
                <c:formatCode>General</c:formatCode>
                <c:ptCount val="3"/>
                <c:pt idx="0">
                  <c:v>0.44700000000000001</c:v>
                </c:pt>
                <c:pt idx="1">
                  <c:v>0.43400000000000138</c:v>
                </c:pt>
                <c:pt idx="2">
                  <c:v>0.48400000000000032</c:v>
                </c:pt>
              </c:numCache>
            </c:numRef>
          </c:val>
        </c:ser>
        <c:ser>
          <c:idx val="2"/>
          <c:order val="2"/>
          <c:tx>
            <c:strRef>
              <c:f>'Удовл продуктами банков'!$D$48</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банков'!$A$49:$A$51</c:f>
              <c:strCache>
                <c:ptCount val="3"/>
                <c:pt idx="0">
                  <c:v>Стоимость</c:v>
                </c:pt>
                <c:pt idx="1">
                  <c:v>Доступность</c:v>
                </c:pt>
                <c:pt idx="2">
                  <c:v>Качество</c:v>
                </c:pt>
              </c:strCache>
            </c:strRef>
          </c:cat>
          <c:val>
            <c:numRef>
              <c:f>'Удовл продуктами банков'!$D$49:$D$51</c:f>
              <c:numCache>
                <c:formatCode>General</c:formatCode>
                <c:ptCount val="3"/>
                <c:pt idx="0">
                  <c:v>0.20500000000000004</c:v>
                </c:pt>
                <c:pt idx="1">
                  <c:v>0.21900000000000044</c:v>
                </c:pt>
                <c:pt idx="2">
                  <c:v>0.21400000000000041</c:v>
                </c:pt>
              </c:numCache>
            </c:numRef>
          </c:val>
        </c:ser>
        <c:ser>
          <c:idx val="3"/>
          <c:order val="3"/>
          <c:tx>
            <c:strRef>
              <c:f>'Удовл продуктами банков'!$E$48</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618E-17"/>
                </c:manualLayout>
              </c:layout>
              <c:showVal val="1"/>
            </c:dLbl>
            <c:numFmt formatCode="0.0%" sourceLinked="0"/>
            <c:txPr>
              <a:bodyPr/>
              <a:lstStyle/>
              <a:p>
                <a:pPr>
                  <a:defRPr b="1"/>
                </a:pPr>
                <a:endParaRPr lang="ru-RU"/>
              </a:p>
            </c:txPr>
            <c:showVal val="1"/>
          </c:dLbls>
          <c:cat>
            <c:strRef>
              <c:f>'Удовл продуктами банков'!$A$49:$A$51</c:f>
              <c:strCache>
                <c:ptCount val="3"/>
                <c:pt idx="0">
                  <c:v>Стоимость</c:v>
                </c:pt>
                <c:pt idx="1">
                  <c:v>Доступность</c:v>
                </c:pt>
                <c:pt idx="2">
                  <c:v>Качество</c:v>
                </c:pt>
              </c:strCache>
            </c:strRef>
          </c:cat>
          <c:val>
            <c:numRef>
              <c:f>'Удовл продуктами банков'!$E$49:$E$51</c:f>
              <c:numCache>
                <c:formatCode>General</c:formatCode>
                <c:ptCount val="3"/>
                <c:pt idx="0">
                  <c:v>0.13200000000000001</c:v>
                </c:pt>
                <c:pt idx="1">
                  <c:v>0.13100000000000001</c:v>
                </c:pt>
                <c:pt idx="2">
                  <c:v>9.1000000000000025E-2</c:v>
                </c:pt>
              </c:numCache>
            </c:numRef>
          </c:val>
        </c:ser>
        <c:overlap val="100"/>
        <c:axId val="136632576"/>
        <c:axId val="136642560"/>
      </c:barChart>
      <c:catAx>
        <c:axId val="136632576"/>
        <c:scaling>
          <c:orientation val="minMax"/>
        </c:scaling>
        <c:axPos val="l"/>
        <c:numFmt formatCode="General" sourceLinked="1"/>
        <c:tickLblPos val="nextTo"/>
        <c:crossAx val="136642560"/>
        <c:crosses val="autoZero"/>
        <c:auto val="1"/>
        <c:lblAlgn val="ctr"/>
        <c:lblOffset val="100"/>
      </c:catAx>
      <c:valAx>
        <c:axId val="136642560"/>
        <c:scaling>
          <c:orientation val="minMax"/>
        </c:scaling>
        <c:delete val="1"/>
        <c:axPos val="b"/>
        <c:numFmt formatCode="0%" sourceLinked="1"/>
        <c:tickLblPos val="none"/>
        <c:crossAx val="136632576"/>
        <c:crosses val="autoZero"/>
        <c:crossBetween val="between"/>
      </c:valAx>
      <c:spPr>
        <a:noFill/>
        <a:ln w="25400">
          <a:noFill/>
        </a:ln>
      </c:spPr>
    </c:plotArea>
    <c:legend>
      <c:legendPos val="r"/>
      <c:layout>
        <c:manualLayout>
          <c:xMode val="edge"/>
          <c:yMode val="edge"/>
          <c:x val="0.17211716217787476"/>
          <c:y val="0.70986015928180568"/>
          <c:w val="0.76550045545892764"/>
          <c:h val="0.13788947854349576"/>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155923170154191"/>
          <c:y val="7.0273369674944478E-2"/>
          <c:w val="0.78427701124515403"/>
          <c:h val="0.70619717989796216"/>
        </c:manualLayout>
      </c:layout>
      <c:barChart>
        <c:barDir val="bar"/>
        <c:grouping val="percentStacked"/>
        <c:ser>
          <c:idx val="0"/>
          <c:order val="0"/>
          <c:tx>
            <c:strRef>
              <c:f>'Удовл продуктами СК'!$B$6</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СК'!$A$7:$A$9</c:f>
              <c:strCache>
                <c:ptCount val="3"/>
                <c:pt idx="0">
                  <c:v>Стоимость</c:v>
                </c:pt>
                <c:pt idx="1">
                  <c:v>Доступность</c:v>
                </c:pt>
                <c:pt idx="2">
                  <c:v>Качество</c:v>
                </c:pt>
              </c:strCache>
            </c:strRef>
          </c:cat>
          <c:val>
            <c:numRef>
              <c:f>'Удовл продуктами СК'!$B$7:$B$9</c:f>
              <c:numCache>
                <c:formatCode>General</c:formatCode>
                <c:ptCount val="3"/>
                <c:pt idx="0">
                  <c:v>0.11600000000000002</c:v>
                </c:pt>
                <c:pt idx="1">
                  <c:v>0.21400000000000041</c:v>
                </c:pt>
                <c:pt idx="2">
                  <c:v>0.21200000000000024</c:v>
                </c:pt>
              </c:numCache>
            </c:numRef>
          </c:val>
        </c:ser>
        <c:ser>
          <c:idx val="1"/>
          <c:order val="1"/>
          <c:tx>
            <c:strRef>
              <c:f>'Удовл продуктами СК'!$C$6</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СК'!$A$7:$A$9</c:f>
              <c:strCache>
                <c:ptCount val="3"/>
                <c:pt idx="0">
                  <c:v>Стоимость</c:v>
                </c:pt>
                <c:pt idx="1">
                  <c:v>Доступность</c:v>
                </c:pt>
                <c:pt idx="2">
                  <c:v>Качество</c:v>
                </c:pt>
              </c:strCache>
            </c:strRef>
          </c:cat>
          <c:val>
            <c:numRef>
              <c:f>'Удовл продуктами СК'!$C$7:$C$9</c:f>
              <c:numCache>
                <c:formatCode>General</c:formatCode>
                <c:ptCount val="3"/>
                <c:pt idx="0">
                  <c:v>0.40200000000000002</c:v>
                </c:pt>
                <c:pt idx="1">
                  <c:v>0.56499999999999995</c:v>
                </c:pt>
                <c:pt idx="2">
                  <c:v>0.56399999999999995</c:v>
                </c:pt>
              </c:numCache>
            </c:numRef>
          </c:val>
        </c:ser>
        <c:ser>
          <c:idx val="2"/>
          <c:order val="2"/>
          <c:tx>
            <c:strRef>
              <c:f>'Удовл продуктами СК'!$D$6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СК'!$A$7:$A$9</c:f>
              <c:strCache>
                <c:ptCount val="3"/>
                <c:pt idx="0">
                  <c:v>Стоимость</c:v>
                </c:pt>
                <c:pt idx="1">
                  <c:v>Доступность</c:v>
                </c:pt>
                <c:pt idx="2">
                  <c:v>Качество</c:v>
                </c:pt>
              </c:strCache>
            </c:strRef>
          </c:cat>
          <c:val>
            <c:numRef>
              <c:f>'Удовл продуктами СК'!$D$7:$D$9</c:f>
              <c:numCache>
                <c:formatCode>General</c:formatCode>
                <c:ptCount val="3"/>
                <c:pt idx="0">
                  <c:v>0.30800000000000038</c:v>
                </c:pt>
                <c:pt idx="1">
                  <c:v>0.16500000000000001</c:v>
                </c:pt>
                <c:pt idx="2">
                  <c:v>0.16500000000000001</c:v>
                </c:pt>
              </c:numCache>
            </c:numRef>
          </c:val>
        </c:ser>
        <c:ser>
          <c:idx val="3"/>
          <c:order val="3"/>
          <c:tx>
            <c:strRef>
              <c:f>'Удовл продуктами СК'!$E$6</c:f>
              <c:strCache>
                <c:ptCount val="1"/>
                <c:pt idx="0">
                  <c:v>Полностью не удовлетворен</c:v>
                </c:pt>
              </c:strCache>
            </c:strRef>
          </c:tx>
          <c:spPr>
            <a:solidFill>
              <a:srgbClr val="FF6600"/>
            </a:solidFill>
          </c:spPr>
          <c:dLbls>
            <c:dLbl>
              <c:idx val="0"/>
              <c:layout>
                <c:manualLayout>
                  <c:x val="5.9787939351618555E-3"/>
                  <c:y val="-5.772005772005772E-3"/>
                </c:manualLayout>
              </c:layout>
              <c:showVal val="1"/>
            </c:dLbl>
            <c:dLbl>
              <c:idx val="1"/>
              <c:layout>
                <c:manualLayout>
                  <c:x val="1.2116191898031101E-2"/>
                  <c:y val="0"/>
                </c:manualLayout>
              </c:layout>
              <c:showVal val="1"/>
            </c:dLbl>
            <c:dLbl>
              <c:idx val="2"/>
              <c:layout>
                <c:manualLayout>
                  <c:x val="6.1162079510703434E-3"/>
                  <c:y val="0"/>
                </c:manualLayout>
              </c:layout>
              <c:showVal val="1"/>
            </c:dLbl>
            <c:numFmt formatCode="0.0%" sourceLinked="0"/>
            <c:txPr>
              <a:bodyPr/>
              <a:lstStyle/>
              <a:p>
                <a:pPr>
                  <a:defRPr b="1"/>
                </a:pPr>
                <a:endParaRPr lang="ru-RU"/>
              </a:p>
            </c:txPr>
            <c:showVal val="1"/>
          </c:dLbls>
          <c:cat>
            <c:strRef>
              <c:f>'Удовл продуктами СК'!$A$7:$A$9</c:f>
              <c:strCache>
                <c:ptCount val="3"/>
                <c:pt idx="0">
                  <c:v>Стоимость</c:v>
                </c:pt>
                <c:pt idx="1">
                  <c:v>Доступность</c:v>
                </c:pt>
                <c:pt idx="2">
                  <c:v>Качество</c:v>
                </c:pt>
              </c:strCache>
            </c:strRef>
          </c:cat>
          <c:val>
            <c:numRef>
              <c:f>'Удовл продуктами СК'!$E$7:$E$9</c:f>
              <c:numCache>
                <c:formatCode>General</c:formatCode>
                <c:ptCount val="3"/>
                <c:pt idx="0">
                  <c:v>0.17400000000000004</c:v>
                </c:pt>
                <c:pt idx="1">
                  <c:v>5.6000000000000001E-2</c:v>
                </c:pt>
                <c:pt idx="2">
                  <c:v>5.8000000000000003E-2</c:v>
                </c:pt>
              </c:numCache>
            </c:numRef>
          </c:val>
        </c:ser>
        <c:overlap val="100"/>
        <c:axId val="136699264"/>
        <c:axId val="136717440"/>
      </c:barChart>
      <c:catAx>
        <c:axId val="136699264"/>
        <c:scaling>
          <c:orientation val="minMax"/>
        </c:scaling>
        <c:axPos val="l"/>
        <c:numFmt formatCode="General" sourceLinked="1"/>
        <c:tickLblPos val="nextTo"/>
        <c:crossAx val="136717440"/>
        <c:crosses val="autoZero"/>
        <c:auto val="1"/>
        <c:lblAlgn val="ctr"/>
        <c:lblOffset val="100"/>
      </c:catAx>
      <c:valAx>
        <c:axId val="136717440"/>
        <c:scaling>
          <c:orientation val="minMax"/>
        </c:scaling>
        <c:delete val="1"/>
        <c:axPos val="b"/>
        <c:numFmt formatCode="0%" sourceLinked="1"/>
        <c:tickLblPos val="none"/>
        <c:crossAx val="136699264"/>
        <c:crosses val="autoZero"/>
        <c:crossBetween val="between"/>
      </c:valAx>
      <c:spPr>
        <a:noFill/>
        <a:ln w="25400">
          <a:noFill/>
        </a:ln>
      </c:spPr>
    </c:plotArea>
    <c:legend>
      <c:legendPos val="r"/>
      <c:layout>
        <c:manualLayout>
          <c:xMode val="edge"/>
          <c:yMode val="edge"/>
          <c:x val="0.17211716217787479"/>
          <c:y val="0.77351740123393653"/>
          <c:w val="0.76550045545892764"/>
          <c:h val="0.16149617661428686"/>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192285055277261"/>
          <c:y val="6.1754296841927521E-2"/>
          <c:w val="0.78391330629125588"/>
          <c:h val="0.59856828380322868"/>
        </c:manualLayout>
      </c:layout>
      <c:barChart>
        <c:barDir val="bar"/>
        <c:grouping val="percentStacked"/>
        <c:ser>
          <c:idx val="0"/>
          <c:order val="0"/>
          <c:tx>
            <c:strRef>
              <c:f>'Удовл продуктами СК'!$B$27</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СК'!$A$28:$A$30</c:f>
              <c:strCache>
                <c:ptCount val="3"/>
                <c:pt idx="0">
                  <c:v>Стоимость</c:v>
                </c:pt>
                <c:pt idx="1">
                  <c:v>Доступность</c:v>
                </c:pt>
                <c:pt idx="2">
                  <c:v>Качество</c:v>
                </c:pt>
              </c:strCache>
            </c:strRef>
          </c:cat>
          <c:val>
            <c:numRef>
              <c:f>'Удовл продуктами СК'!$B$28:$B$30</c:f>
              <c:numCache>
                <c:formatCode>General</c:formatCode>
                <c:ptCount val="3"/>
                <c:pt idx="0">
                  <c:v>9.2000000000000026E-2</c:v>
                </c:pt>
                <c:pt idx="1">
                  <c:v>0.20400000000000001</c:v>
                </c:pt>
                <c:pt idx="2">
                  <c:v>0.19400000000000001</c:v>
                </c:pt>
              </c:numCache>
            </c:numRef>
          </c:val>
        </c:ser>
        <c:ser>
          <c:idx val="1"/>
          <c:order val="1"/>
          <c:tx>
            <c:strRef>
              <c:f>'Удовл продуктами СК'!$C$27</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СК'!$A$28:$A$30</c:f>
              <c:strCache>
                <c:ptCount val="3"/>
                <c:pt idx="0">
                  <c:v>Стоимость</c:v>
                </c:pt>
                <c:pt idx="1">
                  <c:v>Доступность</c:v>
                </c:pt>
                <c:pt idx="2">
                  <c:v>Качество</c:v>
                </c:pt>
              </c:strCache>
            </c:strRef>
          </c:cat>
          <c:val>
            <c:numRef>
              <c:f>'Удовл продуктами СК'!$C$28:$C$30</c:f>
              <c:numCache>
                <c:formatCode>General</c:formatCode>
                <c:ptCount val="3"/>
                <c:pt idx="0">
                  <c:v>0.33700000000000224</c:v>
                </c:pt>
                <c:pt idx="1">
                  <c:v>0.53400000000000003</c:v>
                </c:pt>
                <c:pt idx="2">
                  <c:v>0.51700000000000002</c:v>
                </c:pt>
              </c:numCache>
            </c:numRef>
          </c:val>
        </c:ser>
        <c:ser>
          <c:idx val="2"/>
          <c:order val="2"/>
          <c:tx>
            <c:strRef>
              <c:f>'Удовл продуктами СК'!$D$27</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СК'!$A$28:$A$30</c:f>
              <c:strCache>
                <c:ptCount val="3"/>
                <c:pt idx="0">
                  <c:v>Стоимость</c:v>
                </c:pt>
                <c:pt idx="1">
                  <c:v>Доступность</c:v>
                </c:pt>
                <c:pt idx="2">
                  <c:v>Качество</c:v>
                </c:pt>
              </c:strCache>
            </c:strRef>
          </c:cat>
          <c:val>
            <c:numRef>
              <c:f>'Удовл продуктами СК'!$D$28:$D$30</c:f>
              <c:numCache>
                <c:formatCode>General</c:formatCode>
                <c:ptCount val="3"/>
                <c:pt idx="0">
                  <c:v>0.33000000000000218</c:v>
                </c:pt>
                <c:pt idx="1">
                  <c:v>0.17500000000000004</c:v>
                </c:pt>
                <c:pt idx="2">
                  <c:v>0.19800000000000001</c:v>
                </c:pt>
              </c:numCache>
            </c:numRef>
          </c:val>
        </c:ser>
        <c:ser>
          <c:idx val="3"/>
          <c:order val="3"/>
          <c:tx>
            <c:strRef>
              <c:f>'Удовл продуктами СК'!$E$27</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5.4347510147908671E-3"/>
                  <c:y val="4.5430236863239805E-3"/>
                </c:manualLayout>
              </c:layout>
              <c:showVal val="1"/>
            </c:dLbl>
            <c:numFmt formatCode="0.0%" sourceLinked="0"/>
            <c:txPr>
              <a:bodyPr/>
              <a:lstStyle/>
              <a:p>
                <a:pPr>
                  <a:defRPr b="1"/>
                </a:pPr>
                <a:endParaRPr lang="ru-RU"/>
              </a:p>
            </c:txPr>
            <c:showVal val="1"/>
          </c:dLbls>
          <c:cat>
            <c:strRef>
              <c:f>'Удовл продуктами СК'!$A$28:$A$30</c:f>
              <c:strCache>
                <c:ptCount val="3"/>
                <c:pt idx="0">
                  <c:v>Стоимость</c:v>
                </c:pt>
                <c:pt idx="1">
                  <c:v>Доступность</c:v>
                </c:pt>
                <c:pt idx="2">
                  <c:v>Качество</c:v>
                </c:pt>
              </c:strCache>
            </c:strRef>
          </c:cat>
          <c:val>
            <c:numRef>
              <c:f>'Удовл продуктами СК'!$E$28:$E$30</c:f>
              <c:numCache>
                <c:formatCode>General</c:formatCode>
                <c:ptCount val="3"/>
                <c:pt idx="0">
                  <c:v>0.24000000000000021</c:v>
                </c:pt>
                <c:pt idx="1">
                  <c:v>8.7000000000000022E-2</c:v>
                </c:pt>
                <c:pt idx="2">
                  <c:v>9.1000000000000025E-2</c:v>
                </c:pt>
              </c:numCache>
            </c:numRef>
          </c:val>
        </c:ser>
        <c:overlap val="100"/>
        <c:axId val="136782592"/>
        <c:axId val="136784128"/>
      </c:barChart>
      <c:catAx>
        <c:axId val="136782592"/>
        <c:scaling>
          <c:orientation val="minMax"/>
        </c:scaling>
        <c:axPos val="l"/>
        <c:numFmt formatCode="General" sourceLinked="1"/>
        <c:tickLblPos val="nextTo"/>
        <c:crossAx val="136784128"/>
        <c:crosses val="autoZero"/>
        <c:auto val="1"/>
        <c:lblAlgn val="ctr"/>
        <c:lblOffset val="100"/>
      </c:catAx>
      <c:valAx>
        <c:axId val="136784128"/>
        <c:scaling>
          <c:orientation val="minMax"/>
        </c:scaling>
        <c:delete val="1"/>
        <c:axPos val="b"/>
        <c:numFmt formatCode="0%" sourceLinked="1"/>
        <c:tickLblPos val="none"/>
        <c:crossAx val="136782592"/>
        <c:crosses val="autoZero"/>
        <c:crossBetween val="between"/>
      </c:valAx>
      <c:spPr>
        <a:noFill/>
        <a:ln w="25400">
          <a:noFill/>
        </a:ln>
      </c:spPr>
    </c:plotArea>
    <c:legend>
      <c:legendPos val="r"/>
      <c:layout>
        <c:manualLayout>
          <c:xMode val="edge"/>
          <c:yMode val="edge"/>
          <c:x val="0.14725045732919839"/>
          <c:y val="0.68881354536564898"/>
          <c:w val="0.78834709297701422"/>
          <c:h val="0.20772415544831091"/>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473172671597869"/>
          <c:y val="7.1178632082754351E-2"/>
          <c:w val="0.78110458919907744"/>
          <c:h val="0.67850465750605171"/>
        </c:manualLayout>
      </c:layout>
      <c:barChart>
        <c:barDir val="bar"/>
        <c:grouping val="percentStacked"/>
        <c:ser>
          <c:idx val="0"/>
          <c:order val="0"/>
          <c:tx>
            <c:strRef>
              <c:f>'Удовл продуктами СК'!$B$41</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СК'!$A$42:$A$44</c:f>
              <c:strCache>
                <c:ptCount val="3"/>
                <c:pt idx="0">
                  <c:v>Стоимость</c:v>
                </c:pt>
                <c:pt idx="1">
                  <c:v>Доступность</c:v>
                </c:pt>
                <c:pt idx="2">
                  <c:v>Качество</c:v>
                </c:pt>
              </c:strCache>
            </c:strRef>
          </c:cat>
          <c:val>
            <c:numRef>
              <c:f>'Удовл продуктами СК'!$B$42:$B$44</c:f>
              <c:numCache>
                <c:formatCode>General</c:formatCode>
                <c:ptCount val="3"/>
                <c:pt idx="0">
                  <c:v>6.8000000000000019E-2</c:v>
                </c:pt>
                <c:pt idx="1">
                  <c:v>0.18400000000000041</c:v>
                </c:pt>
                <c:pt idx="2">
                  <c:v>0.17100000000000001</c:v>
                </c:pt>
              </c:numCache>
            </c:numRef>
          </c:val>
        </c:ser>
        <c:ser>
          <c:idx val="1"/>
          <c:order val="1"/>
          <c:tx>
            <c:strRef>
              <c:f>'Удовл продуктами СК'!$C$41</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СК'!$A$42:$A$44</c:f>
              <c:strCache>
                <c:ptCount val="3"/>
                <c:pt idx="0">
                  <c:v>Стоимость</c:v>
                </c:pt>
                <c:pt idx="1">
                  <c:v>Доступность</c:v>
                </c:pt>
                <c:pt idx="2">
                  <c:v>Качество</c:v>
                </c:pt>
              </c:strCache>
            </c:strRef>
          </c:cat>
          <c:val>
            <c:numRef>
              <c:f>'Удовл продуктами СК'!$C$42:$C$44</c:f>
              <c:numCache>
                <c:formatCode>General</c:formatCode>
                <c:ptCount val="3"/>
                <c:pt idx="0">
                  <c:v>0.27</c:v>
                </c:pt>
                <c:pt idx="1">
                  <c:v>0.46300000000000002</c:v>
                </c:pt>
                <c:pt idx="2">
                  <c:v>0.45300000000000001</c:v>
                </c:pt>
              </c:numCache>
            </c:numRef>
          </c:val>
        </c:ser>
        <c:ser>
          <c:idx val="2"/>
          <c:order val="2"/>
          <c:tx>
            <c:strRef>
              <c:f>'Удовл продуктами СК'!$D$41</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СК'!$A$42:$A$44</c:f>
              <c:strCache>
                <c:ptCount val="3"/>
                <c:pt idx="0">
                  <c:v>Стоимость</c:v>
                </c:pt>
                <c:pt idx="1">
                  <c:v>Доступность</c:v>
                </c:pt>
                <c:pt idx="2">
                  <c:v>Качество</c:v>
                </c:pt>
              </c:strCache>
            </c:strRef>
          </c:cat>
          <c:val>
            <c:numRef>
              <c:f>'Удовл продуктами СК'!$D$42:$D$44</c:f>
              <c:numCache>
                <c:formatCode>General</c:formatCode>
                <c:ptCount val="3"/>
                <c:pt idx="0">
                  <c:v>0.35000000000000031</c:v>
                </c:pt>
                <c:pt idx="1">
                  <c:v>0.221</c:v>
                </c:pt>
                <c:pt idx="2">
                  <c:v>0.221</c:v>
                </c:pt>
              </c:numCache>
            </c:numRef>
          </c:val>
        </c:ser>
        <c:ser>
          <c:idx val="3"/>
          <c:order val="3"/>
          <c:tx>
            <c:strRef>
              <c:f>'Удовл продуктами СК'!$E$41</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803E-17"/>
                </c:manualLayout>
              </c:layout>
              <c:showVal val="1"/>
            </c:dLbl>
            <c:numFmt formatCode="0.0%" sourceLinked="0"/>
            <c:txPr>
              <a:bodyPr/>
              <a:lstStyle/>
              <a:p>
                <a:pPr>
                  <a:defRPr b="1"/>
                </a:pPr>
                <a:endParaRPr lang="ru-RU"/>
              </a:p>
            </c:txPr>
            <c:showVal val="1"/>
          </c:dLbls>
          <c:cat>
            <c:strRef>
              <c:f>'Удовл продуктами СК'!$A$42:$A$44</c:f>
              <c:strCache>
                <c:ptCount val="3"/>
                <c:pt idx="0">
                  <c:v>Стоимость</c:v>
                </c:pt>
                <c:pt idx="1">
                  <c:v>Доступность</c:v>
                </c:pt>
                <c:pt idx="2">
                  <c:v>Качество</c:v>
                </c:pt>
              </c:strCache>
            </c:strRef>
          </c:cat>
          <c:val>
            <c:numRef>
              <c:f>'Удовл продуктами СК'!$E$42:$E$44</c:f>
              <c:numCache>
                <c:formatCode>General</c:formatCode>
                <c:ptCount val="3"/>
                <c:pt idx="0">
                  <c:v>0.31200000000000172</c:v>
                </c:pt>
                <c:pt idx="1">
                  <c:v>0.13200000000000001</c:v>
                </c:pt>
                <c:pt idx="2">
                  <c:v>0.15400000000000041</c:v>
                </c:pt>
              </c:numCache>
            </c:numRef>
          </c:val>
        </c:ser>
        <c:overlap val="100"/>
        <c:axId val="136828800"/>
        <c:axId val="136830336"/>
      </c:barChart>
      <c:catAx>
        <c:axId val="136828800"/>
        <c:scaling>
          <c:orientation val="minMax"/>
        </c:scaling>
        <c:axPos val="l"/>
        <c:numFmt formatCode="General" sourceLinked="1"/>
        <c:tickLblPos val="nextTo"/>
        <c:crossAx val="136830336"/>
        <c:crosses val="autoZero"/>
        <c:auto val="1"/>
        <c:lblAlgn val="ctr"/>
        <c:lblOffset val="100"/>
      </c:catAx>
      <c:valAx>
        <c:axId val="136830336"/>
        <c:scaling>
          <c:orientation val="minMax"/>
        </c:scaling>
        <c:delete val="1"/>
        <c:axPos val="b"/>
        <c:numFmt formatCode="0%" sourceLinked="1"/>
        <c:tickLblPos val="none"/>
        <c:crossAx val="136828800"/>
        <c:crosses val="autoZero"/>
        <c:crossBetween val="between"/>
      </c:valAx>
      <c:spPr>
        <a:noFill/>
        <a:ln w="25400">
          <a:noFill/>
        </a:ln>
      </c:spPr>
    </c:plotArea>
    <c:legend>
      <c:legendPos val="r"/>
      <c:layout>
        <c:manualLayout>
          <c:xMode val="edge"/>
          <c:yMode val="edge"/>
          <c:x val="0.17211716217787487"/>
          <c:y val="0.79546662549533875"/>
          <c:w val="0.76550045545892764"/>
          <c:h val="0.12541032370953628"/>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1.8062397372742199E-2"/>
          <c:y val="4.1785375118708452E-2"/>
          <c:w val="0.9638752052545263"/>
          <c:h val="0.64468343166506659"/>
        </c:manualLayout>
      </c:layout>
      <c:barChart>
        <c:barDir val="col"/>
        <c:grouping val="clustered"/>
        <c:ser>
          <c:idx val="0"/>
          <c:order val="0"/>
          <c:tx>
            <c:strRef>
              <c:f>'Обращения за защитой'!$A$7</c:f>
              <c:strCache>
                <c:ptCount val="1"/>
                <c:pt idx="0">
                  <c:v>Обращались </c:v>
                </c:pt>
              </c:strCache>
            </c:strRef>
          </c:tx>
          <c:spPr>
            <a:solidFill>
              <a:srgbClr val="CC0000"/>
            </a:solidFill>
          </c:spPr>
          <c:dLbls>
            <c:numFmt formatCode="0.0%" sourceLinked="0"/>
            <c:spPr>
              <a:noFill/>
              <a:ln w="25400">
                <a:noFill/>
              </a:ln>
            </c:spPr>
            <c:txPr>
              <a:bodyPr/>
              <a:lstStyle/>
              <a:p>
                <a:pPr>
                  <a:defRPr b="1"/>
                </a:pPr>
                <a:endParaRPr lang="ru-RU"/>
              </a:p>
            </c:txPr>
            <c:showVal val="1"/>
          </c:dLbls>
          <c:cat>
            <c:strRef>
              <c:f>'Обращения за защитой'!$B$6:$E$6</c:f>
              <c:strCache>
                <c:ptCount val="4"/>
                <c:pt idx="0">
                  <c:v>2016 год </c:v>
                </c:pt>
                <c:pt idx="1">
                  <c:v>2017 год</c:v>
                </c:pt>
                <c:pt idx="2">
                  <c:v>2018 год</c:v>
                </c:pt>
                <c:pt idx="3">
                  <c:v>2019 год</c:v>
                </c:pt>
              </c:strCache>
            </c:strRef>
          </c:cat>
          <c:val>
            <c:numRef>
              <c:f>'Обращения за защитой'!$B$7:$E$7</c:f>
              <c:numCache>
                <c:formatCode>General</c:formatCode>
                <c:ptCount val="4"/>
                <c:pt idx="0">
                  <c:v>0.14300000000000004</c:v>
                </c:pt>
                <c:pt idx="1">
                  <c:v>0.13800000000000001</c:v>
                </c:pt>
                <c:pt idx="2">
                  <c:v>0.125</c:v>
                </c:pt>
                <c:pt idx="3">
                  <c:v>0.13200000000000001</c:v>
                </c:pt>
              </c:numCache>
            </c:numRef>
          </c:val>
        </c:ser>
        <c:ser>
          <c:idx val="1"/>
          <c:order val="1"/>
          <c:tx>
            <c:strRef>
              <c:f>'Обращения за защитой'!$A$8</c:f>
              <c:strCache>
                <c:ptCount val="1"/>
                <c:pt idx="0">
                  <c:v>Не обращались</c:v>
                </c:pt>
              </c:strCache>
            </c:strRef>
          </c:tx>
          <c:spPr>
            <a:solidFill>
              <a:srgbClr val="00B050"/>
            </a:solidFill>
          </c:spPr>
          <c:dLbls>
            <c:dLbl>
              <c:idx val="0"/>
              <c:layout>
                <c:manualLayout>
                  <c:x val="1.2477718360071298E-2"/>
                  <c:y val="0"/>
                </c:manualLayout>
              </c:layout>
              <c:dLblPos val="outEnd"/>
              <c:showVal val="1"/>
            </c:dLbl>
            <c:dLbl>
              <c:idx val="1"/>
              <c:layout>
                <c:manualLayout>
                  <c:x val="8.9126559714795568E-3"/>
                  <c:y val="0"/>
                </c:manualLayout>
              </c:layout>
              <c:dLblPos val="outEnd"/>
              <c:showVal val="1"/>
            </c:dLbl>
            <c:dLbl>
              <c:idx val="2"/>
              <c:layout>
                <c:manualLayout>
                  <c:x val="1.06951871657754E-2"/>
                  <c:y val="0"/>
                </c:manualLayout>
              </c:layout>
              <c:dLblPos val="outEnd"/>
              <c:showVal val="1"/>
            </c:dLbl>
            <c:dLbl>
              <c:idx val="3"/>
              <c:layout>
                <c:manualLayout>
                  <c:x val="1.2477718360071298E-2"/>
                  <c:y val="0"/>
                </c:manualLayout>
              </c:layout>
              <c:dLblPos val="outEnd"/>
              <c:showVal val="1"/>
            </c:dLbl>
            <c:dLbl>
              <c:idx val="4"/>
              <c:layout>
                <c:manualLayout>
                  <c:x val="1.2477718360071298E-2"/>
                  <c:y val="0"/>
                </c:manualLayout>
              </c:layout>
              <c:dLblPos val="outEnd"/>
              <c:showVal val="1"/>
            </c:dLbl>
            <c:dLbl>
              <c:idx val="5"/>
              <c:layout>
                <c:manualLayout>
                  <c:x val="1.6042780748663426E-2"/>
                  <c:y val="0"/>
                </c:manualLayout>
              </c:layout>
              <c:dLblPos val="outEnd"/>
              <c:showVal val="1"/>
            </c:dLbl>
            <c:numFmt formatCode="0.0%" sourceLinked="0"/>
            <c:spPr>
              <a:noFill/>
              <a:ln w="25400">
                <a:noFill/>
              </a:ln>
            </c:spPr>
            <c:txPr>
              <a:bodyPr/>
              <a:lstStyle/>
              <a:p>
                <a:pPr>
                  <a:defRPr b="1"/>
                </a:pPr>
                <a:endParaRPr lang="ru-RU"/>
              </a:p>
            </c:txPr>
            <c:showVal val="1"/>
          </c:dLbls>
          <c:cat>
            <c:strRef>
              <c:f>'Обращения за защитой'!$B$6:$E$6</c:f>
              <c:strCache>
                <c:ptCount val="4"/>
                <c:pt idx="0">
                  <c:v>2016 год </c:v>
                </c:pt>
                <c:pt idx="1">
                  <c:v>2017 год</c:v>
                </c:pt>
                <c:pt idx="2">
                  <c:v>2018 год</c:v>
                </c:pt>
                <c:pt idx="3">
                  <c:v>2019 год</c:v>
                </c:pt>
              </c:strCache>
            </c:strRef>
          </c:cat>
          <c:val>
            <c:numRef>
              <c:f>'Обращения за защитой'!$B$8:$E$8</c:f>
              <c:numCache>
                <c:formatCode>General</c:formatCode>
                <c:ptCount val="4"/>
                <c:pt idx="0">
                  <c:v>0.85700000000000065</c:v>
                </c:pt>
                <c:pt idx="1">
                  <c:v>0.86200000000000065</c:v>
                </c:pt>
                <c:pt idx="2">
                  <c:v>0.87500000000000389</c:v>
                </c:pt>
                <c:pt idx="3">
                  <c:v>0.86800000000000377</c:v>
                </c:pt>
              </c:numCache>
            </c:numRef>
          </c:val>
        </c:ser>
        <c:gapWidth val="89"/>
        <c:axId val="12776576"/>
        <c:axId val="12778112"/>
      </c:barChart>
      <c:catAx>
        <c:axId val="12776576"/>
        <c:scaling>
          <c:orientation val="minMax"/>
        </c:scaling>
        <c:axPos val="b"/>
        <c:numFmt formatCode="General" sourceLinked="1"/>
        <c:tickLblPos val="nextTo"/>
        <c:txPr>
          <a:bodyPr/>
          <a:lstStyle/>
          <a:p>
            <a:pPr>
              <a:defRPr sz="1000"/>
            </a:pPr>
            <a:endParaRPr lang="ru-RU"/>
          </a:p>
        </c:txPr>
        <c:crossAx val="12778112"/>
        <c:crosses val="autoZero"/>
        <c:auto val="1"/>
        <c:lblAlgn val="ctr"/>
        <c:lblOffset val="100"/>
      </c:catAx>
      <c:valAx>
        <c:axId val="12778112"/>
        <c:scaling>
          <c:orientation val="minMax"/>
        </c:scaling>
        <c:delete val="1"/>
        <c:axPos val="l"/>
        <c:numFmt formatCode="General" sourceLinked="1"/>
        <c:tickLblPos val="none"/>
        <c:crossAx val="12776576"/>
        <c:crosses val="autoZero"/>
        <c:crossBetween val="between"/>
      </c:valAx>
      <c:spPr>
        <a:noFill/>
        <a:ln w="25400">
          <a:noFill/>
        </a:ln>
      </c:spPr>
    </c:plotArea>
    <c:legend>
      <c:legendPos val="b"/>
      <c:layout>
        <c:manualLayout>
          <c:xMode val="edge"/>
          <c:yMode val="edge"/>
          <c:x val="0.16377172322486167"/>
          <c:y val="0.82098765432098764"/>
          <c:w val="0.67245673936775618"/>
          <c:h val="0.11419753086419748"/>
        </c:manualLayout>
      </c:layout>
    </c:legend>
    <c:plotVisOnly val="1"/>
    <c:dispBlanksAs val="gap"/>
  </c:chart>
  <c:spPr>
    <a:noFill/>
    <a:ln w="9525">
      <a:noFill/>
    </a:ln>
  </c:spPr>
  <c:txPr>
    <a:bodyPr/>
    <a:lstStyle/>
    <a:p>
      <a:pPr>
        <a:defRPr sz="1200">
          <a:latin typeface="Times New Roman Cyr" pitchFamily="18" charset="-52"/>
        </a:defRPr>
      </a:pPr>
      <a:endParaRPr lang="ru-RU"/>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223552701073657"/>
          <c:y val="2.4119684858022968E-2"/>
          <c:w val="0.78360059831230777"/>
          <c:h val="0.67012389826818519"/>
        </c:manualLayout>
      </c:layout>
      <c:barChart>
        <c:barDir val="bar"/>
        <c:grouping val="percentStacked"/>
        <c:ser>
          <c:idx val="0"/>
          <c:order val="0"/>
          <c:tx>
            <c:strRef>
              <c:f>'Удовл продуктами СК'!$B$55</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продуктами СК'!$A$56:$A$58</c:f>
              <c:strCache>
                <c:ptCount val="3"/>
                <c:pt idx="0">
                  <c:v>Стоимость</c:v>
                </c:pt>
                <c:pt idx="1">
                  <c:v>Доступность</c:v>
                </c:pt>
                <c:pt idx="2">
                  <c:v>Качество</c:v>
                </c:pt>
              </c:strCache>
            </c:strRef>
          </c:cat>
          <c:val>
            <c:numRef>
              <c:f>'Удовл продуктами СК'!$B$56:$B$58</c:f>
              <c:numCache>
                <c:formatCode>General</c:formatCode>
                <c:ptCount val="3"/>
                <c:pt idx="0">
                  <c:v>9.8000000000000226E-2</c:v>
                </c:pt>
                <c:pt idx="1">
                  <c:v>0.221</c:v>
                </c:pt>
                <c:pt idx="2">
                  <c:v>0.20500000000000004</c:v>
                </c:pt>
              </c:numCache>
            </c:numRef>
          </c:val>
        </c:ser>
        <c:ser>
          <c:idx val="1"/>
          <c:order val="1"/>
          <c:tx>
            <c:strRef>
              <c:f>'Удовл продуктами СК'!$C$55</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продуктами СК'!$A$56:$A$58</c:f>
              <c:strCache>
                <c:ptCount val="3"/>
                <c:pt idx="0">
                  <c:v>Стоимость</c:v>
                </c:pt>
                <c:pt idx="1">
                  <c:v>Доступность</c:v>
                </c:pt>
                <c:pt idx="2">
                  <c:v>Качество</c:v>
                </c:pt>
              </c:strCache>
            </c:strRef>
          </c:cat>
          <c:val>
            <c:numRef>
              <c:f>'Удовл продуктами СК'!$C$56:$C$58</c:f>
              <c:numCache>
                <c:formatCode>General</c:formatCode>
                <c:ptCount val="3"/>
                <c:pt idx="0">
                  <c:v>0.35100000000000031</c:v>
                </c:pt>
                <c:pt idx="1">
                  <c:v>0.49800000000000172</c:v>
                </c:pt>
                <c:pt idx="2">
                  <c:v>0.46600000000000008</c:v>
                </c:pt>
              </c:numCache>
            </c:numRef>
          </c:val>
        </c:ser>
        <c:ser>
          <c:idx val="2"/>
          <c:order val="2"/>
          <c:tx>
            <c:strRef>
              <c:f>'Удовл продуктами СК'!$D$55</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продуктами СК'!$A$56:$A$58</c:f>
              <c:strCache>
                <c:ptCount val="3"/>
                <c:pt idx="0">
                  <c:v>Стоимость</c:v>
                </c:pt>
                <c:pt idx="1">
                  <c:v>Доступность</c:v>
                </c:pt>
                <c:pt idx="2">
                  <c:v>Качество</c:v>
                </c:pt>
              </c:strCache>
            </c:strRef>
          </c:cat>
          <c:val>
            <c:numRef>
              <c:f>'Удовл продуктами СК'!$D$56:$D$58</c:f>
              <c:numCache>
                <c:formatCode>General</c:formatCode>
                <c:ptCount val="3"/>
                <c:pt idx="0">
                  <c:v>0.32500000000000195</c:v>
                </c:pt>
                <c:pt idx="1">
                  <c:v>0.18100000000000024</c:v>
                </c:pt>
                <c:pt idx="2">
                  <c:v>0.22500000000000001</c:v>
                </c:pt>
              </c:numCache>
            </c:numRef>
          </c:val>
        </c:ser>
        <c:ser>
          <c:idx val="3"/>
          <c:order val="3"/>
          <c:tx>
            <c:strRef>
              <c:f>'Удовл продуктами СК'!$E$55</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3.8766121976688377E-3"/>
                  <c:y val="0"/>
                </c:manualLayout>
              </c:layout>
              <c:showVal val="1"/>
            </c:dLbl>
            <c:numFmt formatCode="0.0%" sourceLinked="0"/>
            <c:txPr>
              <a:bodyPr/>
              <a:lstStyle/>
              <a:p>
                <a:pPr>
                  <a:defRPr b="1"/>
                </a:pPr>
                <a:endParaRPr lang="ru-RU"/>
              </a:p>
            </c:txPr>
            <c:showVal val="1"/>
          </c:dLbls>
          <c:cat>
            <c:strRef>
              <c:f>'Удовл продуктами СК'!$A$56:$A$58</c:f>
              <c:strCache>
                <c:ptCount val="3"/>
                <c:pt idx="0">
                  <c:v>Стоимость</c:v>
                </c:pt>
                <c:pt idx="1">
                  <c:v>Доступность</c:v>
                </c:pt>
                <c:pt idx="2">
                  <c:v>Качество</c:v>
                </c:pt>
              </c:strCache>
            </c:strRef>
          </c:cat>
          <c:val>
            <c:numRef>
              <c:f>'Удовл продуктами СК'!$E$56:$E$58</c:f>
              <c:numCache>
                <c:formatCode>General</c:formatCode>
                <c:ptCount val="3"/>
                <c:pt idx="0">
                  <c:v>0.22600000000000001</c:v>
                </c:pt>
                <c:pt idx="1">
                  <c:v>0.1</c:v>
                </c:pt>
                <c:pt idx="2">
                  <c:v>0.10400000000000002</c:v>
                </c:pt>
              </c:numCache>
            </c:numRef>
          </c:val>
        </c:ser>
        <c:overlap val="100"/>
        <c:axId val="136936448"/>
        <c:axId val="136962816"/>
      </c:barChart>
      <c:catAx>
        <c:axId val="136936448"/>
        <c:scaling>
          <c:orientation val="minMax"/>
        </c:scaling>
        <c:axPos val="l"/>
        <c:numFmt formatCode="General" sourceLinked="1"/>
        <c:tickLblPos val="nextTo"/>
        <c:crossAx val="136962816"/>
        <c:crosses val="autoZero"/>
        <c:auto val="1"/>
        <c:lblAlgn val="ctr"/>
        <c:lblOffset val="100"/>
      </c:catAx>
      <c:valAx>
        <c:axId val="136962816"/>
        <c:scaling>
          <c:orientation val="minMax"/>
        </c:scaling>
        <c:delete val="1"/>
        <c:axPos val="b"/>
        <c:numFmt formatCode="0%" sourceLinked="1"/>
        <c:tickLblPos val="none"/>
        <c:crossAx val="136936448"/>
        <c:crosses val="autoZero"/>
        <c:crossBetween val="between"/>
      </c:valAx>
      <c:spPr>
        <a:noFill/>
        <a:ln w="25400">
          <a:noFill/>
        </a:ln>
      </c:spPr>
    </c:plotArea>
    <c:legend>
      <c:legendPos val="r"/>
      <c:layout>
        <c:manualLayout>
          <c:xMode val="edge"/>
          <c:yMode val="edge"/>
          <c:x val="0.17211716217787493"/>
          <c:y val="0.72039977535559674"/>
          <c:w val="0.76550045545892764"/>
          <c:h val="0.12526584831917845"/>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04255149924442"/>
          <c:y val="2.4119684858022968E-2"/>
          <c:w val="0.78541080092260795"/>
          <c:h val="0.69680701233101094"/>
        </c:manualLayout>
      </c:layout>
      <c:barChart>
        <c:barDir val="bar"/>
        <c:grouping val="percentStacked"/>
        <c:ser>
          <c:idx val="0"/>
          <c:order val="0"/>
          <c:tx>
            <c:strRef>
              <c:f>'Удовл МФО и ломбарды'!$B$6</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МФО и ломбарды'!$A$7:$A$9</c:f>
              <c:strCache>
                <c:ptCount val="3"/>
                <c:pt idx="0">
                  <c:v>Стоимость</c:v>
                </c:pt>
                <c:pt idx="1">
                  <c:v>Доступность</c:v>
                </c:pt>
                <c:pt idx="2">
                  <c:v>Качество</c:v>
                </c:pt>
              </c:strCache>
            </c:strRef>
          </c:cat>
          <c:val>
            <c:numRef>
              <c:f>'Удовл МФО и ломбарды'!$B$7:$B$9</c:f>
              <c:numCache>
                <c:formatCode>General</c:formatCode>
                <c:ptCount val="3"/>
                <c:pt idx="0">
                  <c:v>7.9000000000000431E-2</c:v>
                </c:pt>
                <c:pt idx="1">
                  <c:v>0.18800000000000044</c:v>
                </c:pt>
                <c:pt idx="2">
                  <c:v>0.11600000000000002</c:v>
                </c:pt>
              </c:numCache>
            </c:numRef>
          </c:val>
        </c:ser>
        <c:ser>
          <c:idx val="1"/>
          <c:order val="1"/>
          <c:tx>
            <c:strRef>
              <c:f>'Удовл МФО и ломбарды'!$C$6</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МФО и ломбарды'!$A$7:$A$9</c:f>
              <c:strCache>
                <c:ptCount val="3"/>
                <c:pt idx="0">
                  <c:v>Стоимость</c:v>
                </c:pt>
                <c:pt idx="1">
                  <c:v>Доступность</c:v>
                </c:pt>
                <c:pt idx="2">
                  <c:v>Качество</c:v>
                </c:pt>
              </c:strCache>
            </c:strRef>
          </c:cat>
          <c:val>
            <c:numRef>
              <c:f>'Удовл МФО и ломбарды'!$C$7:$C$9</c:f>
              <c:numCache>
                <c:formatCode>General</c:formatCode>
                <c:ptCount val="3"/>
                <c:pt idx="0">
                  <c:v>0.29900000000000032</c:v>
                </c:pt>
                <c:pt idx="1">
                  <c:v>0.46600000000000008</c:v>
                </c:pt>
                <c:pt idx="2">
                  <c:v>0.42700000000000032</c:v>
                </c:pt>
              </c:numCache>
            </c:numRef>
          </c:val>
        </c:ser>
        <c:ser>
          <c:idx val="2"/>
          <c:order val="2"/>
          <c:tx>
            <c:strRef>
              <c:f>'Удовл МФО и ломбарды'!$D$6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МФО и ломбарды'!$A$7:$A$9</c:f>
              <c:strCache>
                <c:ptCount val="3"/>
                <c:pt idx="0">
                  <c:v>Стоимость</c:v>
                </c:pt>
                <c:pt idx="1">
                  <c:v>Доступность</c:v>
                </c:pt>
                <c:pt idx="2">
                  <c:v>Качество</c:v>
                </c:pt>
              </c:strCache>
            </c:strRef>
          </c:cat>
          <c:val>
            <c:numRef>
              <c:f>'Удовл МФО и ломбарды'!$D$7:$D$9</c:f>
              <c:numCache>
                <c:formatCode>General</c:formatCode>
                <c:ptCount val="3"/>
                <c:pt idx="0">
                  <c:v>0.26800000000000002</c:v>
                </c:pt>
                <c:pt idx="1">
                  <c:v>0.15900000000000092</c:v>
                </c:pt>
                <c:pt idx="2">
                  <c:v>0.22600000000000001</c:v>
                </c:pt>
              </c:numCache>
            </c:numRef>
          </c:val>
        </c:ser>
        <c:ser>
          <c:idx val="3"/>
          <c:order val="3"/>
          <c:tx>
            <c:strRef>
              <c:f>'Удовл МФО и ломбарды'!$E$6</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852E-17"/>
                </c:manualLayout>
              </c:layout>
              <c:showVal val="1"/>
            </c:dLbl>
            <c:numFmt formatCode="0.0%" sourceLinked="0"/>
            <c:txPr>
              <a:bodyPr/>
              <a:lstStyle/>
              <a:p>
                <a:pPr>
                  <a:defRPr b="1"/>
                </a:pPr>
                <a:endParaRPr lang="ru-RU"/>
              </a:p>
            </c:txPr>
            <c:showVal val="1"/>
          </c:dLbls>
          <c:cat>
            <c:strRef>
              <c:f>'Удовл МФО и ломбарды'!$A$7:$A$9</c:f>
              <c:strCache>
                <c:ptCount val="3"/>
                <c:pt idx="0">
                  <c:v>Стоимость</c:v>
                </c:pt>
                <c:pt idx="1">
                  <c:v>Доступность</c:v>
                </c:pt>
                <c:pt idx="2">
                  <c:v>Качество</c:v>
                </c:pt>
              </c:strCache>
            </c:strRef>
          </c:cat>
          <c:val>
            <c:numRef>
              <c:f>'Удовл МФО и ломбарды'!$E$7:$E$9</c:f>
              <c:numCache>
                <c:formatCode>General</c:formatCode>
                <c:ptCount val="3"/>
                <c:pt idx="0">
                  <c:v>0.35400000000000031</c:v>
                </c:pt>
                <c:pt idx="1">
                  <c:v>0.18800000000000044</c:v>
                </c:pt>
                <c:pt idx="2">
                  <c:v>0.23200000000000001</c:v>
                </c:pt>
              </c:numCache>
            </c:numRef>
          </c:val>
        </c:ser>
        <c:overlap val="100"/>
        <c:axId val="137003392"/>
        <c:axId val="137004928"/>
      </c:barChart>
      <c:catAx>
        <c:axId val="137003392"/>
        <c:scaling>
          <c:orientation val="minMax"/>
        </c:scaling>
        <c:axPos val="l"/>
        <c:numFmt formatCode="General" sourceLinked="1"/>
        <c:tickLblPos val="nextTo"/>
        <c:crossAx val="137004928"/>
        <c:crosses val="autoZero"/>
        <c:auto val="1"/>
        <c:lblAlgn val="ctr"/>
        <c:lblOffset val="100"/>
      </c:catAx>
      <c:valAx>
        <c:axId val="137004928"/>
        <c:scaling>
          <c:orientation val="minMax"/>
        </c:scaling>
        <c:delete val="1"/>
        <c:axPos val="b"/>
        <c:numFmt formatCode="0%" sourceLinked="1"/>
        <c:tickLblPos val="none"/>
        <c:crossAx val="137003392"/>
        <c:crosses val="autoZero"/>
        <c:crossBetween val="between"/>
      </c:valAx>
      <c:spPr>
        <a:noFill/>
        <a:ln w="25400">
          <a:noFill/>
        </a:ln>
      </c:spPr>
    </c:plotArea>
    <c:legend>
      <c:legendPos val="r"/>
      <c:layout>
        <c:manualLayout>
          <c:xMode val="edge"/>
          <c:yMode val="edge"/>
          <c:x val="0.16201622524457168"/>
          <c:y val="0.73743970682909965"/>
          <c:w val="0.77560152708184649"/>
          <c:h val="0.12420105977318986"/>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959611866698567"/>
          <c:y val="2.4119684858022968E-2"/>
          <c:w val="0.78624003817704602"/>
          <c:h val="0.69946252293684141"/>
        </c:manualLayout>
      </c:layout>
      <c:barChart>
        <c:barDir val="bar"/>
        <c:grouping val="percentStacked"/>
        <c:ser>
          <c:idx val="0"/>
          <c:order val="0"/>
          <c:tx>
            <c:strRef>
              <c:f>'Удовл МФО и ломбарды'!$B$27</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 МФО и ломбарды'!$A$28:$A$30</c:f>
              <c:strCache>
                <c:ptCount val="3"/>
                <c:pt idx="0">
                  <c:v>Стоимость</c:v>
                </c:pt>
                <c:pt idx="1">
                  <c:v>Доступность</c:v>
                </c:pt>
                <c:pt idx="2">
                  <c:v>Качество</c:v>
                </c:pt>
              </c:strCache>
            </c:strRef>
          </c:cat>
          <c:val>
            <c:numRef>
              <c:f>'Удовл МФО и ломбарды'!$B$28:$B$30</c:f>
              <c:numCache>
                <c:formatCode>General</c:formatCode>
                <c:ptCount val="3"/>
                <c:pt idx="0">
                  <c:v>9.8000000000000226E-2</c:v>
                </c:pt>
                <c:pt idx="1">
                  <c:v>0.191</c:v>
                </c:pt>
                <c:pt idx="2">
                  <c:v>0.14900000000000024</c:v>
                </c:pt>
              </c:numCache>
            </c:numRef>
          </c:val>
        </c:ser>
        <c:ser>
          <c:idx val="1"/>
          <c:order val="1"/>
          <c:tx>
            <c:strRef>
              <c:f>'Удовл МФО и ломбарды'!$C$27</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 МФО и ломбарды'!$A$28:$A$30</c:f>
              <c:strCache>
                <c:ptCount val="3"/>
                <c:pt idx="0">
                  <c:v>Стоимость</c:v>
                </c:pt>
                <c:pt idx="1">
                  <c:v>Доступность</c:v>
                </c:pt>
                <c:pt idx="2">
                  <c:v>Качество</c:v>
                </c:pt>
              </c:strCache>
            </c:strRef>
          </c:cat>
          <c:val>
            <c:numRef>
              <c:f>'Удовл МФО и ломбарды'!$C$28:$C$30</c:f>
              <c:numCache>
                <c:formatCode>General</c:formatCode>
                <c:ptCount val="3"/>
                <c:pt idx="0">
                  <c:v>0.32200000000000195</c:v>
                </c:pt>
                <c:pt idx="1">
                  <c:v>0.45200000000000001</c:v>
                </c:pt>
                <c:pt idx="2">
                  <c:v>0.40500000000000008</c:v>
                </c:pt>
              </c:numCache>
            </c:numRef>
          </c:val>
        </c:ser>
        <c:ser>
          <c:idx val="2"/>
          <c:order val="2"/>
          <c:tx>
            <c:strRef>
              <c:f>'Удовл МФО и ломбарды'!$D$27</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'Удовл МФО и ломбарды'!$A$28:$A$30</c:f>
              <c:strCache>
                <c:ptCount val="3"/>
                <c:pt idx="0">
                  <c:v>Стоимость</c:v>
                </c:pt>
                <c:pt idx="1">
                  <c:v>Доступность</c:v>
                </c:pt>
                <c:pt idx="2">
                  <c:v>Качество</c:v>
                </c:pt>
              </c:strCache>
            </c:strRef>
          </c:cat>
          <c:val>
            <c:numRef>
              <c:f>'Удовл МФО и ломбарды'!$D$28:$D$30</c:f>
              <c:numCache>
                <c:formatCode>General</c:formatCode>
                <c:ptCount val="3"/>
                <c:pt idx="0">
                  <c:v>0.26600000000000001</c:v>
                </c:pt>
                <c:pt idx="1">
                  <c:v>0.191</c:v>
                </c:pt>
                <c:pt idx="2">
                  <c:v>0.23600000000000004</c:v>
                </c:pt>
              </c:numCache>
            </c:numRef>
          </c:val>
        </c:ser>
        <c:ser>
          <c:idx val="3"/>
          <c:order val="3"/>
          <c:tx>
            <c:strRef>
              <c:f>'Удовл МФО и ломбарды'!$E$27</c:f>
              <c:strCache>
                <c:ptCount val="1"/>
                <c:pt idx="0">
                  <c:v>Полностью не удовлетворен</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902E-17"/>
                </c:manualLayout>
              </c:layout>
              <c:showVal val="1"/>
            </c:dLbl>
            <c:numFmt formatCode="0.0%" sourceLinked="0"/>
            <c:txPr>
              <a:bodyPr/>
              <a:lstStyle/>
              <a:p>
                <a:pPr>
                  <a:defRPr b="1"/>
                </a:pPr>
                <a:endParaRPr lang="ru-RU"/>
              </a:p>
            </c:txPr>
            <c:showVal val="1"/>
          </c:dLbls>
          <c:cat>
            <c:strRef>
              <c:f>'Удовл МФО и ломбарды'!$A$28:$A$30</c:f>
              <c:strCache>
                <c:ptCount val="3"/>
                <c:pt idx="0">
                  <c:v>Стоимость</c:v>
                </c:pt>
                <c:pt idx="1">
                  <c:v>Доступность</c:v>
                </c:pt>
                <c:pt idx="2">
                  <c:v>Качество</c:v>
                </c:pt>
              </c:strCache>
            </c:strRef>
          </c:cat>
          <c:val>
            <c:numRef>
              <c:f>'Удовл МФО и ломбарды'!$E$28:$E$30</c:f>
              <c:numCache>
                <c:formatCode>General</c:formatCode>
                <c:ptCount val="3"/>
                <c:pt idx="0">
                  <c:v>0.31500000000000172</c:v>
                </c:pt>
                <c:pt idx="1">
                  <c:v>0.16600000000000001</c:v>
                </c:pt>
                <c:pt idx="2">
                  <c:v>0.20900000000000021</c:v>
                </c:pt>
              </c:numCache>
            </c:numRef>
          </c:val>
        </c:ser>
        <c:overlap val="100"/>
        <c:axId val="137057792"/>
        <c:axId val="137059328"/>
      </c:barChart>
      <c:catAx>
        <c:axId val="137057792"/>
        <c:scaling>
          <c:orientation val="minMax"/>
        </c:scaling>
        <c:axPos val="l"/>
        <c:numFmt formatCode="General" sourceLinked="1"/>
        <c:tickLblPos val="nextTo"/>
        <c:crossAx val="137059328"/>
        <c:crosses val="autoZero"/>
        <c:auto val="1"/>
        <c:lblAlgn val="ctr"/>
        <c:lblOffset val="100"/>
      </c:catAx>
      <c:valAx>
        <c:axId val="137059328"/>
        <c:scaling>
          <c:orientation val="minMax"/>
        </c:scaling>
        <c:delete val="1"/>
        <c:axPos val="b"/>
        <c:numFmt formatCode="0%" sourceLinked="1"/>
        <c:tickLblPos val="none"/>
        <c:crossAx val="137057792"/>
        <c:crosses val="autoZero"/>
        <c:crossBetween val="between"/>
      </c:valAx>
      <c:spPr>
        <a:noFill/>
        <a:ln w="25400">
          <a:noFill/>
        </a:ln>
      </c:spPr>
    </c:plotArea>
    <c:legend>
      <c:legendPos val="r"/>
      <c:layout>
        <c:manualLayout>
          <c:xMode val="edge"/>
          <c:yMode val="edge"/>
          <c:x val="0.12808152216896218"/>
          <c:y val="0.7746531019905698"/>
          <c:w val="0.80953602787633083"/>
          <c:h val="0.1465561052656028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7835405163029237"/>
          <c:y val="2.4119684858022968E-2"/>
          <c:w val="0.68970444603515846"/>
          <c:h val="0.75524931936474915"/>
        </c:manualLayout>
      </c:layout>
      <c:barChart>
        <c:barDir val="bar"/>
        <c:grouping val="percentStacked"/>
        <c:ser>
          <c:idx val="0"/>
          <c:order val="0"/>
          <c:tx>
            <c:strRef>
              <c:f>'Удобство расположения'!$B$6</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'Удобство расположения'!$A$7:$A$10</c:f>
              <c:strCache>
                <c:ptCount val="4"/>
                <c:pt idx="0">
                  <c:v>Количеством и удобством расположения ломбардов</c:v>
                </c:pt>
                <c:pt idx="1">
                  <c:v>Количеством и удобством расположения МФО</c:v>
                </c:pt>
                <c:pt idx="2">
                  <c:v>Количеством и удобством расположения страховых компаний</c:v>
                </c:pt>
                <c:pt idx="3">
                  <c:v>Количеством и удобством расположения банковских отделений</c:v>
                </c:pt>
              </c:strCache>
            </c:strRef>
          </c:cat>
          <c:val>
            <c:numRef>
              <c:f>'Удобство расположения'!$B$7:$B$10</c:f>
              <c:numCache>
                <c:formatCode>General</c:formatCode>
                <c:ptCount val="4"/>
                <c:pt idx="0">
                  <c:v>0.20900000000000021</c:v>
                </c:pt>
                <c:pt idx="1">
                  <c:v>0.17600000000000021</c:v>
                </c:pt>
                <c:pt idx="2">
                  <c:v>0.16900000000000001</c:v>
                </c:pt>
                <c:pt idx="3">
                  <c:v>0.23300000000000001</c:v>
                </c:pt>
              </c:numCache>
            </c:numRef>
          </c:val>
        </c:ser>
        <c:ser>
          <c:idx val="1"/>
          <c:order val="1"/>
          <c:tx>
            <c:strRef>
              <c:f>'Удобство расположения'!$C$6</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'Удобство расположения'!$A$7:$A$10</c:f>
              <c:strCache>
                <c:ptCount val="4"/>
                <c:pt idx="0">
                  <c:v>Количеством и удобством расположения ломбардов</c:v>
                </c:pt>
                <c:pt idx="1">
                  <c:v>Количеством и удобством расположения МФО</c:v>
                </c:pt>
                <c:pt idx="2">
                  <c:v>Количеством и удобством расположения страховых компаний</c:v>
                </c:pt>
                <c:pt idx="3">
                  <c:v>Количеством и удобством расположения банковских отделений</c:v>
                </c:pt>
              </c:strCache>
            </c:strRef>
          </c:cat>
          <c:val>
            <c:numRef>
              <c:f>'Удобство расположения'!$C$7:$C$10</c:f>
              <c:numCache>
                <c:formatCode>General</c:formatCode>
                <c:ptCount val="4"/>
                <c:pt idx="0">
                  <c:v>0.46200000000000002</c:v>
                </c:pt>
                <c:pt idx="1">
                  <c:v>0.46</c:v>
                </c:pt>
                <c:pt idx="2">
                  <c:v>0.55300000000000005</c:v>
                </c:pt>
                <c:pt idx="3">
                  <c:v>0.49200000000000038</c:v>
                </c:pt>
              </c:numCache>
            </c:numRef>
          </c:val>
        </c:ser>
        <c:ser>
          <c:idx val="2"/>
          <c:order val="2"/>
          <c:tx>
            <c:strRef>
              <c:f>'Удобство расположения'!$D$6</c:f>
              <c:strCache>
                <c:ptCount val="1"/>
                <c:pt idx="0">
                  <c:v>Скорее не удовлетворен</c:v>
                </c:pt>
              </c:strCache>
            </c:strRef>
          </c:tx>
          <c:spPr>
            <a:solidFill>
              <a:srgbClr val="FFC000"/>
            </a:solidFill>
          </c:spPr>
          <c:dLbls>
            <c:numFmt formatCode="0.0%" sourceLinked="0"/>
            <c:txPr>
              <a:bodyPr/>
              <a:lstStyle/>
              <a:p>
                <a:pPr>
                  <a:defRPr b="1"/>
                </a:pPr>
                <a:endParaRPr lang="ru-RU"/>
              </a:p>
            </c:txPr>
            <c:showVal val="1"/>
          </c:dLbls>
          <c:cat>
            <c:strRef>
              <c:f>'Удобство расположения'!$A$7:$A$10</c:f>
              <c:strCache>
                <c:ptCount val="4"/>
                <c:pt idx="0">
                  <c:v>Количеством и удобством расположения ломбардов</c:v>
                </c:pt>
                <c:pt idx="1">
                  <c:v>Количеством и удобством расположения МФО</c:v>
                </c:pt>
                <c:pt idx="2">
                  <c:v>Количеством и удобством расположения страховых компаний</c:v>
                </c:pt>
                <c:pt idx="3">
                  <c:v>Количеством и удобством расположения банковских отделений</c:v>
                </c:pt>
              </c:strCache>
            </c:strRef>
          </c:cat>
          <c:val>
            <c:numRef>
              <c:f>'Удобство расположения'!$D$7:$D$10</c:f>
              <c:numCache>
                <c:formatCode>General</c:formatCode>
                <c:ptCount val="4"/>
                <c:pt idx="0">
                  <c:v>0.18000000000000024</c:v>
                </c:pt>
                <c:pt idx="1">
                  <c:v>0.20700000000000021</c:v>
                </c:pt>
                <c:pt idx="2">
                  <c:v>0.19500000000000001</c:v>
                </c:pt>
                <c:pt idx="3">
                  <c:v>0.19400000000000001</c:v>
                </c:pt>
              </c:numCache>
            </c:numRef>
          </c:val>
        </c:ser>
        <c:ser>
          <c:idx val="3"/>
          <c:order val="3"/>
          <c:tx>
            <c:strRef>
              <c:f>'Удобство расположения'!$E$6</c:f>
              <c:strCache>
                <c:ptCount val="1"/>
                <c:pt idx="0">
                  <c:v>Полностью не удовлетворен</c:v>
                </c:pt>
              </c:strCache>
            </c:strRef>
          </c:tx>
          <c:spPr>
            <a:solidFill>
              <a:srgbClr val="FF6600"/>
            </a:solidFill>
          </c:spPr>
          <c:dLbls>
            <c:dLbl>
              <c:idx val="0"/>
              <c:layout>
                <c:manualLayout>
                  <c:x val="-1.8612617382975361E-3"/>
                  <c:y val="0"/>
                </c:manualLayout>
              </c:layout>
              <c:showVal val="1"/>
            </c:dLbl>
            <c:dLbl>
              <c:idx val="1"/>
              <c:layout>
                <c:manualLayout>
                  <c:x val="-2.5969543346308389E-3"/>
                  <c:y val="0"/>
                </c:manualLayout>
              </c:layout>
              <c:showVal val="1"/>
            </c:dLbl>
            <c:numFmt formatCode="0.0%" sourceLinked="0"/>
            <c:txPr>
              <a:bodyPr/>
              <a:lstStyle/>
              <a:p>
                <a:pPr>
                  <a:defRPr b="1"/>
                </a:pPr>
                <a:endParaRPr lang="ru-RU"/>
              </a:p>
            </c:txPr>
            <c:showVal val="1"/>
          </c:dLbls>
          <c:cat>
            <c:strRef>
              <c:f>'Удобство расположения'!$A$7:$A$10</c:f>
              <c:strCache>
                <c:ptCount val="4"/>
                <c:pt idx="0">
                  <c:v>Количеством и удобством расположения ломбардов</c:v>
                </c:pt>
                <c:pt idx="1">
                  <c:v>Количеством и удобством расположения МФО</c:v>
                </c:pt>
                <c:pt idx="2">
                  <c:v>Количеством и удобством расположения страховых компаний</c:v>
                </c:pt>
                <c:pt idx="3">
                  <c:v>Количеством и удобством расположения банковских отделений</c:v>
                </c:pt>
              </c:strCache>
            </c:strRef>
          </c:cat>
          <c:val>
            <c:numRef>
              <c:f>'Удобство расположения'!$E$7:$E$10</c:f>
              <c:numCache>
                <c:formatCode>General</c:formatCode>
                <c:ptCount val="4"/>
                <c:pt idx="0">
                  <c:v>0.14900000000000024</c:v>
                </c:pt>
                <c:pt idx="1">
                  <c:v>0.15600000000000044</c:v>
                </c:pt>
                <c:pt idx="2">
                  <c:v>8.3000000000000046E-2</c:v>
                </c:pt>
                <c:pt idx="3">
                  <c:v>8.1000000000000003E-2</c:v>
                </c:pt>
              </c:numCache>
            </c:numRef>
          </c:val>
        </c:ser>
        <c:overlap val="100"/>
        <c:axId val="137099904"/>
        <c:axId val="137245056"/>
      </c:barChart>
      <c:catAx>
        <c:axId val="137099904"/>
        <c:scaling>
          <c:orientation val="minMax"/>
        </c:scaling>
        <c:axPos val="l"/>
        <c:numFmt formatCode="General" sourceLinked="1"/>
        <c:tickLblPos val="nextTo"/>
        <c:crossAx val="137245056"/>
        <c:crosses val="autoZero"/>
        <c:auto val="1"/>
        <c:lblAlgn val="ctr"/>
        <c:lblOffset val="100"/>
      </c:catAx>
      <c:valAx>
        <c:axId val="137245056"/>
        <c:scaling>
          <c:orientation val="minMax"/>
        </c:scaling>
        <c:delete val="1"/>
        <c:axPos val="b"/>
        <c:numFmt formatCode="0%" sourceLinked="1"/>
        <c:tickLblPos val="none"/>
        <c:crossAx val="137099904"/>
        <c:crosses val="autoZero"/>
        <c:crossBetween val="between"/>
      </c:valAx>
      <c:spPr>
        <a:noFill/>
        <a:ln w="25400">
          <a:noFill/>
        </a:ln>
      </c:spPr>
    </c:plotArea>
    <c:legend>
      <c:legendPos val="r"/>
      <c:layout>
        <c:manualLayout>
          <c:xMode val="edge"/>
          <c:yMode val="edge"/>
          <c:x val="5.7477242492882663E-2"/>
          <c:y val="0.82359547966040125"/>
          <c:w val="0.88014028756990681"/>
          <c:h val="0.13032439404732249"/>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448516662689891"/>
          <c:y val="4.2522589047709884E-2"/>
          <c:w val="0.81894806331026804"/>
          <c:h val="0.7591436757428226"/>
        </c:manualLayout>
      </c:layout>
      <c:barChart>
        <c:barDir val="bar"/>
        <c:grouping val="percentStacked"/>
        <c:ser>
          <c:idx val="0"/>
          <c:order val="0"/>
          <c:tx>
            <c:strRef>
              <c:f>'Отношение к ФО общий график'!$B$6</c:f>
              <c:strCache>
                <c:ptCount val="1"/>
                <c:pt idx="0">
                  <c:v>Полностью доверяю</c:v>
                </c:pt>
              </c:strCache>
            </c:strRef>
          </c:tx>
          <c:spPr>
            <a:solidFill>
              <a:srgbClr val="00B050"/>
            </a:solidFill>
          </c:spPr>
          <c:dLbls>
            <c:dLbl>
              <c:idx val="0"/>
              <c:layout>
                <c:manualLayout>
                  <c:x val="1.3851552799579666E-2"/>
                  <c:y val="0"/>
                </c:manualLayout>
              </c:layout>
              <c:showVal val="1"/>
            </c:dLbl>
            <c:dLbl>
              <c:idx val="1"/>
              <c:layout>
                <c:manualLayout>
                  <c:x val="1.5830346056662357E-2"/>
                  <c:y val="6.7476073100435999E-17"/>
                </c:manualLayout>
              </c:layout>
              <c:showVal val="1"/>
            </c:dLbl>
            <c:dLbl>
              <c:idx val="2"/>
              <c:layout>
                <c:manualLayout>
                  <c:x val="1.7809139313745306E-2"/>
                  <c:y val="0"/>
                </c:manualLayout>
              </c:layout>
              <c:showVal val="1"/>
            </c:dLbl>
            <c:dLbl>
              <c:idx val="3"/>
              <c:layout>
                <c:manualLayout>
                  <c:x val="9.8939662854140228E-3"/>
                  <c:y val="0"/>
                </c:manualLayout>
              </c:layout>
              <c:showVal val="1"/>
            </c:dLbl>
            <c:numFmt formatCode="0.0%" sourceLinked="0"/>
            <c:txPr>
              <a:bodyPr/>
              <a:lstStyle/>
              <a:p>
                <a:pPr>
                  <a:defRPr b="1"/>
                </a:pPr>
                <a:endParaRPr lang="ru-RU"/>
              </a:p>
            </c:txPr>
            <c:showVal val="1"/>
          </c:dLbls>
          <c:cat>
            <c:strRef>
              <c:f>'Отношение к ФО общий график'!$A$7:$A$10</c:f>
              <c:strCache>
                <c:ptCount val="4"/>
                <c:pt idx="0">
                  <c:v>Ломбарды</c:v>
                </c:pt>
                <c:pt idx="1">
                  <c:v>МФО</c:v>
                </c:pt>
                <c:pt idx="2">
                  <c:v>Страховые компании</c:v>
                </c:pt>
                <c:pt idx="3">
                  <c:v>Банки</c:v>
                </c:pt>
              </c:strCache>
            </c:strRef>
          </c:cat>
          <c:val>
            <c:numRef>
              <c:f>'Отношение к ФО общий график'!$B$7:$B$10</c:f>
              <c:numCache>
                <c:formatCode>General</c:formatCode>
                <c:ptCount val="4"/>
                <c:pt idx="0">
                  <c:v>4.3000000000000003E-2</c:v>
                </c:pt>
                <c:pt idx="1">
                  <c:v>2.7000000000000166E-2</c:v>
                </c:pt>
                <c:pt idx="2">
                  <c:v>8.8000000000000064E-2</c:v>
                </c:pt>
                <c:pt idx="3">
                  <c:v>0.13200000000000001</c:v>
                </c:pt>
              </c:numCache>
            </c:numRef>
          </c:val>
        </c:ser>
        <c:ser>
          <c:idx val="1"/>
          <c:order val="1"/>
          <c:tx>
            <c:strRef>
              <c:f>'Отношение к ФО общий график'!$C$6</c:f>
              <c:strCache>
                <c:ptCount val="1"/>
                <c:pt idx="0">
                  <c:v>Скорее доверяю</c:v>
                </c:pt>
              </c:strCache>
            </c:strRef>
          </c:tx>
          <c:spPr>
            <a:solidFill>
              <a:schemeClr val="tx2">
                <a:lumMod val="60000"/>
                <a:lumOff val="40000"/>
              </a:schemeClr>
            </a:solidFill>
          </c:spPr>
          <c:dLbls>
            <c:dLbl>
              <c:idx val="0"/>
              <c:layout>
                <c:manualLayout>
                  <c:x val="2.7703105599159488E-2"/>
                  <c:y val="0"/>
                </c:manualLayout>
              </c:layout>
              <c:showVal val="1"/>
            </c:dLbl>
            <c:dLbl>
              <c:idx val="1"/>
              <c:layout>
                <c:manualLayout>
                  <c:x val="2.3745519084993602E-2"/>
                  <c:y val="6.7476073100435999E-17"/>
                </c:manualLayout>
              </c:layout>
              <c:showVal val="1"/>
            </c:dLbl>
            <c:dLbl>
              <c:idx val="2"/>
              <c:layout>
                <c:manualLayout>
                  <c:x val="2.3745519084993602E-2"/>
                  <c:y val="0"/>
                </c:manualLayout>
              </c:layout>
              <c:showVal val="1"/>
            </c:dLbl>
            <c:numFmt formatCode="0.0%" sourceLinked="0"/>
            <c:txPr>
              <a:bodyPr/>
              <a:lstStyle/>
              <a:p>
                <a:pPr>
                  <a:defRPr b="1"/>
                </a:pPr>
                <a:endParaRPr lang="ru-RU"/>
              </a:p>
            </c:txPr>
            <c:showVal val="1"/>
          </c:dLbls>
          <c:cat>
            <c:strRef>
              <c:f>'Отношение к ФО общий график'!$A$7:$A$10</c:f>
              <c:strCache>
                <c:ptCount val="4"/>
                <c:pt idx="0">
                  <c:v>Ломбарды</c:v>
                </c:pt>
                <c:pt idx="1">
                  <c:v>МФО</c:v>
                </c:pt>
                <c:pt idx="2">
                  <c:v>Страховые компании</c:v>
                </c:pt>
                <c:pt idx="3">
                  <c:v>Банки</c:v>
                </c:pt>
              </c:strCache>
            </c:strRef>
          </c:cat>
          <c:val>
            <c:numRef>
              <c:f>'Отношение к ФО общий график'!$C$7:$C$10</c:f>
              <c:numCache>
                <c:formatCode>General</c:formatCode>
                <c:ptCount val="4"/>
                <c:pt idx="0">
                  <c:v>0.17</c:v>
                </c:pt>
                <c:pt idx="1">
                  <c:v>0.14700000000000021</c:v>
                </c:pt>
                <c:pt idx="2">
                  <c:v>0.53600000000000003</c:v>
                </c:pt>
                <c:pt idx="3">
                  <c:v>0.60000000000000064</c:v>
                </c:pt>
              </c:numCache>
            </c:numRef>
          </c:val>
        </c:ser>
        <c:ser>
          <c:idx val="2"/>
          <c:order val="2"/>
          <c:tx>
            <c:strRef>
              <c:f>'Отношение к ФО общий график'!$D$6</c:f>
              <c:strCache>
                <c:ptCount val="1"/>
                <c:pt idx="0">
                  <c:v>Скорее не доверяю</c:v>
                </c:pt>
              </c:strCache>
            </c:strRef>
          </c:tx>
          <c:spPr>
            <a:solidFill>
              <a:srgbClr val="FFC000"/>
            </a:solidFill>
          </c:spPr>
          <c:dLbls>
            <c:numFmt formatCode="0.0%" sourceLinked="0"/>
            <c:txPr>
              <a:bodyPr/>
              <a:lstStyle/>
              <a:p>
                <a:pPr>
                  <a:defRPr b="1"/>
                </a:pPr>
                <a:endParaRPr lang="ru-RU"/>
              </a:p>
            </c:txPr>
            <c:showVal val="1"/>
          </c:dLbls>
          <c:cat>
            <c:strRef>
              <c:f>'Отношение к ФО общий график'!$A$7:$A$10</c:f>
              <c:strCache>
                <c:ptCount val="4"/>
                <c:pt idx="0">
                  <c:v>Ломбарды</c:v>
                </c:pt>
                <c:pt idx="1">
                  <c:v>МФО</c:v>
                </c:pt>
                <c:pt idx="2">
                  <c:v>Страховые компании</c:v>
                </c:pt>
                <c:pt idx="3">
                  <c:v>Банки</c:v>
                </c:pt>
              </c:strCache>
            </c:strRef>
          </c:cat>
          <c:val>
            <c:numRef>
              <c:f>'Отношение к ФО общий график'!$D$7:$D$10</c:f>
              <c:numCache>
                <c:formatCode>General</c:formatCode>
                <c:ptCount val="4"/>
                <c:pt idx="0">
                  <c:v>0.29800000000000032</c:v>
                </c:pt>
                <c:pt idx="1">
                  <c:v>0.30400000000000038</c:v>
                </c:pt>
                <c:pt idx="2">
                  <c:v>0.26300000000000001</c:v>
                </c:pt>
                <c:pt idx="3">
                  <c:v>0.19600000000000001</c:v>
                </c:pt>
              </c:numCache>
            </c:numRef>
          </c:val>
        </c:ser>
        <c:ser>
          <c:idx val="3"/>
          <c:order val="3"/>
          <c:tx>
            <c:strRef>
              <c:f>'Отношение к ФО общий график'!$E$6</c:f>
              <c:strCache>
                <c:ptCount val="1"/>
                <c:pt idx="0">
                  <c:v>Полностью не доверяю</c:v>
                </c:pt>
              </c:strCache>
            </c:strRef>
          </c:tx>
          <c:spPr>
            <a:solidFill>
              <a:srgbClr val="FF6600"/>
            </a:solidFill>
          </c:spPr>
          <c:dLbls>
            <c:dLbl>
              <c:idx val="0"/>
              <c:layout>
                <c:manualLayout>
                  <c:x val="2.6366153205395978E-2"/>
                  <c:y val="0"/>
                </c:manualLayout>
              </c:layout>
              <c:showVal val="1"/>
            </c:dLbl>
            <c:dLbl>
              <c:idx val="1"/>
              <c:layout>
                <c:manualLayout>
                  <c:x val="2.2309821943027389E-2"/>
                  <c:y val="-5.9060000069472951E-17"/>
                </c:manualLayout>
              </c:layout>
              <c:showVal val="1"/>
            </c:dLbl>
            <c:numFmt formatCode="0.0%" sourceLinked="0"/>
            <c:txPr>
              <a:bodyPr/>
              <a:lstStyle/>
              <a:p>
                <a:pPr>
                  <a:defRPr b="1"/>
                </a:pPr>
                <a:endParaRPr lang="ru-RU"/>
              </a:p>
            </c:txPr>
            <c:showVal val="1"/>
          </c:dLbls>
          <c:cat>
            <c:strRef>
              <c:f>'Отношение к ФО общий график'!$A$7:$A$10</c:f>
              <c:strCache>
                <c:ptCount val="4"/>
                <c:pt idx="0">
                  <c:v>Ломбарды</c:v>
                </c:pt>
                <c:pt idx="1">
                  <c:v>МФО</c:v>
                </c:pt>
                <c:pt idx="2">
                  <c:v>Страховые компании</c:v>
                </c:pt>
                <c:pt idx="3">
                  <c:v>Банки</c:v>
                </c:pt>
              </c:strCache>
            </c:strRef>
          </c:cat>
          <c:val>
            <c:numRef>
              <c:f>'Отношение к ФО общий график'!$E$7:$E$10</c:f>
              <c:numCache>
                <c:formatCode>General</c:formatCode>
                <c:ptCount val="4"/>
                <c:pt idx="0">
                  <c:v>0.48800000000000032</c:v>
                </c:pt>
                <c:pt idx="1">
                  <c:v>0.52200000000000002</c:v>
                </c:pt>
                <c:pt idx="2">
                  <c:v>0.112</c:v>
                </c:pt>
                <c:pt idx="3">
                  <c:v>7.1999999999999995E-2</c:v>
                </c:pt>
              </c:numCache>
            </c:numRef>
          </c:val>
        </c:ser>
        <c:overlap val="100"/>
        <c:axId val="137314304"/>
        <c:axId val="137315840"/>
      </c:barChart>
      <c:catAx>
        <c:axId val="137314304"/>
        <c:scaling>
          <c:orientation val="minMax"/>
        </c:scaling>
        <c:axPos val="l"/>
        <c:numFmt formatCode="General" sourceLinked="1"/>
        <c:tickLblPos val="nextTo"/>
        <c:crossAx val="137315840"/>
        <c:crosses val="autoZero"/>
        <c:auto val="1"/>
        <c:lblAlgn val="ctr"/>
        <c:lblOffset val="100"/>
      </c:catAx>
      <c:valAx>
        <c:axId val="137315840"/>
        <c:scaling>
          <c:orientation val="minMax"/>
        </c:scaling>
        <c:delete val="1"/>
        <c:axPos val="b"/>
        <c:numFmt formatCode="0%" sourceLinked="1"/>
        <c:tickLblPos val="none"/>
        <c:crossAx val="137314304"/>
        <c:crosses val="autoZero"/>
        <c:crossBetween val="between"/>
      </c:valAx>
      <c:spPr>
        <a:noFill/>
        <a:ln w="25400">
          <a:noFill/>
        </a:ln>
      </c:spPr>
    </c:plotArea>
    <c:legend>
      <c:legendPos val="r"/>
      <c:layout>
        <c:manualLayout>
          <c:xMode val="edge"/>
          <c:yMode val="edge"/>
          <c:x val="6.2198205460927469E-2"/>
          <c:y val="0.81043617639398124"/>
          <c:w val="0.90801699808568059"/>
          <c:h val="0.10799663400853603"/>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720678004701744"/>
          <c:y val="2.4119812449034602E-2"/>
          <c:w val="0.77352730076049181"/>
          <c:h val="0.7947586617032345"/>
        </c:manualLayout>
      </c:layout>
      <c:barChart>
        <c:barDir val="bar"/>
        <c:grouping val="percentStacked"/>
        <c:ser>
          <c:idx val="0"/>
          <c:order val="0"/>
          <c:tx>
            <c:strRef>
              <c:f>Удовлет_финорганизациями!$B$8</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Удовлет_финорганизациями!$A$10:$A$16</c:f>
              <c:strCache>
                <c:ptCount val="7"/>
                <c:pt idx="0">
                  <c:v>Факторинговые компании</c:v>
                </c:pt>
                <c:pt idx="1">
                  <c:v>Лизинговые компании</c:v>
                </c:pt>
                <c:pt idx="2">
                  <c:v>Сельскохозяйственные кредитные потребительские кооперативы</c:v>
                </c:pt>
                <c:pt idx="3">
                  <c:v>Кредитные потребительские кооперативы</c:v>
                </c:pt>
                <c:pt idx="4">
                  <c:v>Микрофинансовые организации</c:v>
                </c:pt>
                <c:pt idx="5">
                  <c:v>Страховые компании</c:v>
                </c:pt>
                <c:pt idx="6">
                  <c:v>Банки</c:v>
                </c:pt>
              </c:strCache>
            </c:strRef>
          </c:cat>
          <c:val>
            <c:numRef>
              <c:f>Удовлет_финорганизациями!$B$10:$B$16</c:f>
              <c:numCache>
                <c:formatCode>General</c:formatCode>
                <c:ptCount val="7"/>
                <c:pt idx="0">
                  <c:v>0.23300000000000001</c:v>
                </c:pt>
                <c:pt idx="1">
                  <c:v>0.25700000000000001</c:v>
                </c:pt>
                <c:pt idx="2">
                  <c:v>0.14300000000000004</c:v>
                </c:pt>
                <c:pt idx="3">
                  <c:v>0.18700000000000044</c:v>
                </c:pt>
                <c:pt idx="4">
                  <c:v>0.2</c:v>
                </c:pt>
                <c:pt idx="5">
                  <c:v>0.29500000000000032</c:v>
                </c:pt>
                <c:pt idx="6">
                  <c:v>0.37500000000000172</c:v>
                </c:pt>
              </c:numCache>
            </c:numRef>
          </c:val>
        </c:ser>
        <c:ser>
          <c:idx val="1"/>
          <c:order val="1"/>
          <c:tx>
            <c:strRef>
              <c:f>Удовлет_финорганизациями!$C$8</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Удовлет_финорганизациями!$A$10:$A$16</c:f>
              <c:strCache>
                <c:ptCount val="7"/>
                <c:pt idx="0">
                  <c:v>Факторинговые компании</c:v>
                </c:pt>
                <c:pt idx="1">
                  <c:v>Лизинговые компании</c:v>
                </c:pt>
                <c:pt idx="2">
                  <c:v>Сельскохозяйственные кредитные потребительские кооперативы</c:v>
                </c:pt>
                <c:pt idx="3">
                  <c:v>Кредитные потребительские кооперативы</c:v>
                </c:pt>
                <c:pt idx="4">
                  <c:v>Микрофинансовые организации</c:v>
                </c:pt>
                <c:pt idx="5">
                  <c:v>Страховые компании</c:v>
                </c:pt>
                <c:pt idx="6">
                  <c:v>Банки</c:v>
                </c:pt>
              </c:strCache>
            </c:strRef>
          </c:cat>
          <c:val>
            <c:numRef>
              <c:f>Удовлет_финорганизациями!$C$10:$C$16</c:f>
              <c:numCache>
                <c:formatCode>General</c:formatCode>
                <c:ptCount val="7"/>
                <c:pt idx="0">
                  <c:v>0.38400000000000195</c:v>
                </c:pt>
                <c:pt idx="1">
                  <c:v>0.505</c:v>
                </c:pt>
                <c:pt idx="2">
                  <c:v>0.42900000000000038</c:v>
                </c:pt>
                <c:pt idx="3">
                  <c:v>0.505</c:v>
                </c:pt>
                <c:pt idx="4">
                  <c:v>0.47200000000000031</c:v>
                </c:pt>
                <c:pt idx="5">
                  <c:v>0.49600000000000088</c:v>
                </c:pt>
                <c:pt idx="6">
                  <c:v>0.47300000000000031</c:v>
                </c:pt>
              </c:numCache>
            </c:numRef>
          </c:val>
        </c:ser>
        <c:ser>
          <c:idx val="2"/>
          <c:order val="2"/>
          <c:tx>
            <c:strRef>
              <c:f>Удовлет_финорганизациями!$D$8</c:f>
              <c:strCache>
                <c:ptCount val="1"/>
                <c:pt idx="0">
                  <c:v>Скорее неудовлетворен</c:v>
                </c:pt>
              </c:strCache>
            </c:strRef>
          </c:tx>
          <c:spPr>
            <a:solidFill>
              <a:srgbClr val="FFC000"/>
            </a:solidFill>
          </c:spPr>
          <c:dLbls>
            <c:dLbl>
              <c:idx val="8"/>
              <c:layout>
                <c:manualLayout>
                  <c:x val="-2.658991506205172E-2"/>
                  <c:y val="0"/>
                </c:manualLayout>
              </c:layout>
              <c:showVal val="1"/>
            </c:dLbl>
            <c:numFmt formatCode="0.0%" sourceLinked="0"/>
            <c:txPr>
              <a:bodyPr/>
              <a:lstStyle/>
              <a:p>
                <a:pPr>
                  <a:defRPr b="1"/>
                </a:pPr>
                <a:endParaRPr lang="ru-RU"/>
              </a:p>
            </c:txPr>
            <c:showVal val="1"/>
          </c:dLbls>
          <c:cat>
            <c:strRef>
              <c:f>Удовлет_финорганизациями!$A$10:$A$16</c:f>
              <c:strCache>
                <c:ptCount val="7"/>
                <c:pt idx="0">
                  <c:v>Факторинговые компании</c:v>
                </c:pt>
                <c:pt idx="1">
                  <c:v>Лизинговые компании</c:v>
                </c:pt>
                <c:pt idx="2">
                  <c:v>Сельскохозяйственные кредитные потребительские кооперативы</c:v>
                </c:pt>
                <c:pt idx="3">
                  <c:v>Кредитные потребительские кооперативы</c:v>
                </c:pt>
                <c:pt idx="4">
                  <c:v>Микрофинансовые организации</c:v>
                </c:pt>
                <c:pt idx="5">
                  <c:v>Страховые компании</c:v>
                </c:pt>
                <c:pt idx="6">
                  <c:v>Банки</c:v>
                </c:pt>
              </c:strCache>
            </c:strRef>
          </c:cat>
          <c:val>
            <c:numRef>
              <c:f>Удовлет_финорганизациями!$D$10:$D$16</c:f>
              <c:numCache>
                <c:formatCode>General</c:formatCode>
                <c:ptCount val="7"/>
                <c:pt idx="0">
                  <c:v>0.32600000000000195</c:v>
                </c:pt>
                <c:pt idx="1">
                  <c:v>0.15500000000000044</c:v>
                </c:pt>
                <c:pt idx="2">
                  <c:v>0.28600000000000031</c:v>
                </c:pt>
                <c:pt idx="3">
                  <c:v>0.26400000000000001</c:v>
                </c:pt>
                <c:pt idx="4">
                  <c:v>0.24000000000000021</c:v>
                </c:pt>
                <c:pt idx="5">
                  <c:v>0.127</c:v>
                </c:pt>
                <c:pt idx="6">
                  <c:v>9.6000000000000002E-2</c:v>
                </c:pt>
              </c:numCache>
            </c:numRef>
          </c:val>
        </c:ser>
        <c:ser>
          <c:idx val="3"/>
          <c:order val="3"/>
          <c:tx>
            <c:strRef>
              <c:f>Удовлет_финорганизациями!$E$8</c:f>
              <c:strCache>
                <c:ptCount val="1"/>
                <c:pt idx="0">
                  <c:v>Полностью неудовлетворен</c:v>
                </c:pt>
              </c:strCache>
            </c:strRef>
          </c:tx>
          <c:spPr>
            <a:solidFill>
              <a:srgbClr val="FF6600"/>
            </a:solidFill>
          </c:spPr>
          <c:dLbls>
            <c:dLbl>
              <c:idx val="0"/>
              <c:layout>
                <c:manualLayout>
                  <c:x val="7.4412224151740461E-3"/>
                  <c:y val="0"/>
                </c:manualLayout>
              </c:layout>
              <c:showVal val="1"/>
            </c:dLbl>
            <c:dLbl>
              <c:idx val="1"/>
              <c:layout>
                <c:manualLayout>
                  <c:x val="9.8430539824342321E-3"/>
                  <c:y val="0"/>
                </c:manualLayout>
              </c:layout>
              <c:showVal val="1"/>
            </c:dLbl>
            <c:dLbl>
              <c:idx val="2"/>
              <c:delete val="1"/>
            </c:dLbl>
            <c:dLbl>
              <c:idx val="7"/>
              <c:layout>
                <c:manualLayout>
                  <c:x val="1.4317646571873647E-2"/>
                  <c:y val="0"/>
                </c:manualLayout>
              </c:layout>
              <c:showVal val="1"/>
            </c:dLbl>
            <c:numFmt formatCode="0.0%" sourceLinked="0"/>
            <c:txPr>
              <a:bodyPr/>
              <a:lstStyle/>
              <a:p>
                <a:pPr>
                  <a:defRPr b="1"/>
                </a:pPr>
                <a:endParaRPr lang="ru-RU"/>
              </a:p>
            </c:txPr>
            <c:showVal val="1"/>
          </c:dLbls>
          <c:cat>
            <c:strRef>
              <c:f>Удовлет_финорганизациями!$A$10:$A$16</c:f>
              <c:strCache>
                <c:ptCount val="7"/>
                <c:pt idx="0">
                  <c:v>Факторинговые компании</c:v>
                </c:pt>
                <c:pt idx="1">
                  <c:v>Лизинговые компании</c:v>
                </c:pt>
                <c:pt idx="2">
                  <c:v>Сельскохозяйственные кредитные потребительские кооперативы</c:v>
                </c:pt>
                <c:pt idx="3">
                  <c:v>Кредитные потребительские кооперативы</c:v>
                </c:pt>
                <c:pt idx="4">
                  <c:v>Микрофинансовые организации</c:v>
                </c:pt>
                <c:pt idx="5">
                  <c:v>Страховые компании</c:v>
                </c:pt>
                <c:pt idx="6">
                  <c:v>Банки</c:v>
                </c:pt>
              </c:strCache>
            </c:strRef>
          </c:cat>
          <c:val>
            <c:numRef>
              <c:f>Удовлет_финорганизациями!$E$10:$E$16</c:f>
              <c:numCache>
                <c:formatCode>General</c:formatCode>
                <c:ptCount val="7"/>
                <c:pt idx="0">
                  <c:v>5.8000000000000003E-2</c:v>
                </c:pt>
                <c:pt idx="1">
                  <c:v>8.3000000000000046E-2</c:v>
                </c:pt>
                <c:pt idx="2" formatCode="0.00">
                  <c:v>0</c:v>
                </c:pt>
                <c:pt idx="3">
                  <c:v>4.3999999999999997E-2</c:v>
                </c:pt>
                <c:pt idx="4">
                  <c:v>8.8000000000000064E-2</c:v>
                </c:pt>
                <c:pt idx="5">
                  <c:v>8.1000000000000003E-2</c:v>
                </c:pt>
                <c:pt idx="6">
                  <c:v>5.7000000000000023E-2</c:v>
                </c:pt>
              </c:numCache>
            </c:numRef>
          </c:val>
        </c:ser>
        <c:overlap val="100"/>
        <c:axId val="137368704"/>
        <c:axId val="137370240"/>
      </c:barChart>
      <c:catAx>
        <c:axId val="137368704"/>
        <c:scaling>
          <c:orientation val="minMax"/>
        </c:scaling>
        <c:axPos val="l"/>
        <c:numFmt formatCode="General" sourceLinked="1"/>
        <c:tickLblPos val="nextTo"/>
        <c:crossAx val="137370240"/>
        <c:crosses val="autoZero"/>
        <c:auto val="1"/>
        <c:lblAlgn val="ctr"/>
        <c:lblOffset val="100"/>
      </c:catAx>
      <c:valAx>
        <c:axId val="137370240"/>
        <c:scaling>
          <c:orientation val="minMax"/>
        </c:scaling>
        <c:delete val="1"/>
        <c:axPos val="b"/>
        <c:numFmt formatCode="0%" sourceLinked="1"/>
        <c:tickLblPos val="none"/>
        <c:crossAx val="137368704"/>
        <c:crosses val="autoZero"/>
        <c:crossBetween val="between"/>
      </c:valAx>
      <c:spPr>
        <a:noFill/>
        <a:ln w="25400">
          <a:noFill/>
        </a:ln>
      </c:spPr>
    </c:plotArea>
    <c:legend>
      <c:legendPos val="r"/>
      <c:layout>
        <c:manualLayout>
          <c:xMode val="edge"/>
          <c:yMode val="edge"/>
          <c:x val="4.4704573371174117E-2"/>
          <c:y val="0.8635817908382365"/>
          <c:w val="0.9261578713755656"/>
          <c:h val="8.5089690586062708E-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851513887866907"/>
          <c:y val="2.4119812449034602E-2"/>
          <c:w val="0.79221886983752943"/>
          <c:h val="0.84849868195097333"/>
        </c:manualLayout>
      </c:layout>
      <c:barChart>
        <c:barDir val="bar"/>
        <c:grouping val="percentStacked"/>
        <c:ser>
          <c:idx val="0"/>
          <c:order val="0"/>
          <c:tx>
            <c:strRef>
              <c:f>'Удовлет_услугами банков'!$B$9</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'Удовлет_услугами банков'!$A$11:$A$19</c:f>
              <c:strCache>
                <c:ptCount val="9"/>
                <c:pt idx="0">
                  <c:v>Банковские гарантии</c:v>
                </c:pt>
                <c:pt idx="1">
                  <c:v>Депозит для юридического лица в банке</c:v>
                </c:pt>
                <c:pt idx="2">
                  <c:v>Лизинг в банке</c:v>
                </c:pt>
                <c:pt idx="3">
                  <c:v>Кредитная линия в банке</c:v>
                </c:pt>
                <c:pt idx="4">
                  <c:v>Кредит для юридических лиц</c:v>
                </c:pt>
                <c:pt idx="5">
                  <c:v>Валютно-обменные операции и контроль</c:v>
                </c:pt>
                <c:pt idx="6">
                  <c:v>Инкассация</c:v>
                </c:pt>
                <c:pt idx="7">
                  <c:v>Зарплатные проекты</c:v>
                </c:pt>
                <c:pt idx="8">
                  <c:v>Расчетно-кассовое обслуживание</c:v>
                </c:pt>
              </c:strCache>
            </c:strRef>
          </c:cat>
          <c:val>
            <c:numRef>
              <c:f>'Удовлет_услугами банков'!$B$11:$B$19</c:f>
              <c:numCache>
                <c:formatCode>General</c:formatCode>
                <c:ptCount val="9"/>
                <c:pt idx="0">
                  <c:v>0.36700000000000038</c:v>
                </c:pt>
                <c:pt idx="1">
                  <c:v>0.23800000000000004</c:v>
                </c:pt>
                <c:pt idx="2">
                  <c:v>0.25</c:v>
                </c:pt>
                <c:pt idx="3">
                  <c:v>0.25700000000000001</c:v>
                </c:pt>
                <c:pt idx="4">
                  <c:v>0.25900000000000001</c:v>
                </c:pt>
                <c:pt idx="5">
                  <c:v>0.27800000000000002</c:v>
                </c:pt>
                <c:pt idx="6">
                  <c:v>0.41000000000000031</c:v>
                </c:pt>
                <c:pt idx="7">
                  <c:v>0.41600000000000031</c:v>
                </c:pt>
                <c:pt idx="8">
                  <c:v>0.45100000000000001</c:v>
                </c:pt>
              </c:numCache>
            </c:numRef>
          </c:val>
        </c:ser>
        <c:ser>
          <c:idx val="1"/>
          <c:order val="1"/>
          <c:tx>
            <c:strRef>
              <c:f>'Удовлет_услугами банков'!$C$9</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'Удовлет_услугами банков'!$A$11:$A$19</c:f>
              <c:strCache>
                <c:ptCount val="9"/>
                <c:pt idx="0">
                  <c:v>Банковские гарантии</c:v>
                </c:pt>
                <c:pt idx="1">
                  <c:v>Депозит для юридического лица в банке</c:v>
                </c:pt>
                <c:pt idx="2">
                  <c:v>Лизинг в банке</c:v>
                </c:pt>
                <c:pt idx="3">
                  <c:v>Кредитная линия в банке</c:v>
                </c:pt>
                <c:pt idx="4">
                  <c:v>Кредит для юридических лиц</c:v>
                </c:pt>
                <c:pt idx="5">
                  <c:v>Валютно-обменные операции и контроль</c:v>
                </c:pt>
                <c:pt idx="6">
                  <c:v>Инкассация</c:v>
                </c:pt>
                <c:pt idx="7">
                  <c:v>Зарплатные проекты</c:v>
                </c:pt>
                <c:pt idx="8">
                  <c:v>Расчетно-кассовое обслуживание</c:v>
                </c:pt>
              </c:strCache>
            </c:strRef>
          </c:cat>
          <c:val>
            <c:numRef>
              <c:f>'Удовлет_услугами банков'!$C$11:$C$19</c:f>
              <c:numCache>
                <c:formatCode>General</c:formatCode>
                <c:ptCount val="9"/>
                <c:pt idx="0">
                  <c:v>0.37800000000000111</c:v>
                </c:pt>
                <c:pt idx="1">
                  <c:v>0.49300000000000038</c:v>
                </c:pt>
                <c:pt idx="2">
                  <c:v>0.40700000000000008</c:v>
                </c:pt>
                <c:pt idx="3">
                  <c:v>0.43200000000000038</c:v>
                </c:pt>
                <c:pt idx="4">
                  <c:v>0.42000000000000032</c:v>
                </c:pt>
                <c:pt idx="5">
                  <c:v>0.45600000000000002</c:v>
                </c:pt>
                <c:pt idx="6">
                  <c:v>0.41000000000000031</c:v>
                </c:pt>
                <c:pt idx="7">
                  <c:v>0.48500000000000032</c:v>
                </c:pt>
                <c:pt idx="8">
                  <c:v>0.43500000000000111</c:v>
                </c:pt>
              </c:numCache>
            </c:numRef>
          </c:val>
        </c:ser>
        <c:ser>
          <c:idx val="2"/>
          <c:order val="2"/>
          <c:tx>
            <c:strRef>
              <c:f>'Удовлет_услугами банков'!$D$9</c:f>
              <c:strCache>
                <c:ptCount val="1"/>
                <c:pt idx="0">
                  <c:v>Скорее неудовлетворен</c:v>
                </c:pt>
              </c:strCache>
            </c:strRef>
          </c:tx>
          <c:spPr>
            <a:solidFill>
              <a:srgbClr val="FFC000"/>
            </a:solidFill>
          </c:spPr>
          <c:dLbls>
            <c:dLbl>
              <c:idx val="8"/>
              <c:layout>
                <c:manualLayout>
                  <c:x val="-2.6589915062051647E-2"/>
                  <c:y val="0"/>
                </c:manualLayout>
              </c:layout>
              <c:showVal val="1"/>
            </c:dLbl>
            <c:numFmt formatCode="0.0%" sourceLinked="0"/>
            <c:txPr>
              <a:bodyPr/>
              <a:lstStyle/>
              <a:p>
                <a:pPr>
                  <a:defRPr b="1"/>
                </a:pPr>
                <a:endParaRPr lang="ru-RU"/>
              </a:p>
            </c:txPr>
            <c:showVal val="1"/>
          </c:dLbls>
          <c:cat>
            <c:strRef>
              <c:f>'Удовлет_услугами банков'!$A$11:$A$19</c:f>
              <c:strCache>
                <c:ptCount val="9"/>
                <c:pt idx="0">
                  <c:v>Банковские гарантии</c:v>
                </c:pt>
                <c:pt idx="1">
                  <c:v>Депозит для юридического лица в банке</c:v>
                </c:pt>
                <c:pt idx="2">
                  <c:v>Лизинг в банке</c:v>
                </c:pt>
                <c:pt idx="3">
                  <c:v>Кредитная линия в банке</c:v>
                </c:pt>
                <c:pt idx="4">
                  <c:v>Кредит для юридических лиц</c:v>
                </c:pt>
                <c:pt idx="5">
                  <c:v>Валютно-обменные операции и контроль</c:v>
                </c:pt>
                <c:pt idx="6">
                  <c:v>Инкассация</c:v>
                </c:pt>
                <c:pt idx="7">
                  <c:v>Зарплатные проекты</c:v>
                </c:pt>
                <c:pt idx="8">
                  <c:v>Расчетно-кассовое обслуживание</c:v>
                </c:pt>
              </c:strCache>
            </c:strRef>
          </c:cat>
          <c:val>
            <c:numRef>
              <c:f>'Удовлет_услугами банков'!$D$11:$D$19</c:f>
              <c:numCache>
                <c:formatCode>General</c:formatCode>
                <c:ptCount val="9"/>
                <c:pt idx="0">
                  <c:v>0.15600000000000044</c:v>
                </c:pt>
                <c:pt idx="1">
                  <c:v>0.161</c:v>
                </c:pt>
                <c:pt idx="2">
                  <c:v>0.25</c:v>
                </c:pt>
                <c:pt idx="3">
                  <c:v>0.18200000000000024</c:v>
                </c:pt>
                <c:pt idx="4">
                  <c:v>0.20500000000000004</c:v>
                </c:pt>
                <c:pt idx="5">
                  <c:v>0.15600000000000044</c:v>
                </c:pt>
                <c:pt idx="6">
                  <c:v>0.125</c:v>
                </c:pt>
                <c:pt idx="7">
                  <c:v>5.6000000000000001E-2</c:v>
                </c:pt>
                <c:pt idx="8">
                  <c:v>6.4000000000000112E-2</c:v>
                </c:pt>
              </c:numCache>
            </c:numRef>
          </c:val>
        </c:ser>
        <c:ser>
          <c:idx val="3"/>
          <c:order val="3"/>
          <c:tx>
            <c:strRef>
              <c:f>'Удовлет_услугами банков'!$E$9</c:f>
              <c:strCache>
                <c:ptCount val="1"/>
                <c:pt idx="0">
                  <c:v>Полностью неудовлетворен</c:v>
                </c:pt>
              </c:strCache>
            </c:strRef>
          </c:tx>
          <c:spPr>
            <a:solidFill>
              <a:srgbClr val="FF6600"/>
            </a:solidFill>
          </c:spPr>
          <c:dLbls>
            <c:dLbl>
              <c:idx val="7"/>
              <c:layout>
                <c:manualLayout>
                  <c:x val="1.4537902388369679E-2"/>
                  <c:y val="1.8241911987611071E-17"/>
                </c:manualLayout>
              </c:layout>
              <c:showVal val="1"/>
            </c:dLbl>
            <c:numFmt formatCode="0.0%" sourceLinked="0"/>
            <c:txPr>
              <a:bodyPr/>
              <a:lstStyle/>
              <a:p>
                <a:pPr>
                  <a:defRPr b="1"/>
                </a:pPr>
                <a:endParaRPr lang="ru-RU"/>
              </a:p>
            </c:txPr>
            <c:showVal val="1"/>
          </c:dLbls>
          <c:cat>
            <c:strRef>
              <c:f>'Удовлет_услугами банков'!$A$11:$A$19</c:f>
              <c:strCache>
                <c:ptCount val="9"/>
                <c:pt idx="0">
                  <c:v>Банковские гарантии</c:v>
                </c:pt>
                <c:pt idx="1">
                  <c:v>Депозит для юридического лица в банке</c:v>
                </c:pt>
                <c:pt idx="2">
                  <c:v>Лизинг в банке</c:v>
                </c:pt>
                <c:pt idx="3">
                  <c:v>Кредитная линия в банке</c:v>
                </c:pt>
                <c:pt idx="4">
                  <c:v>Кредит для юридических лиц</c:v>
                </c:pt>
                <c:pt idx="5">
                  <c:v>Валютно-обменные операции и контроль</c:v>
                </c:pt>
                <c:pt idx="6">
                  <c:v>Инкассация</c:v>
                </c:pt>
                <c:pt idx="7">
                  <c:v>Зарплатные проекты</c:v>
                </c:pt>
                <c:pt idx="8">
                  <c:v>Расчетно-кассовое обслуживание</c:v>
                </c:pt>
              </c:strCache>
            </c:strRef>
          </c:cat>
          <c:val>
            <c:numRef>
              <c:f>'Удовлет_услугами банков'!$E$11:$E$19</c:f>
              <c:numCache>
                <c:formatCode>0.000</c:formatCode>
                <c:ptCount val="9"/>
                <c:pt idx="0">
                  <c:v>0.1</c:v>
                </c:pt>
                <c:pt idx="1">
                  <c:v>0.10800000000000012</c:v>
                </c:pt>
                <c:pt idx="2">
                  <c:v>9.3000000000000208E-2</c:v>
                </c:pt>
                <c:pt idx="3">
                  <c:v>0.129</c:v>
                </c:pt>
                <c:pt idx="4">
                  <c:v>0.11700000000000002</c:v>
                </c:pt>
                <c:pt idx="5">
                  <c:v>0.111</c:v>
                </c:pt>
                <c:pt idx="6">
                  <c:v>5.6000000000000001E-2</c:v>
                </c:pt>
                <c:pt idx="7">
                  <c:v>4.3999999999999997E-2</c:v>
                </c:pt>
                <c:pt idx="8">
                  <c:v>5.0000000000000114E-3</c:v>
                </c:pt>
              </c:numCache>
            </c:numRef>
          </c:val>
        </c:ser>
        <c:overlap val="100"/>
        <c:axId val="137414912"/>
        <c:axId val="137453568"/>
      </c:barChart>
      <c:catAx>
        <c:axId val="137414912"/>
        <c:scaling>
          <c:orientation val="minMax"/>
        </c:scaling>
        <c:axPos val="l"/>
        <c:numFmt formatCode="General" sourceLinked="1"/>
        <c:tickLblPos val="nextTo"/>
        <c:crossAx val="137453568"/>
        <c:crosses val="autoZero"/>
        <c:auto val="1"/>
        <c:lblAlgn val="ctr"/>
        <c:lblOffset val="100"/>
      </c:catAx>
      <c:valAx>
        <c:axId val="137453568"/>
        <c:scaling>
          <c:orientation val="minMax"/>
        </c:scaling>
        <c:delete val="1"/>
        <c:axPos val="b"/>
        <c:numFmt formatCode="0%" sourceLinked="1"/>
        <c:tickLblPos val="none"/>
        <c:crossAx val="137414912"/>
        <c:crosses val="autoZero"/>
        <c:crossBetween val="between"/>
      </c:valAx>
      <c:spPr>
        <a:noFill/>
        <a:ln w="25400">
          <a:noFill/>
        </a:ln>
      </c:spPr>
    </c:plotArea>
    <c:legend>
      <c:legendPos val="r"/>
      <c:layout>
        <c:manualLayout>
          <c:xMode val="edge"/>
          <c:yMode val="edge"/>
          <c:x val="5.0935151797614056E-2"/>
          <c:y val="0.89340180962228211"/>
          <c:w val="0.91992739225354125"/>
          <c:h val="6.6194149973677466E-2"/>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3318233368977229"/>
          <c:y val="2.4119812449034602E-2"/>
          <c:w val="0.64982469783870012"/>
          <c:h val="0.80432185434652415"/>
        </c:manualLayout>
      </c:layout>
      <c:barChart>
        <c:barDir val="bar"/>
        <c:grouping val="percentStacked"/>
        <c:ser>
          <c:idx val="0"/>
          <c:order val="0"/>
          <c:tx>
            <c:strRef>
              <c:f>'Удобство расположения'!$B$9</c:f>
              <c:strCache>
                <c:ptCount val="1"/>
                <c:pt idx="0">
                  <c:v>Полностью удовлетворен</c:v>
                </c:pt>
              </c:strCache>
            </c:strRef>
          </c:tx>
          <c:spPr>
            <a:solidFill>
              <a:srgbClr val="00B050"/>
            </a:solidFill>
          </c:spPr>
          <c:dLbls>
            <c:numFmt formatCode="0.0%" sourceLinked="0"/>
            <c:txPr>
              <a:bodyPr/>
              <a:lstStyle/>
              <a:p>
                <a:pPr>
                  <a:defRPr b="1"/>
                </a:pPr>
                <a:endParaRPr lang="ru-RU"/>
              </a:p>
            </c:txPr>
            <c:showVal val="1"/>
          </c:dLbls>
          <c:cat>
            <c:strRef>
              <c:f>'Удобство расположения'!$A$12:$A$15</c:f>
              <c:strCache>
                <c:ptCount val="4"/>
                <c:pt idx="0">
                  <c:v>Качеством дистанционного обслуживания</c:v>
                </c:pt>
                <c:pt idx="1">
                  <c:v>Количество и удобство расположения офисов специализированных лизинговых компаний</c:v>
                </c:pt>
                <c:pt idx="2">
                  <c:v>Количество и удобство расположения микрофинансовых организаций</c:v>
                </c:pt>
                <c:pt idx="3">
                  <c:v>Количество и удобство расположения банковских отделений обслуживание</c:v>
                </c:pt>
              </c:strCache>
            </c:strRef>
          </c:cat>
          <c:val>
            <c:numRef>
              <c:f>'Удобство расположения'!$B$12:$B$15</c:f>
              <c:numCache>
                <c:formatCode>General</c:formatCode>
                <c:ptCount val="4"/>
                <c:pt idx="0">
                  <c:v>0.39600000000000213</c:v>
                </c:pt>
                <c:pt idx="1">
                  <c:v>0.21100000000000024</c:v>
                </c:pt>
                <c:pt idx="2">
                  <c:v>0.29500000000000032</c:v>
                </c:pt>
                <c:pt idx="3">
                  <c:v>0.43900000000000167</c:v>
                </c:pt>
              </c:numCache>
            </c:numRef>
          </c:val>
        </c:ser>
        <c:ser>
          <c:idx val="1"/>
          <c:order val="1"/>
          <c:tx>
            <c:strRef>
              <c:f>'Удобство расположения'!$C$9</c:f>
              <c:strCache>
                <c:ptCount val="1"/>
                <c:pt idx="0">
                  <c:v>Скорее удовлетворен</c:v>
                </c:pt>
              </c:strCache>
            </c:strRef>
          </c:tx>
          <c:spPr>
            <a:solidFill>
              <a:schemeClr val="tx2">
                <a:lumMod val="60000"/>
                <a:lumOff val="40000"/>
              </a:schemeClr>
            </a:solidFill>
          </c:spPr>
          <c:dLbls>
            <c:numFmt formatCode="0.0%" sourceLinked="0"/>
            <c:txPr>
              <a:bodyPr/>
              <a:lstStyle/>
              <a:p>
                <a:pPr>
                  <a:defRPr b="1"/>
                </a:pPr>
                <a:endParaRPr lang="ru-RU"/>
              </a:p>
            </c:txPr>
            <c:showVal val="1"/>
          </c:dLbls>
          <c:cat>
            <c:strRef>
              <c:f>'Удобство расположения'!$A$12:$A$15</c:f>
              <c:strCache>
                <c:ptCount val="4"/>
                <c:pt idx="0">
                  <c:v>Качеством дистанционного обслуживания</c:v>
                </c:pt>
                <c:pt idx="1">
                  <c:v>Количество и удобство расположения офисов специализированных лизинговых компаний</c:v>
                </c:pt>
                <c:pt idx="2">
                  <c:v>Количество и удобство расположения микрофинансовых организаций</c:v>
                </c:pt>
                <c:pt idx="3">
                  <c:v>Количество и удобство расположения банковских отделений обслуживание</c:v>
                </c:pt>
              </c:strCache>
            </c:strRef>
          </c:cat>
          <c:val>
            <c:numRef>
              <c:f>'Удобство расположения'!$C$12:$C$15</c:f>
              <c:numCache>
                <c:formatCode>General</c:formatCode>
                <c:ptCount val="4"/>
                <c:pt idx="0">
                  <c:v>0.44400000000000001</c:v>
                </c:pt>
                <c:pt idx="1">
                  <c:v>0.36200000000000032</c:v>
                </c:pt>
                <c:pt idx="2">
                  <c:v>0.44600000000000001</c:v>
                </c:pt>
                <c:pt idx="3">
                  <c:v>0.4</c:v>
                </c:pt>
              </c:numCache>
            </c:numRef>
          </c:val>
        </c:ser>
        <c:ser>
          <c:idx val="2"/>
          <c:order val="2"/>
          <c:tx>
            <c:strRef>
              <c:f>'Удобство расположения'!$D$9</c:f>
              <c:strCache>
                <c:ptCount val="1"/>
                <c:pt idx="0">
                  <c:v>Скорее неудовлетворен</c:v>
                </c:pt>
              </c:strCache>
            </c:strRef>
          </c:tx>
          <c:spPr>
            <a:solidFill>
              <a:srgbClr val="FFC000"/>
            </a:solidFill>
          </c:spPr>
          <c:dLbls>
            <c:dLbl>
              <c:idx val="8"/>
              <c:layout>
                <c:manualLayout>
                  <c:x val="-2.658991506205172E-2"/>
                  <c:y val="0"/>
                </c:manualLayout>
              </c:layout>
              <c:showVal val="1"/>
            </c:dLbl>
            <c:numFmt formatCode="0.0%" sourceLinked="0"/>
            <c:txPr>
              <a:bodyPr/>
              <a:lstStyle/>
              <a:p>
                <a:pPr>
                  <a:defRPr b="1"/>
                </a:pPr>
                <a:endParaRPr lang="ru-RU"/>
              </a:p>
            </c:txPr>
            <c:showVal val="1"/>
          </c:dLbls>
          <c:cat>
            <c:strRef>
              <c:f>'Удобство расположения'!$A$12:$A$15</c:f>
              <c:strCache>
                <c:ptCount val="4"/>
                <c:pt idx="0">
                  <c:v>Качеством дистанционного обслуживания</c:v>
                </c:pt>
                <c:pt idx="1">
                  <c:v>Количество и удобство расположения офисов специализированных лизинговых компаний</c:v>
                </c:pt>
                <c:pt idx="2">
                  <c:v>Количество и удобство расположения микрофинансовых организаций</c:v>
                </c:pt>
                <c:pt idx="3">
                  <c:v>Количество и удобство расположения банковских отделений обслуживание</c:v>
                </c:pt>
              </c:strCache>
            </c:strRef>
          </c:cat>
          <c:val>
            <c:numRef>
              <c:f>'Удобство расположения'!$D$12:$D$15</c:f>
              <c:numCache>
                <c:formatCode>General</c:formatCode>
                <c:ptCount val="4"/>
                <c:pt idx="0">
                  <c:v>0.10700000000000012</c:v>
                </c:pt>
                <c:pt idx="1">
                  <c:v>0.22800000000000001</c:v>
                </c:pt>
                <c:pt idx="2">
                  <c:v>0.15100000000000041</c:v>
                </c:pt>
                <c:pt idx="3">
                  <c:v>8.0000000000000043E-2</c:v>
                </c:pt>
              </c:numCache>
            </c:numRef>
          </c:val>
        </c:ser>
        <c:ser>
          <c:idx val="3"/>
          <c:order val="3"/>
          <c:tx>
            <c:strRef>
              <c:f>'Удобство расположения'!$E$9</c:f>
              <c:strCache>
                <c:ptCount val="1"/>
                <c:pt idx="0">
                  <c:v>Полностью неудовлетворен</c:v>
                </c:pt>
              </c:strCache>
            </c:strRef>
          </c:tx>
          <c:spPr>
            <a:solidFill>
              <a:srgbClr val="FF6600"/>
            </a:solidFill>
          </c:spPr>
          <c:dLbls>
            <c:dLbl>
              <c:idx val="0"/>
              <c:layout>
                <c:manualLayout>
                  <c:x val="1.0190345730047033E-2"/>
                  <c:y val="0"/>
                </c:manualLayout>
              </c:layout>
              <c:showVal val="1"/>
            </c:dLbl>
            <c:dLbl>
              <c:idx val="1"/>
              <c:layout>
                <c:manualLayout>
                  <c:x val="9.8430539824342321E-3"/>
                  <c:y val="0"/>
                </c:manualLayout>
              </c:layout>
              <c:showVal val="1"/>
            </c:dLbl>
            <c:dLbl>
              <c:idx val="4"/>
              <c:delete val="1"/>
            </c:dLbl>
            <c:dLbl>
              <c:idx val="7"/>
              <c:layout>
                <c:manualLayout>
                  <c:x val="1.4317646571873647E-2"/>
                  <c:y val="0"/>
                </c:manualLayout>
              </c:layout>
              <c:showVal val="1"/>
            </c:dLbl>
            <c:numFmt formatCode="0.0%" sourceLinked="0"/>
            <c:txPr>
              <a:bodyPr/>
              <a:lstStyle/>
              <a:p>
                <a:pPr>
                  <a:defRPr b="1"/>
                </a:pPr>
                <a:endParaRPr lang="ru-RU"/>
              </a:p>
            </c:txPr>
            <c:showVal val="1"/>
          </c:dLbls>
          <c:cat>
            <c:strRef>
              <c:f>'Удобство расположения'!$A$12:$A$15</c:f>
              <c:strCache>
                <c:ptCount val="4"/>
                <c:pt idx="0">
                  <c:v>Качеством дистанционного обслуживания</c:v>
                </c:pt>
                <c:pt idx="1">
                  <c:v>Количество и удобство расположения офисов специализированных лизинговых компаний</c:v>
                </c:pt>
                <c:pt idx="2">
                  <c:v>Количество и удобство расположения микрофинансовых организаций</c:v>
                </c:pt>
                <c:pt idx="3">
                  <c:v>Количество и удобство расположения банковских отделений обслуживание</c:v>
                </c:pt>
              </c:strCache>
            </c:strRef>
          </c:cat>
          <c:val>
            <c:numRef>
              <c:f>'Удобство расположения'!$E$12:$E$15</c:f>
              <c:numCache>
                <c:formatCode>General</c:formatCode>
                <c:ptCount val="4"/>
                <c:pt idx="0">
                  <c:v>5.1999999999999998E-2</c:v>
                </c:pt>
                <c:pt idx="1">
                  <c:v>0.19800000000000001</c:v>
                </c:pt>
                <c:pt idx="2">
                  <c:v>0.10900000000000012</c:v>
                </c:pt>
                <c:pt idx="3">
                  <c:v>8.1000000000000003E-2</c:v>
                </c:pt>
              </c:numCache>
            </c:numRef>
          </c:val>
        </c:ser>
        <c:overlap val="100"/>
        <c:axId val="137493888"/>
        <c:axId val="137573504"/>
      </c:barChart>
      <c:catAx>
        <c:axId val="137493888"/>
        <c:scaling>
          <c:orientation val="minMax"/>
        </c:scaling>
        <c:axPos val="l"/>
        <c:numFmt formatCode="General" sourceLinked="1"/>
        <c:tickLblPos val="nextTo"/>
        <c:crossAx val="137573504"/>
        <c:crosses val="autoZero"/>
        <c:auto val="1"/>
        <c:lblAlgn val="ctr"/>
        <c:lblOffset val="100"/>
      </c:catAx>
      <c:valAx>
        <c:axId val="137573504"/>
        <c:scaling>
          <c:orientation val="minMax"/>
        </c:scaling>
        <c:delete val="1"/>
        <c:axPos val="b"/>
        <c:numFmt formatCode="0%" sourceLinked="1"/>
        <c:tickLblPos val="none"/>
        <c:crossAx val="137493888"/>
        <c:crosses val="autoZero"/>
        <c:crossBetween val="between"/>
      </c:valAx>
      <c:spPr>
        <a:noFill/>
        <a:ln w="25400">
          <a:noFill/>
        </a:ln>
      </c:spPr>
    </c:plotArea>
    <c:legend>
      <c:legendPos val="r"/>
      <c:layout>
        <c:manualLayout>
          <c:xMode val="edge"/>
          <c:yMode val="edge"/>
          <c:x val="4.0576615229597872E-2"/>
          <c:y val="0.85747240932232849"/>
          <c:w val="0.9261578713755656"/>
          <c:h val="0.1079865920374411"/>
        </c:manualLayout>
      </c:layout>
    </c:legend>
    <c:plotVisOnly val="1"/>
    <c:dispBlanksAs val="gap"/>
  </c:chart>
  <c:spPr>
    <a:noFill/>
    <a:ln>
      <a:noFill/>
    </a:ln>
  </c:spPr>
  <c:txPr>
    <a:bodyPr/>
    <a:lstStyle/>
    <a:p>
      <a:pPr>
        <a:defRPr>
          <a:latin typeface="Times New Roman Cyr" pitchFamily="18" charset="-52"/>
        </a:defRPr>
      </a:pPr>
      <a:endParaRPr lang="ru-RU"/>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6910592906655901"/>
          <c:y val="4.4044044044044092E-2"/>
          <c:w val="0.48815902819839829"/>
          <c:h val="0.81355105202014044"/>
        </c:manualLayout>
      </c:layout>
      <c:barChart>
        <c:barDir val="bar"/>
        <c:grouping val="clustered"/>
        <c:ser>
          <c:idx val="0"/>
          <c:order val="0"/>
          <c:dLbls>
            <c:numFmt formatCode="0.0%" sourceLinked="0"/>
            <c:spPr>
              <a:noFill/>
              <a:ln w="25400">
                <a:noFill/>
              </a:ln>
            </c:spPr>
            <c:txPr>
              <a:bodyPr/>
              <a:lstStyle/>
              <a:p>
                <a:pPr>
                  <a:defRPr b="1"/>
                </a:pPr>
                <a:endParaRPr lang="ru-RU"/>
              </a:p>
            </c:txPr>
            <c:showVal val="1"/>
          </c:dLbls>
          <c:cat>
            <c:strRef>
              <c:f>'Уровень финграмотности'!$A$35:$A$40</c:f>
              <c:strCache>
                <c:ptCount val="6"/>
                <c:pt idx="0">
                  <c:v>Никаких</c:v>
                </c:pt>
                <c:pt idx="1">
                  <c:v>Ломбарды</c:v>
                </c:pt>
                <c:pt idx="2">
                  <c:v>Микрофинансовые организации</c:v>
                </c:pt>
                <c:pt idx="3">
                  <c:v>Негосударственные пенсионные фонды</c:v>
                </c:pt>
                <c:pt idx="4">
                  <c:v>Страховые компании</c:v>
                </c:pt>
                <c:pt idx="5">
                  <c:v>Кредитные организации</c:v>
                </c:pt>
              </c:strCache>
            </c:strRef>
          </c:cat>
          <c:val>
            <c:numRef>
              <c:f>'Уровень финграмотности'!$B$35:$B$40</c:f>
              <c:numCache>
                <c:formatCode>General</c:formatCode>
                <c:ptCount val="6"/>
                <c:pt idx="0">
                  <c:v>0.16500000000000001</c:v>
                </c:pt>
                <c:pt idx="1">
                  <c:v>0.05</c:v>
                </c:pt>
                <c:pt idx="2">
                  <c:v>5.3999999999999999E-2</c:v>
                </c:pt>
                <c:pt idx="3">
                  <c:v>0.10600000000000002</c:v>
                </c:pt>
                <c:pt idx="4">
                  <c:v>0.32700000000000223</c:v>
                </c:pt>
                <c:pt idx="5">
                  <c:v>0.67800000000000515</c:v>
                </c:pt>
              </c:numCache>
            </c:numRef>
          </c:val>
        </c:ser>
        <c:axId val="137643136"/>
        <c:axId val="137644672"/>
      </c:barChart>
      <c:catAx>
        <c:axId val="137643136"/>
        <c:scaling>
          <c:orientation val="minMax"/>
        </c:scaling>
        <c:axPos val="l"/>
        <c:numFmt formatCode="General" sourceLinked="1"/>
        <c:tickLblPos val="nextTo"/>
        <c:crossAx val="137644672"/>
        <c:crosses val="autoZero"/>
        <c:auto val="1"/>
        <c:lblAlgn val="ctr"/>
        <c:lblOffset val="100"/>
      </c:catAx>
      <c:valAx>
        <c:axId val="137644672"/>
        <c:scaling>
          <c:orientation val="minMax"/>
        </c:scaling>
        <c:delete val="1"/>
        <c:axPos val="b"/>
        <c:numFmt formatCode="General" sourceLinked="1"/>
        <c:tickLblPos val="none"/>
        <c:crossAx val="137643136"/>
        <c:crosses val="autoZero"/>
        <c:crossBetween val="between"/>
      </c:valAx>
      <c:spPr>
        <a:noFill/>
        <a:ln w="25400">
          <a:noFill/>
        </a:ln>
      </c:spPr>
    </c:plotArea>
    <c:plotVisOnly val="1"/>
    <c:dispBlanksAs val="gap"/>
  </c:chart>
  <c:spPr>
    <a:noFill/>
    <a:ln w="9525">
      <a:noFill/>
    </a:ln>
  </c:spPr>
  <c:txPr>
    <a:bodyPr/>
    <a:lstStyle/>
    <a:p>
      <a:pPr>
        <a:defRPr sz="1100">
          <a:latin typeface="Times New Roman Cyr" pitchFamily="18" charset="-52"/>
        </a:defRPr>
      </a:pPr>
      <a:endParaRPr lang="ru-RU"/>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8324755137315145"/>
          <c:y val="1.9590940021386217E-2"/>
          <c:w val="0.45028711350105627"/>
          <c:h val="0.91191191191191157"/>
        </c:manualLayout>
      </c:layout>
      <c:barChart>
        <c:barDir val="bar"/>
        <c:grouping val="clustered"/>
        <c:ser>
          <c:idx val="0"/>
          <c:order val="0"/>
          <c:dLbls>
            <c:numFmt formatCode="0.0%" sourceLinked="0"/>
            <c:spPr>
              <a:noFill/>
              <a:ln w="25400">
                <a:noFill/>
              </a:ln>
            </c:spPr>
            <c:txPr>
              <a:bodyPr/>
              <a:lstStyle/>
              <a:p>
                <a:pPr>
                  <a:defRPr b="1"/>
                </a:pPr>
                <a:endParaRPr lang="ru-RU"/>
              </a:p>
            </c:txPr>
            <c:showVal val="1"/>
          </c:dLbls>
          <c:cat>
            <c:strRef>
              <c:f>'Продукты банков и СК'!$A$10:$A$16</c:f>
              <c:strCache>
                <c:ptCount val="7"/>
                <c:pt idx="0">
                  <c:v>Никакими</c:v>
                </c:pt>
                <c:pt idx="1">
                  <c:v>Интернет-банкинг*</c:v>
                </c:pt>
                <c:pt idx="2">
                  <c:v>Сбережения (вклады)</c:v>
                </c:pt>
                <c:pt idx="3">
                  <c:v>Кредитные карты</c:v>
                </c:pt>
                <c:pt idx="4">
                  <c:v>Кредиты (потребительские, ипотечные)</c:v>
                </c:pt>
                <c:pt idx="5">
                  <c:v>Мобильное приложение</c:v>
                </c:pt>
                <c:pt idx="6">
                  <c:v>Карты (перечисление зарплаты, пенсии, стипендии, пособий)</c:v>
                </c:pt>
              </c:strCache>
            </c:strRef>
          </c:cat>
          <c:val>
            <c:numRef>
              <c:f>'Продукты банков и СК'!$B$10:$B$16</c:f>
              <c:numCache>
                <c:formatCode>0.000</c:formatCode>
                <c:ptCount val="7"/>
                <c:pt idx="0">
                  <c:v>6.2000000000000034E-2</c:v>
                </c:pt>
                <c:pt idx="1">
                  <c:v>0.22</c:v>
                </c:pt>
                <c:pt idx="2">
                  <c:v>0.22700000000000001</c:v>
                </c:pt>
                <c:pt idx="3">
                  <c:v>0.26100000000000001</c:v>
                </c:pt>
                <c:pt idx="4">
                  <c:v>0.41600000000000031</c:v>
                </c:pt>
                <c:pt idx="5">
                  <c:v>0.504</c:v>
                </c:pt>
                <c:pt idx="6">
                  <c:v>0.73600000000000065</c:v>
                </c:pt>
              </c:numCache>
            </c:numRef>
          </c:val>
        </c:ser>
        <c:axId val="137664768"/>
        <c:axId val="137682944"/>
      </c:barChart>
      <c:catAx>
        <c:axId val="137664768"/>
        <c:scaling>
          <c:orientation val="minMax"/>
        </c:scaling>
        <c:axPos val="l"/>
        <c:numFmt formatCode="General" sourceLinked="1"/>
        <c:tickLblPos val="nextTo"/>
        <c:crossAx val="137682944"/>
        <c:crosses val="autoZero"/>
        <c:auto val="1"/>
        <c:lblAlgn val="ctr"/>
        <c:lblOffset val="100"/>
      </c:catAx>
      <c:valAx>
        <c:axId val="137682944"/>
        <c:scaling>
          <c:orientation val="minMax"/>
        </c:scaling>
        <c:delete val="1"/>
        <c:axPos val="b"/>
        <c:numFmt formatCode="0.000" sourceLinked="1"/>
        <c:tickLblPos val="none"/>
        <c:crossAx val="137664768"/>
        <c:crosses val="autoZero"/>
        <c:crossBetween val="between"/>
      </c:valAx>
      <c:spPr>
        <a:noFill/>
        <a:ln w="25400">
          <a:noFill/>
        </a:ln>
      </c:spPr>
    </c:plotArea>
    <c:plotVisOnly val="1"/>
    <c:dispBlanksAs val="gap"/>
  </c:chart>
  <c:spPr>
    <a:noFill/>
    <a:ln w="9525">
      <a:noFill/>
    </a:ln>
  </c:spPr>
  <c:txPr>
    <a:bodyPr/>
    <a:lstStyle/>
    <a:p>
      <a:pPr>
        <a:defRPr sz="1100">
          <a:latin typeface="Times New Roman Cyr" pitchFamily="18" charset="-52"/>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cdr:x>
      <cdr:y>0</cdr:y>
    </cdr:from>
    <cdr:to>
      <cdr:x>1</cdr:x>
      <cdr:y>0.18124</cdr:y>
    </cdr:to>
    <cdr:sp macro="" textlink="">
      <cdr:nvSpPr>
        <cdr:cNvPr id="4" name="Поле 3"/>
        <cdr:cNvSpPr txBox="1"/>
      </cdr:nvSpPr>
      <cdr:spPr>
        <a:xfrm xmlns:a="http://schemas.openxmlformats.org/drawingml/2006/main">
          <a:off x="0" y="0"/>
          <a:ext cx="2933700" cy="5800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r>
            <a:rPr lang="ru-RU" sz="1000" b="1">
              <a:latin typeface="Arial" panose="020B0604020202020204" pitchFamily="34" charset="0"/>
              <a:cs typeface="Arial" panose="020B0604020202020204" pitchFamily="34" charset="0"/>
            </a:rPr>
            <a:t>Рис.2. Сезонно-сглаженные индексы потребительских цен на муку пшеничную к январю 2010 г., %</a:t>
          </a:r>
          <a:r>
            <a:rPr lang="en-US" sz="1000" b="1">
              <a:latin typeface="Arial" panose="020B0604020202020204" pitchFamily="34" charset="0"/>
              <a:cs typeface="Arial" panose="020B0604020202020204" pitchFamily="34" charset="0"/>
            </a:rPr>
            <a:t> MoM</a:t>
          </a:r>
          <a:endParaRPr lang="ru-RU" sz="1000" b="1">
            <a:latin typeface="Arial" panose="020B0604020202020204" pitchFamily="34" charset="0"/>
            <a:cs typeface="Arial" panose="020B0604020202020204" pitchFamily="34" charset="0"/>
          </a:endParaRPr>
        </a:p>
        <a:p xmlns:a="http://schemas.openxmlformats.org/drawingml/2006/main">
          <a:pPr algn="just"/>
          <a:r>
            <a:rPr lang="ru-RU" sz="1000" b="1">
              <a:latin typeface="Arial" panose="020B0604020202020204" pitchFamily="34" charset="0"/>
              <a:cs typeface="Arial" panose="020B0604020202020204" pitchFamily="34" charset="0"/>
            </a:rPr>
            <a:t> </a:t>
          </a:r>
          <a:r>
            <a:rPr lang="ru-RU" sz="1000" b="1" baseline="0">
              <a:latin typeface="Arial" panose="020B0604020202020204" pitchFamily="34" charset="0"/>
              <a:cs typeface="Arial" panose="020B0604020202020204" pitchFamily="34" charset="0"/>
            </a:rPr>
            <a:t> </a:t>
          </a:r>
          <a:endParaRPr lang="ru-RU" sz="1000" b="1">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0.53328</cdr:x>
      <cdr:y>0.0969</cdr:y>
    </cdr:to>
    <cdr:sp macro="" textlink="">
      <cdr:nvSpPr>
        <cdr:cNvPr id="2" name="Поле 1"/>
        <cdr:cNvSpPr txBox="1"/>
      </cdr:nvSpPr>
      <cdr:spPr>
        <a:xfrm xmlns:a="http://schemas.openxmlformats.org/drawingml/2006/main">
          <a:off x="0" y="0"/>
          <a:ext cx="3264082" cy="2532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latin typeface="Arial" panose="020B0604020202020204" pitchFamily="34" charset="0"/>
              <a:cs typeface="Arial" panose="020B0604020202020204" pitchFamily="34" charset="0"/>
            </a:rPr>
            <a:t>Рис.4. Средние цены на пшеницу,</a:t>
          </a:r>
          <a:r>
            <a:rPr lang="ru-RU" sz="1000" b="1" baseline="0">
              <a:latin typeface="Arial" panose="020B0604020202020204" pitchFamily="34" charset="0"/>
              <a:cs typeface="Arial" panose="020B0604020202020204" pitchFamily="34" charset="0"/>
            </a:rPr>
            <a:t> тыс руб/т</a:t>
          </a:r>
          <a:endParaRPr lang="ru-RU" sz="1000" b="1">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BCAD7-C699-4697-84EF-F4381642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238</Pages>
  <Words>57265</Words>
  <Characters>426053</Characters>
  <Application>Microsoft Office Word</Application>
  <DocSecurity>0</DocSecurity>
  <Lines>17752</Lines>
  <Paragraphs>6117</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Company>
  <LinksUpToDate>false</LinksUpToDate>
  <CharactersWithSpaces>477201</CharactersWithSpaces>
  <SharedDoc>false</SharedDoc>
  <HLinks>
    <vt:vector size="468" baseType="variant">
      <vt:variant>
        <vt:i4>4915203</vt:i4>
      </vt:variant>
      <vt:variant>
        <vt:i4>243</vt:i4>
      </vt:variant>
      <vt:variant>
        <vt:i4>0</vt:i4>
      </vt:variant>
      <vt:variant>
        <vt:i4>5</vt:i4>
      </vt:variant>
      <vt:variant>
        <vt:lpwstr>https://www.mrsk-ural.ru/disclosure/monopoly/reserve/</vt:lpwstr>
      </vt:variant>
      <vt:variant>
        <vt:lpwstr/>
      </vt:variant>
      <vt:variant>
        <vt:i4>3866668</vt:i4>
      </vt:variant>
      <vt:variant>
        <vt:i4>240</vt:i4>
      </vt:variant>
      <vt:variant>
        <vt:i4>0</vt:i4>
      </vt:variant>
      <vt:variant>
        <vt:i4>5</vt:i4>
      </vt:variant>
      <vt:variant>
        <vt:lpwstr>http://www.mrsk-ural.ru/client/map/</vt:lpwstr>
      </vt:variant>
      <vt:variant>
        <vt:lpwstr/>
      </vt:variant>
      <vt:variant>
        <vt:i4>5963782</vt:i4>
      </vt:variant>
      <vt:variant>
        <vt:i4>237</vt:i4>
      </vt:variant>
      <vt:variant>
        <vt:i4>0</vt:i4>
      </vt:variant>
      <vt:variant>
        <vt:i4>5</vt:i4>
      </vt:variant>
      <vt:variant>
        <vt:lpwstr>http://www.mrsk-ural.ru/</vt:lpwstr>
      </vt:variant>
      <vt:variant>
        <vt:lpwstr/>
      </vt:variant>
      <vt:variant>
        <vt:i4>7602275</vt:i4>
      </vt:variant>
      <vt:variant>
        <vt:i4>234</vt:i4>
      </vt:variant>
      <vt:variant>
        <vt:i4>0</vt:i4>
      </vt:variant>
      <vt:variant>
        <vt:i4>5</vt:i4>
      </vt:variant>
      <vt:variant>
        <vt:lpwstr>http://zlatgazstroy.ru/files/pages/%D0%B8%D0%BD%D1%82%D0%B5%D1%80%D0%B0%D0%BA%D1%82%D0%B8%D0%B2%D0%BD%D0%B0%D1%8F %D0%BA%D0%B0%D1%80%D1%82%D0%B0 %D1%81%D0%B5%D1%82%D0%B8 %D0%B3%D0%B0%D0%B7%D0%BE%D1%81%D0%BD%D0%B0%D0%B1%D0%B6%D0%B5%D0%BD%D0%B8%D1%8F %D0%97%D0%93%D0%9E(2).pdf</vt:lpwstr>
      </vt:variant>
      <vt:variant>
        <vt:lpwstr/>
      </vt:variant>
      <vt:variant>
        <vt:i4>6619241</vt:i4>
      </vt:variant>
      <vt:variant>
        <vt:i4>231</vt:i4>
      </vt:variant>
      <vt:variant>
        <vt:i4>0</vt:i4>
      </vt:variant>
      <vt:variant>
        <vt:i4>5</vt:i4>
      </vt:variant>
      <vt:variant>
        <vt:lpwstr>https://mag-energy.ru/pris/teh-gaz</vt:lpwstr>
      </vt:variant>
      <vt:variant>
        <vt:lpwstr/>
      </vt:variant>
      <vt:variant>
        <vt:i4>7733370</vt:i4>
      </vt:variant>
      <vt:variant>
        <vt:i4>228</vt:i4>
      </vt:variant>
      <vt:variant>
        <vt:i4>0</vt:i4>
      </vt:variant>
      <vt:variant>
        <vt:i4>5</vt:i4>
      </vt:variant>
      <vt:variant>
        <vt:lpwstr>http://gazclass.ru/services/build/interaktivnaia-karta/</vt:lpwstr>
      </vt:variant>
      <vt:variant>
        <vt:lpwstr/>
      </vt:variant>
      <vt:variant>
        <vt:i4>5898309</vt:i4>
      </vt:variant>
      <vt:variant>
        <vt:i4>225</vt:i4>
      </vt:variant>
      <vt:variant>
        <vt:i4>0</vt:i4>
      </vt:variant>
      <vt:variant>
        <vt:i4>5</vt:i4>
      </vt:variant>
      <vt:variant>
        <vt:lpwstr>http://zaomgs.ru/raskrytie-informacii/moshchnost-grs/</vt:lpwstr>
      </vt:variant>
      <vt:variant>
        <vt:lpwstr/>
      </vt:variant>
      <vt:variant>
        <vt:i4>4587616</vt:i4>
      </vt:variant>
      <vt:variant>
        <vt:i4>222</vt:i4>
      </vt:variant>
      <vt:variant>
        <vt:i4>0</vt:i4>
      </vt:variant>
      <vt:variant>
        <vt:i4>5</vt:i4>
      </vt:variant>
      <vt:variant>
        <vt:lpwstr>http://81.177.101.125/LK_Gasification</vt:lpwstr>
      </vt:variant>
      <vt:variant>
        <vt:lpwstr/>
      </vt:variant>
      <vt:variant>
        <vt:i4>4587616</vt:i4>
      </vt:variant>
      <vt:variant>
        <vt:i4>219</vt:i4>
      </vt:variant>
      <vt:variant>
        <vt:i4>0</vt:i4>
      </vt:variant>
      <vt:variant>
        <vt:i4>5</vt:i4>
      </vt:variant>
      <vt:variant>
        <vt:lpwstr>http://81.177.101.125/LK_Gasification</vt:lpwstr>
      </vt:variant>
      <vt:variant>
        <vt:lpwstr/>
      </vt:variant>
      <vt:variant>
        <vt:i4>4587616</vt:i4>
      </vt:variant>
      <vt:variant>
        <vt:i4>216</vt:i4>
      </vt:variant>
      <vt:variant>
        <vt:i4>0</vt:i4>
      </vt:variant>
      <vt:variant>
        <vt:i4>5</vt:i4>
      </vt:variant>
      <vt:variant>
        <vt:lpwstr>http://81.177.101.125/LK_Gasification</vt:lpwstr>
      </vt:variant>
      <vt:variant>
        <vt:lpwstr/>
      </vt:variant>
      <vt:variant>
        <vt:i4>4587616</vt:i4>
      </vt:variant>
      <vt:variant>
        <vt:i4>213</vt:i4>
      </vt:variant>
      <vt:variant>
        <vt:i4>0</vt:i4>
      </vt:variant>
      <vt:variant>
        <vt:i4>5</vt:i4>
      </vt:variant>
      <vt:variant>
        <vt:lpwstr>http://81.177.101.125/LK_Gasification</vt:lpwstr>
      </vt:variant>
      <vt:variant>
        <vt:lpwstr/>
      </vt:variant>
      <vt:variant>
        <vt:i4>4587616</vt:i4>
      </vt:variant>
      <vt:variant>
        <vt:i4>210</vt:i4>
      </vt:variant>
      <vt:variant>
        <vt:i4>0</vt:i4>
      </vt:variant>
      <vt:variant>
        <vt:i4>5</vt:i4>
      </vt:variant>
      <vt:variant>
        <vt:lpwstr>http://81.177.101.125/LK_Gasification</vt:lpwstr>
      </vt:variant>
      <vt:variant>
        <vt:lpwstr/>
      </vt:variant>
      <vt:variant>
        <vt:i4>73531438</vt:i4>
      </vt:variant>
      <vt:variant>
        <vt:i4>207</vt:i4>
      </vt:variant>
      <vt:variant>
        <vt:i4>0</vt:i4>
      </vt:variant>
      <vt:variant>
        <vt:i4>5</vt:i4>
      </vt:variant>
      <vt:variant>
        <vt:lpwstr>http://подключение74.рф/deyatelnost/skhema-podklyucheniya-ee/investitsionnye-programmy</vt:lpwstr>
      </vt:variant>
      <vt:variant>
        <vt:lpwstr/>
      </vt:variant>
      <vt:variant>
        <vt:i4>72025123</vt:i4>
      </vt:variant>
      <vt:variant>
        <vt:i4>204</vt:i4>
      </vt:variant>
      <vt:variant>
        <vt:i4>0</vt:i4>
      </vt:variant>
      <vt:variant>
        <vt:i4>5</vt:i4>
      </vt:variant>
      <vt:variant>
        <vt:lpwstr>http://подключение74.рф/upload/Ссылки на сайт схВиВ.xlsx</vt:lpwstr>
      </vt:variant>
      <vt:variant>
        <vt:lpwstr/>
      </vt:variant>
      <vt:variant>
        <vt:i4>67305512</vt:i4>
      </vt:variant>
      <vt:variant>
        <vt:i4>201</vt:i4>
      </vt:variant>
      <vt:variant>
        <vt:i4>0</vt:i4>
      </vt:variant>
      <vt:variant>
        <vt:i4>5</vt:i4>
      </vt:variant>
      <vt:variant>
        <vt:lpwstr>http://подключение74.рф/upload/Ссылки на сайт схТС.xlsx</vt:lpwstr>
      </vt:variant>
      <vt:variant>
        <vt:lpwstr/>
      </vt:variant>
      <vt:variant>
        <vt:i4>67305512</vt:i4>
      </vt:variant>
      <vt:variant>
        <vt:i4>198</vt:i4>
      </vt:variant>
      <vt:variant>
        <vt:i4>0</vt:i4>
      </vt:variant>
      <vt:variant>
        <vt:i4>5</vt:i4>
      </vt:variant>
      <vt:variant>
        <vt:lpwstr>http://подключение74.рф/upload/Ссылки на сайт схТС.xlsx</vt:lpwstr>
      </vt:variant>
      <vt:variant>
        <vt:lpwstr/>
      </vt:variant>
      <vt:variant>
        <vt:i4>70713445</vt:i4>
      </vt:variant>
      <vt:variant>
        <vt:i4>195</vt:i4>
      </vt:variant>
      <vt:variant>
        <vt:i4>0</vt:i4>
      </vt:variant>
      <vt:variant>
        <vt:i4>5</vt:i4>
      </vt:variant>
      <vt:variant>
        <vt:lpwstr>http://подключение74.рф/deyatelnost/skhema-podklyucheniya-ee/skhema-ee</vt:lpwstr>
      </vt:variant>
      <vt:variant>
        <vt:lpwstr/>
      </vt:variant>
      <vt:variant>
        <vt:i4>67698752</vt:i4>
      </vt:variant>
      <vt:variant>
        <vt:i4>192</vt:i4>
      </vt:variant>
      <vt:variant>
        <vt:i4>0</vt:i4>
      </vt:variant>
      <vt:variant>
        <vt:i4>5</vt:i4>
      </vt:variant>
      <vt:variant>
        <vt:lpwstr>http://подключение74.рф/deyatelnost/skhema-podklyucheniya-ee</vt:lpwstr>
      </vt:variant>
      <vt:variant>
        <vt:lpwstr/>
      </vt:variant>
      <vt:variant>
        <vt:i4>68091923</vt:i4>
      </vt:variant>
      <vt:variant>
        <vt:i4>189</vt:i4>
      </vt:variant>
      <vt:variant>
        <vt:i4>0</vt:i4>
      </vt:variant>
      <vt:variant>
        <vt:i4>5</vt:i4>
      </vt:variant>
      <vt:variant>
        <vt:lpwstr>http://подключение74.рф/</vt:lpwstr>
      </vt:variant>
      <vt:variant>
        <vt:lpwstr/>
      </vt:variant>
      <vt:variant>
        <vt:i4>3407972</vt:i4>
      </vt:variant>
      <vt:variant>
        <vt:i4>186</vt:i4>
      </vt:variant>
      <vt:variant>
        <vt:i4>0</vt:i4>
      </vt:variant>
      <vt:variant>
        <vt:i4>5</vt:i4>
      </vt:variant>
      <vt:variant>
        <vt:lpwstr>http://www.tarif74.ru/htmlpages/Show/ri/monitoring</vt:lpwstr>
      </vt:variant>
      <vt:variant>
        <vt:lpwstr/>
      </vt:variant>
      <vt:variant>
        <vt:i4>3473465</vt:i4>
      </vt:variant>
      <vt:variant>
        <vt:i4>183</vt:i4>
      </vt:variant>
      <vt:variant>
        <vt:i4>0</vt:i4>
      </vt:variant>
      <vt:variant>
        <vt:i4>5</vt:i4>
      </vt:variant>
      <vt:variant>
        <vt:lpwstr>http://pravmin74.ru/npa/postanovlenie-gubernatora-chelyabinskoy-oblasti-ot-29-iyulya-2015-goda-no209-o-vnesenii</vt:lpwstr>
      </vt:variant>
      <vt:variant>
        <vt:lpwstr/>
      </vt:variant>
      <vt:variant>
        <vt:i4>2621549</vt:i4>
      </vt:variant>
      <vt:variant>
        <vt:i4>180</vt:i4>
      </vt:variant>
      <vt:variant>
        <vt:i4>0</vt:i4>
      </vt:variant>
      <vt:variant>
        <vt:i4>5</vt:i4>
      </vt:variant>
      <vt:variant>
        <vt:lpwstr>http://pravmin74.ru/npa/postanovlenie-gubernatora-chelyabinskoy-oblasti-18-avgusta-2014-goda-no-478-ob</vt:lpwstr>
      </vt:variant>
      <vt:variant>
        <vt:lpwstr/>
      </vt:variant>
      <vt:variant>
        <vt:i4>5242888</vt:i4>
      </vt:variant>
      <vt:variant>
        <vt:i4>177</vt:i4>
      </vt:variant>
      <vt:variant>
        <vt:i4>0</vt:i4>
      </vt:variant>
      <vt:variant>
        <vt:i4>5</vt:i4>
      </vt:variant>
      <vt:variant>
        <vt:lpwstr>http://pravmin74.ru/</vt:lpwstr>
      </vt:variant>
      <vt:variant>
        <vt:lpwstr/>
      </vt:variant>
      <vt:variant>
        <vt:i4>6946871</vt:i4>
      </vt:variant>
      <vt:variant>
        <vt:i4>174</vt:i4>
      </vt:variant>
      <vt:variant>
        <vt:i4>0</vt:i4>
      </vt:variant>
      <vt:variant>
        <vt:i4>5</vt:i4>
      </vt:variant>
      <vt:variant>
        <vt:lpwstr>http://pravmin74.ru/npa/rasporyazhenie-gubernatora-chelyabinskoy-oblasti-ot-29-iyulya-2015-goda-no-729-r-o</vt:lpwstr>
      </vt:variant>
      <vt:variant>
        <vt:lpwstr/>
      </vt:variant>
      <vt:variant>
        <vt:i4>5242888</vt:i4>
      </vt:variant>
      <vt:variant>
        <vt:i4>171</vt:i4>
      </vt:variant>
      <vt:variant>
        <vt:i4>0</vt:i4>
      </vt:variant>
      <vt:variant>
        <vt:i4>5</vt:i4>
      </vt:variant>
      <vt:variant>
        <vt:lpwstr>http://pravmin74.ru/</vt:lpwstr>
      </vt:variant>
      <vt:variant>
        <vt:lpwstr/>
      </vt:variant>
      <vt:variant>
        <vt:i4>1310746</vt:i4>
      </vt:variant>
      <vt:variant>
        <vt:i4>168</vt:i4>
      </vt:variant>
      <vt:variant>
        <vt:i4>0</vt:i4>
      </vt:variant>
      <vt:variant>
        <vt:i4>5</vt:i4>
      </vt:variant>
      <vt:variant>
        <vt:lpwstr>http://mineconom74.ru/doklad-o-sostoyanii-i-razvitii-konkurentnoy-sredy-na-rynkah-tovarov-rabot-i-uslug-chelyabinskoy</vt:lpwstr>
      </vt:variant>
      <vt:variant>
        <vt:lpwstr/>
      </vt:variant>
      <vt:variant>
        <vt:i4>524290</vt:i4>
      </vt:variant>
      <vt:variant>
        <vt:i4>165</vt:i4>
      </vt:variant>
      <vt:variant>
        <vt:i4>0</vt:i4>
      </vt:variant>
      <vt:variant>
        <vt:i4>5</vt:i4>
      </vt:variant>
      <vt:variant>
        <vt:lpwstr>http://ru.investregion74.ru/document</vt:lpwstr>
      </vt:variant>
      <vt:variant>
        <vt:lpwstr/>
      </vt:variant>
      <vt:variant>
        <vt:i4>5308498</vt:i4>
      </vt:variant>
      <vt:variant>
        <vt:i4>162</vt:i4>
      </vt:variant>
      <vt:variant>
        <vt:i4>0</vt:i4>
      </vt:variant>
      <vt:variant>
        <vt:i4>5</vt:i4>
      </vt:variant>
      <vt:variant>
        <vt:lpwstr>http://investregion74.ru/</vt:lpwstr>
      </vt:variant>
      <vt:variant>
        <vt:lpwstr/>
      </vt:variant>
      <vt:variant>
        <vt:i4>2162793</vt:i4>
      </vt:variant>
      <vt:variant>
        <vt:i4>159</vt:i4>
      </vt:variant>
      <vt:variant>
        <vt:i4>0</vt:i4>
      </vt:variant>
      <vt:variant>
        <vt:i4>5</vt:i4>
      </vt:variant>
      <vt:variant>
        <vt:lpwstr>http://mineconom74.ru/</vt:lpwstr>
      </vt:variant>
      <vt:variant>
        <vt:lpwstr/>
      </vt:variant>
      <vt:variant>
        <vt:i4>2490414</vt:i4>
      </vt:variant>
      <vt:variant>
        <vt:i4>156</vt:i4>
      </vt:variant>
      <vt:variant>
        <vt:i4>0</vt:i4>
      </vt:variant>
      <vt:variant>
        <vt:i4>5</vt:i4>
      </vt:variant>
      <vt:variant>
        <vt:lpwstr>http://mineconom74.ru/normativno-pravovoy-akt/informaciya-o-vypolnenii-plana-meropriyatiy-dorozhnoy-karty-po-sodeystviyu-1</vt:lpwstr>
      </vt:variant>
      <vt:variant>
        <vt:lpwstr/>
      </vt:variant>
      <vt:variant>
        <vt:i4>7471177</vt:i4>
      </vt:variant>
      <vt:variant>
        <vt:i4>153</vt:i4>
      </vt:variant>
      <vt:variant>
        <vt:i4>0</vt:i4>
      </vt:variant>
      <vt:variant>
        <vt:i4>5</vt:i4>
      </vt:variant>
      <vt:variant>
        <vt:lpwstr>http://mineconom74.ru/sites/default/files/74_dorozhnaya_karta_2017-2018.pdf</vt:lpwstr>
      </vt:variant>
      <vt:variant>
        <vt:lpwstr/>
      </vt:variant>
      <vt:variant>
        <vt:i4>262242</vt:i4>
      </vt:variant>
      <vt:variant>
        <vt:i4>150</vt:i4>
      </vt:variant>
      <vt:variant>
        <vt:i4>0</vt:i4>
      </vt:variant>
      <vt:variant>
        <vt:i4>5</vt:i4>
      </vt:variant>
      <vt:variant>
        <vt:lpwstr>http://mineconom74.ru/sites/default/files/field_downloads/1019/perechenrinkov2017dlyarazvitiyakonkurentsii.pdf</vt:lpwstr>
      </vt:variant>
      <vt:variant>
        <vt:lpwstr/>
      </vt:variant>
      <vt:variant>
        <vt:i4>4653141</vt:i4>
      </vt:variant>
      <vt:variant>
        <vt:i4>147</vt:i4>
      </vt:variant>
      <vt:variant>
        <vt:i4>0</vt:i4>
      </vt:variant>
      <vt:variant>
        <vt:i4>5</vt:i4>
      </vt:variant>
      <vt:variant>
        <vt:lpwstr>consultantplus://offline/ref=7D21FF478B671432F48AF84B1450612D8655DDF1D3EED45539CB3398B7E90BF</vt:lpwstr>
      </vt:variant>
      <vt:variant>
        <vt:lpwstr/>
      </vt:variant>
      <vt:variant>
        <vt:i4>6619233</vt:i4>
      </vt:variant>
      <vt:variant>
        <vt:i4>144</vt:i4>
      </vt:variant>
      <vt:variant>
        <vt:i4>0</vt:i4>
      </vt:variant>
      <vt:variant>
        <vt:i4>5</vt:i4>
      </vt:variant>
      <vt:variant>
        <vt:lpwstr>consultantplus://offline/ref=C94A84350924BF9FB91C097B61E1D46076D0989C886C6A955BC29AA5BFC1C8A6F0EDCF1009A611BCFEsDH</vt:lpwstr>
      </vt:variant>
      <vt:variant>
        <vt:lpwstr/>
      </vt:variant>
      <vt:variant>
        <vt:i4>7274558</vt:i4>
      </vt:variant>
      <vt:variant>
        <vt:i4>141</vt:i4>
      </vt:variant>
      <vt:variant>
        <vt:i4>0</vt:i4>
      </vt:variant>
      <vt:variant>
        <vt:i4>5</vt:i4>
      </vt:variant>
      <vt:variant>
        <vt:lpwstr>garantf1://70600452.0/</vt:lpwstr>
      </vt:variant>
      <vt:variant>
        <vt:lpwstr/>
      </vt:variant>
      <vt:variant>
        <vt:i4>1114201</vt:i4>
      </vt:variant>
      <vt:variant>
        <vt:i4>135</vt:i4>
      </vt:variant>
      <vt:variant>
        <vt:i4>0</vt:i4>
      </vt:variant>
      <vt:variant>
        <vt:i4>5</vt:i4>
      </vt:variant>
      <vt:variant>
        <vt:lpwstr>consultantplus://offline/ref=EEACD9B14F7529A0A79D5ECA72B38582ABC0233879D4D56FE3C6D2A80Aw7SCI</vt:lpwstr>
      </vt:variant>
      <vt:variant>
        <vt:lpwstr/>
      </vt:variant>
      <vt:variant>
        <vt:i4>5701710</vt:i4>
      </vt:variant>
      <vt:variant>
        <vt:i4>132</vt:i4>
      </vt:variant>
      <vt:variant>
        <vt:i4>0</vt:i4>
      </vt:variant>
      <vt:variant>
        <vt:i4>5</vt:i4>
      </vt:variant>
      <vt:variant>
        <vt:lpwstr>http://www.frs74.ru/</vt:lpwstr>
      </vt:variant>
      <vt:variant>
        <vt:lpwstr/>
      </vt:variant>
      <vt:variant>
        <vt:i4>1245191</vt:i4>
      </vt:variant>
      <vt:variant>
        <vt:i4>129</vt:i4>
      </vt:variant>
      <vt:variant>
        <vt:i4>0</vt:i4>
      </vt:variant>
      <vt:variant>
        <vt:i4>5</vt:i4>
      </vt:variant>
      <vt:variant>
        <vt:lpwstr>http://www.rosreestr.ru/</vt:lpwstr>
      </vt:variant>
      <vt:variant>
        <vt:lpwstr/>
      </vt:variant>
      <vt:variant>
        <vt:i4>2228276</vt:i4>
      </vt:variant>
      <vt:variant>
        <vt:i4>126</vt:i4>
      </vt:variant>
      <vt:variant>
        <vt:i4>0</vt:i4>
      </vt:variant>
      <vt:variant>
        <vt:i4>5</vt:i4>
      </vt:variant>
      <vt:variant>
        <vt:lpwstr>http://www.tarif74.ru/</vt:lpwstr>
      </vt:variant>
      <vt:variant>
        <vt:lpwstr/>
      </vt:variant>
      <vt:variant>
        <vt:i4>1572967</vt:i4>
      </vt:variant>
      <vt:variant>
        <vt:i4>117</vt:i4>
      </vt:variant>
      <vt:variant>
        <vt:i4>0</vt:i4>
      </vt:variant>
      <vt:variant>
        <vt:i4>5</vt:i4>
      </vt:variant>
      <vt:variant>
        <vt:lpwstr>http://mineconom74.ru/sites/default/files/field_downloads/1020/rasporyazheniegubernatora1533-rovneseniiizmeneniyv1082-r.pdf</vt:lpwstr>
      </vt:variant>
      <vt:variant>
        <vt:lpwstr/>
      </vt:variant>
      <vt:variant>
        <vt:i4>1638443</vt:i4>
      </vt:variant>
      <vt:variant>
        <vt:i4>114</vt:i4>
      </vt:variant>
      <vt:variant>
        <vt:i4>0</vt:i4>
      </vt:variant>
      <vt:variant>
        <vt:i4>5</vt:i4>
      </vt:variant>
      <vt:variant>
        <vt:lpwstr>http://mineconom74.ru/sites/default/files/field_downloads/1020/rasporyazheniegubernatora83-rovneseniiizmeneniyvsostavsoveta.pdf</vt:lpwstr>
      </vt:variant>
      <vt:variant>
        <vt:lpwstr/>
      </vt:variant>
      <vt:variant>
        <vt:i4>7864411</vt:i4>
      </vt:variant>
      <vt:variant>
        <vt:i4>111</vt:i4>
      </vt:variant>
      <vt:variant>
        <vt:i4>0</vt:i4>
      </vt:variant>
      <vt:variant>
        <vt:i4>5</vt:i4>
      </vt:variant>
      <vt:variant>
        <vt:lpwstr>http://mineconom74.ru/sites/default/files/field_downloads/1020/rasporyazhenieosoveteposodeystviyurazvitiyukonkurentsii1082-r.pdf</vt:lpwstr>
      </vt:variant>
      <vt:variant>
        <vt:lpwstr/>
      </vt:variant>
      <vt:variant>
        <vt:i4>7929869</vt:i4>
      </vt:variant>
      <vt:variant>
        <vt:i4>108</vt:i4>
      </vt:variant>
      <vt:variant>
        <vt:i4>0</vt:i4>
      </vt:variant>
      <vt:variant>
        <vt:i4>5</vt:i4>
      </vt:variant>
      <vt:variant>
        <vt:lpwstr>http://mineconom74.ru/sites/default/files/field_downloads/1035/itogireytingamotopvse.docx</vt:lpwstr>
      </vt:variant>
      <vt:variant>
        <vt:lpwstr/>
      </vt:variant>
      <vt:variant>
        <vt:i4>6029368</vt:i4>
      </vt:variant>
      <vt:variant>
        <vt:i4>105</vt:i4>
      </vt:variant>
      <vt:variant>
        <vt:i4>0</vt:i4>
      </vt:variant>
      <vt:variant>
        <vt:i4>5</vt:i4>
      </vt:variant>
      <vt:variant>
        <vt:lpwstr>http://mineconom74.ru/sites/default/files/field_downloads/1035/itogireytingamopervyemesta.docx</vt:lpwstr>
      </vt:variant>
      <vt:variant>
        <vt:lpwstr/>
      </vt:variant>
      <vt:variant>
        <vt:i4>7471157</vt:i4>
      </vt:variant>
      <vt:variant>
        <vt:i4>102</vt:i4>
      </vt:variant>
      <vt:variant>
        <vt:i4>0</vt:i4>
      </vt:variant>
      <vt:variant>
        <vt:i4>5</vt:i4>
      </vt:variant>
      <vt:variant>
        <vt:lpwstr>consultantplus://offline/ref=5250342CC3F1494AFA8210B9923DCE9258FDD8961B00E966A437CB1CFEB0667F24E28871CB1666F3H3bEF</vt:lpwstr>
      </vt:variant>
      <vt:variant>
        <vt:lpwstr/>
      </vt:variant>
      <vt:variant>
        <vt:i4>2883687</vt:i4>
      </vt:variant>
      <vt:variant>
        <vt:i4>99</vt:i4>
      </vt:variant>
      <vt:variant>
        <vt:i4>0</vt:i4>
      </vt:variant>
      <vt:variant>
        <vt:i4>5</vt:i4>
      </vt:variant>
      <vt:variant>
        <vt:lpwstr>consultantplus://offline/ref=5250342CC3F1494AFA820EB48451919953F682931202E732FF66CD4BA1E0602A64A28E2488526BF33E0CA1A6H9b5F</vt:lpwstr>
      </vt:variant>
      <vt:variant>
        <vt:lpwstr/>
      </vt:variant>
      <vt:variant>
        <vt:i4>2031712</vt:i4>
      </vt:variant>
      <vt:variant>
        <vt:i4>96</vt:i4>
      </vt:variant>
      <vt:variant>
        <vt:i4>0</vt:i4>
      </vt:variant>
      <vt:variant>
        <vt:i4>5</vt:i4>
      </vt:variant>
      <vt:variant>
        <vt:lpwstr>http://mineconom74.ru/sites/default/files/field_downloads/1013/postanovleniegubernatora260vnesenieizmeneniyv230formirovaniereytinga.pdf</vt:lpwstr>
      </vt:variant>
      <vt:variant>
        <vt:lpwstr/>
      </vt:variant>
      <vt:variant>
        <vt:i4>983102</vt:i4>
      </vt:variant>
      <vt:variant>
        <vt:i4>93</vt:i4>
      </vt:variant>
      <vt:variant>
        <vt:i4>0</vt:i4>
      </vt:variant>
      <vt:variant>
        <vt:i4>5</vt:i4>
      </vt:variant>
      <vt:variant>
        <vt:lpwstr>http://mineconom74.ru/sites/default/files/field_downloads/256/postanovleniegubernatoraoprovedeniireytingapoopredeleniyuluchshegomunitsipalnogoobrazovaniyachelyabi.pdf</vt:lpwstr>
      </vt:variant>
      <vt:variant>
        <vt:lpwstr/>
      </vt:variant>
      <vt:variant>
        <vt:i4>6225975</vt:i4>
      </vt:variant>
      <vt:variant>
        <vt:i4>90</vt:i4>
      </vt:variant>
      <vt:variant>
        <vt:i4>0</vt:i4>
      </vt:variant>
      <vt:variant>
        <vt:i4>5</vt:i4>
      </vt:variant>
      <vt:variant>
        <vt:lpwstr>http://mineconom74.ru/sites/default/files/imceFiles/user-346/informaciya_o_videoseminare_avgust_2018_goda.docx</vt:lpwstr>
      </vt:variant>
      <vt:variant>
        <vt:lpwstr/>
      </vt:variant>
      <vt:variant>
        <vt:i4>2490418</vt:i4>
      </vt:variant>
      <vt:variant>
        <vt:i4>87</vt:i4>
      </vt:variant>
      <vt:variant>
        <vt:i4>0</vt:i4>
      </vt:variant>
      <vt:variant>
        <vt:i4>5</vt:i4>
      </vt:variant>
      <vt:variant>
        <vt:lpwstr>http://smo74.ru/?action=shownew&amp;id=6013</vt:lpwstr>
      </vt:variant>
      <vt:variant>
        <vt:lpwstr/>
      </vt:variant>
      <vt:variant>
        <vt:i4>3539031</vt:i4>
      </vt:variant>
      <vt:variant>
        <vt:i4>84</vt:i4>
      </vt:variant>
      <vt:variant>
        <vt:i4>0</vt:i4>
      </vt:variant>
      <vt:variant>
        <vt:i4>5</vt:i4>
      </vt:variant>
      <vt:variant>
        <vt:lpwstr>http://mineconom74.ru/sites/default/files/imceFiles/user-346/informaciya_o_videoseminare_iyun_2018_goda.docx</vt:lpwstr>
      </vt:variant>
      <vt:variant>
        <vt:lpwstr/>
      </vt:variant>
      <vt:variant>
        <vt:i4>1572989</vt:i4>
      </vt:variant>
      <vt:variant>
        <vt:i4>81</vt:i4>
      </vt:variant>
      <vt:variant>
        <vt:i4>0</vt:i4>
      </vt:variant>
      <vt:variant>
        <vt:i4>5</vt:i4>
      </vt:variant>
      <vt:variant>
        <vt:lpwstr>http://mineconom74.ru/sites/default/files/field_downloads/1013/rasporyazheniegubernatoraobupolnomochennomorganeot16042015370-r.pdf</vt:lpwstr>
      </vt:variant>
      <vt:variant>
        <vt:lpwstr/>
      </vt:variant>
      <vt:variant>
        <vt:i4>5177401</vt:i4>
      </vt:variant>
      <vt:variant>
        <vt:i4>78</vt:i4>
      </vt:variant>
      <vt:variant>
        <vt:i4>0</vt:i4>
      </vt:variant>
      <vt:variant>
        <vt:i4>5</vt:i4>
      </vt:variant>
      <vt:variant>
        <vt:lpwstr>http://mineconom74.ru/soglasheniya-s-organami-mestnogo-samoupravleniya?title=&amp;field_npa_catalog=93&amp;field_date%255Bdate%255D=&amp;field_date_1%255Bdate%255D</vt:lpwstr>
      </vt:variant>
      <vt:variant>
        <vt:lpwstr/>
      </vt:variant>
      <vt:variant>
        <vt:i4>2490414</vt:i4>
      </vt:variant>
      <vt:variant>
        <vt:i4>75</vt:i4>
      </vt:variant>
      <vt:variant>
        <vt:i4>0</vt:i4>
      </vt:variant>
      <vt:variant>
        <vt:i4>5</vt:i4>
      </vt:variant>
      <vt:variant>
        <vt:lpwstr>http://mineconom74.ru/normativno-pravovoy-akt/informaciya-o-vypolnenii-plana-meropriyatiy-dorozhnoy-karty-po-sodeystviyu-1</vt:lpwstr>
      </vt:variant>
      <vt:variant>
        <vt:lpwstr/>
      </vt:variant>
      <vt:variant>
        <vt:i4>4653141</vt:i4>
      </vt:variant>
      <vt:variant>
        <vt:i4>72</vt:i4>
      </vt:variant>
      <vt:variant>
        <vt:i4>0</vt:i4>
      </vt:variant>
      <vt:variant>
        <vt:i4>5</vt:i4>
      </vt:variant>
      <vt:variant>
        <vt:lpwstr>consultantplus://offline/ref=7D21FF478B671432F48AF84B1450612D8655DDF1D3EED45539CB3398B7E90BF</vt:lpwstr>
      </vt:variant>
      <vt:variant>
        <vt:lpwstr/>
      </vt:variant>
      <vt:variant>
        <vt:i4>7274558</vt:i4>
      </vt:variant>
      <vt:variant>
        <vt:i4>69</vt:i4>
      </vt:variant>
      <vt:variant>
        <vt:i4>0</vt:i4>
      </vt:variant>
      <vt:variant>
        <vt:i4>5</vt:i4>
      </vt:variant>
      <vt:variant>
        <vt:lpwstr>garantf1://70600452.0/</vt:lpwstr>
      </vt:variant>
      <vt:variant>
        <vt:lpwstr/>
      </vt:variant>
      <vt:variant>
        <vt:i4>2162795</vt:i4>
      </vt:variant>
      <vt:variant>
        <vt:i4>66</vt:i4>
      </vt:variant>
      <vt:variant>
        <vt:i4>0</vt:i4>
      </vt:variant>
      <vt:variant>
        <vt:i4>5</vt:i4>
      </vt:variant>
      <vt:variant>
        <vt:lpwstr>http://chelstat.gks.ru/</vt:lpwstr>
      </vt:variant>
      <vt:variant>
        <vt:lpwstr/>
      </vt:variant>
      <vt:variant>
        <vt:i4>2687050</vt:i4>
      </vt:variant>
      <vt:variant>
        <vt:i4>60</vt:i4>
      </vt:variant>
      <vt:variant>
        <vt:i4>0</vt:i4>
      </vt:variant>
      <vt:variant>
        <vt:i4>5</vt:i4>
      </vt:variant>
      <vt:variant>
        <vt:lpwstr>https://mineconom74.ru/sites/default/files/field_downloads/1020/protokolzasedaniyasoveta24oktyabrya2019goda.pdf</vt:lpwstr>
      </vt:variant>
      <vt:variant>
        <vt:lpwstr/>
      </vt:variant>
      <vt:variant>
        <vt:i4>3670110</vt:i4>
      </vt:variant>
      <vt:variant>
        <vt:i4>57</vt:i4>
      </vt:variant>
      <vt:variant>
        <vt:i4>0</vt:i4>
      </vt:variant>
      <vt:variant>
        <vt:i4>5</vt:i4>
      </vt:variant>
      <vt:variant>
        <vt:lpwstr>https://mineconom74.ru/sites/default/files/field_downloads/1020/resheniesoveta28fevralya2019godautverzhdeniedoklada.pdf</vt:lpwstr>
      </vt:variant>
      <vt:variant>
        <vt:lpwstr/>
      </vt:variant>
      <vt:variant>
        <vt:i4>7209049</vt:i4>
      </vt:variant>
      <vt:variant>
        <vt:i4>54</vt:i4>
      </vt:variant>
      <vt:variant>
        <vt:i4>0</vt:i4>
      </vt:variant>
      <vt:variant>
        <vt:i4>5</vt:i4>
      </vt:variant>
      <vt:variant>
        <vt:lpwstr>https://mineconom74.ru/sites/default/files/field_downloads/1020/1235-rizmeneniyavpolozheniyaosovete.pdf</vt:lpwstr>
      </vt:variant>
      <vt:variant>
        <vt:lpwstr/>
      </vt:variant>
      <vt:variant>
        <vt:i4>4391029</vt:i4>
      </vt:variant>
      <vt:variant>
        <vt:i4>51</vt:i4>
      </vt:variant>
      <vt:variant>
        <vt:i4>0</vt:i4>
      </vt:variant>
      <vt:variant>
        <vt:i4>5</vt:i4>
      </vt:variant>
      <vt:variant>
        <vt:lpwstr>https://mineconom74.ru/sites/default/files/field_downloads/1020/rasporyazhenieosoveteposodeystviyurazvitiyukonkurentsii1082-r.pdf</vt:lpwstr>
      </vt:variant>
      <vt:variant>
        <vt:lpwstr/>
      </vt:variant>
      <vt:variant>
        <vt:i4>6357066</vt:i4>
      </vt:variant>
      <vt:variant>
        <vt:i4>48</vt:i4>
      </vt:variant>
      <vt:variant>
        <vt:i4>0</vt:i4>
      </vt:variant>
      <vt:variant>
        <vt:i4>5</vt:i4>
      </vt:variant>
      <vt:variant>
        <vt:lpwstr>https://mineconom74.ru/sites/default/files/field_downloads/1020/1234-rnovyysostavsoveta.pdf</vt:lpwstr>
      </vt:variant>
      <vt:variant>
        <vt:lpwstr/>
      </vt:variant>
      <vt:variant>
        <vt:i4>7929869</vt:i4>
      </vt:variant>
      <vt:variant>
        <vt:i4>45</vt:i4>
      </vt:variant>
      <vt:variant>
        <vt:i4>0</vt:i4>
      </vt:variant>
      <vt:variant>
        <vt:i4>5</vt:i4>
      </vt:variant>
      <vt:variant>
        <vt:lpwstr>http://mineconom74.ru/sites/default/files/field_downloads/1035/itogireytingamotopvse.docx</vt:lpwstr>
      </vt:variant>
      <vt:variant>
        <vt:lpwstr/>
      </vt:variant>
      <vt:variant>
        <vt:i4>6029368</vt:i4>
      </vt:variant>
      <vt:variant>
        <vt:i4>42</vt:i4>
      </vt:variant>
      <vt:variant>
        <vt:i4>0</vt:i4>
      </vt:variant>
      <vt:variant>
        <vt:i4>5</vt:i4>
      </vt:variant>
      <vt:variant>
        <vt:lpwstr>http://mineconom74.ru/sites/default/files/field_downloads/1035/itogireytingamopervyemesta.docx</vt:lpwstr>
      </vt:variant>
      <vt:variant>
        <vt:lpwstr/>
      </vt:variant>
      <vt:variant>
        <vt:i4>2883687</vt:i4>
      </vt:variant>
      <vt:variant>
        <vt:i4>39</vt:i4>
      </vt:variant>
      <vt:variant>
        <vt:i4>0</vt:i4>
      </vt:variant>
      <vt:variant>
        <vt:i4>5</vt:i4>
      </vt:variant>
      <vt:variant>
        <vt:lpwstr>consultantplus://offline/ref=5250342CC3F1494AFA820EB48451919953F682931202E732FF66CD4BA1E0602A64A28E2488526BF33E0CA1A6H9b5F</vt:lpwstr>
      </vt:variant>
      <vt:variant>
        <vt:lpwstr/>
      </vt:variant>
      <vt:variant>
        <vt:i4>2031712</vt:i4>
      </vt:variant>
      <vt:variant>
        <vt:i4>36</vt:i4>
      </vt:variant>
      <vt:variant>
        <vt:i4>0</vt:i4>
      </vt:variant>
      <vt:variant>
        <vt:i4>5</vt:i4>
      </vt:variant>
      <vt:variant>
        <vt:lpwstr>http://mineconom74.ru/sites/default/files/field_downloads/1013/postanovleniegubernatora260vnesenieizmeneniyv230formirovaniereytinga.pdf</vt:lpwstr>
      </vt:variant>
      <vt:variant>
        <vt:lpwstr/>
      </vt:variant>
      <vt:variant>
        <vt:i4>983102</vt:i4>
      </vt:variant>
      <vt:variant>
        <vt:i4>33</vt:i4>
      </vt:variant>
      <vt:variant>
        <vt:i4>0</vt:i4>
      </vt:variant>
      <vt:variant>
        <vt:i4>5</vt:i4>
      </vt:variant>
      <vt:variant>
        <vt:lpwstr>http://mineconom74.ru/sites/default/files/field_downloads/256/postanovleniegubernatoraoprovedeniireytingapoopredeleniyuluchshegomunitsipalnogoobrazovaniyachelyabi.pdf</vt:lpwstr>
      </vt:variant>
      <vt:variant>
        <vt:lpwstr/>
      </vt:variant>
      <vt:variant>
        <vt:i4>3997756</vt:i4>
      </vt:variant>
      <vt:variant>
        <vt:i4>30</vt:i4>
      </vt:variant>
      <vt:variant>
        <vt:i4>0</vt:i4>
      </vt:variant>
      <vt:variant>
        <vt:i4>5</vt:i4>
      </vt:variant>
      <vt:variant>
        <vt:lpwstr>http://www.gku74.ru/Publications/News/Show?id=1597</vt:lpwstr>
      </vt:variant>
      <vt:variant>
        <vt:lpwstr/>
      </vt:variant>
      <vt:variant>
        <vt:i4>3801138</vt:i4>
      </vt:variant>
      <vt:variant>
        <vt:i4>27</vt:i4>
      </vt:variant>
      <vt:variant>
        <vt:i4>0</vt:i4>
      </vt:variant>
      <vt:variant>
        <vt:i4>5</vt:i4>
      </vt:variant>
      <vt:variant>
        <vt:lpwstr>http://www.gku74.ru/Publications/News/Show?id=1570</vt:lpwstr>
      </vt:variant>
      <vt:variant>
        <vt:lpwstr/>
      </vt:variant>
      <vt:variant>
        <vt:i4>5373966</vt:i4>
      </vt:variant>
      <vt:variant>
        <vt:i4>24</vt:i4>
      </vt:variant>
      <vt:variant>
        <vt:i4>0</vt:i4>
      </vt:variant>
      <vt:variant>
        <vt:i4>5</vt:i4>
      </vt:variant>
      <vt:variant>
        <vt:lpwstr>http://gku74.ru/Upload/files/%D0%9F%D0%A0%D0%9E%D0%93%D0%A0%D0%90%D0%9C%D0%9C%D0%90 %D0%9A%D0%9E%D0%9D%D0%A4%D0%95%D0%A0%D0%95%D0%9D%D0%A6%D0%98%D0%98(1).pdf</vt:lpwstr>
      </vt:variant>
      <vt:variant>
        <vt:lpwstr/>
      </vt:variant>
      <vt:variant>
        <vt:i4>4063281</vt:i4>
      </vt:variant>
      <vt:variant>
        <vt:i4>21</vt:i4>
      </vt:variant>
      <vt:variant>
        <vt:i4>0</vt:i4>
      </vt:variant>
      <vt:variant>
        <vt:i4>5</vt:i4>
      </vt:variant>
      <vt:variant>
        <vt:lpwstr>http://www.gku74.ru/Publications/News/Show?id=1647</vt:lpwstr>
      </vt:variant>
      <vt:variant>
        <vt:lpwstr/>
      </vt:variant>
      <vt:variant>
        <vt:i4>4980803</vt:i4>
      </vt:variant>
      <vt:variant>
        <vt:i4>18</vt:i4>
      </vt:variant>
      <vt:variant>
        <vt:i4>0</vt:i4>
      </vt:variant>
      <vt:variant>
        <vt:i4>5</vt:i4>
      </vt:variant>
      <vt:variant>
        <vt:lpwstr>https://youtu.be/kre1lC6aIv0</vt:lpwstr>
      </vt:variant>
      <vt:variant>
        <vt:lpwstr/>
      </vt:variant>
      <vt:variant>
        <vt:i4>6160465</vt:i4>
      </vt:variant>
      <vt:variant>
        <vt:i4>15</vt:i4>
      </vt:variant>
      <vt:variant>
        <vt:i4>0</vt:i4>
      </vt:variant>
      <vt:variant>
        <vt:i4>5</vt:i4>
      </vt:variant>
      <vt:variant>
        <vt:lpwstr>http://www.smo74.ru/</vt:lpwstr>
      </vt:variant>
      <vt:variant>
        <vt:lpwstr/>
      </vt:variant>
      <vt:variant>
        <vt:i4>3539031</vt:i4>
      </vt:variant>
      <vt:variant>
        <vt:i4>12</vt:i4>
      </vt:variant>
      <vt:variant>
        <vt:i4>0</vt:i4>
      </vt:variant>
      <vt:variant>
        <vt:i4>5</vt:i4>
      </vt:variant>
      <vt:variant>
        <vt:lpwstr>http://mineconom74.ru/sites/default/files/imceFiles/user-346/informaciya_o_videoseminare_iyun_2018_goda.docx</vt:lpwstr>
      </vt:variant>
      <vt:variant>
        <vt:lpwstr/>
      </vt:variant>
      <vt:variant>
        <vt:i4>2424890</vt:i4>
      </vt:variant>
      <vt:variant>
        <vt:i4>9</vt:i4>
      </vt:variant>
      <vt:variant>
        <vt:i4>0</vt:i4>
      </vt:variant>
      <vt:variant>
        <vt:i4>5</vt:i4>
      </vt:variant>
      <vt:variant>
        <vt:lpwstr>https://mineconom74.ru/razvitie-konkurencii</vt:lpwstr>
      </vt:variant>
      <vt:variant>
        <vt:lpwstr/>
      </vt:variant>
      <vt:variant>
        <vt:i4>1572989</vt:i4>
      </vt:variant>
      <vt:variant>
        <vt:i4>6</vt:i4>
      </vt:variant>
      <vt:variant>
        <vt:i4>0</vt:i4>
      </vt:variant>
      <vt:variant>
        <vt:i4>5</vt:i4>
      </vt:variant>
      <vt:variant>
        <vt:lpwstr>http://mineconom74.ru/sites/default/files/field_downloads/1013/rasporyazheniegubernatoraobupolnomochennomorganeot16042015370-r.pdf</vt:lpwstr>
      </vt:variant>
      <vt:variant>
        <vt:lpwstr/>
      </vt:variant>
      <vt:variant>
        <vt:i4>4522020</vt:i4>
      </vt:variant>
      <vt:variant>
        <vt:i4>3</vt:i4>
      </vt:variant>
      <vt:variant>
        <vt:i4>0</vt:i4>
      </vt:variant>
      <vt:variant>
        <vt:i4>5</vt:i4>
      </vt:variant>
      <vt:variant>
        <vt:lpwstr>https://mineconom74.ru/soglasheniya-s-organami-mestnogo-samoupravleniya?title=&amp;field_npa_catalog=93&amp;field_date%255Bdate%255D=&amp;field_date_1%255Bdate%255D</vt:lpwstr>
      </vt:variant>
      <vt:variant>
        <vt:lpwstr/>
      </vt:variant>
      <vt:variant>
        <vt:i4>3735622</vt:i4>
      </vt:variant>
      <vt:variant>
        <vt:i4>0</vt:i4>
      </vt:variant>
      <vt:variant>
        <vt:i4>0</vt:i4>
      </vt:variant>
      <vt:variant>
        <vt:i4>5</vt:i4>
      </vt:variant>
      <vt:variant>
        <vt:lpwstr>https://mineconom74.ru/sites/default/files/field_downloads/1013/rasporyazhenie750-rovnedreniistandarta.pdf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creator>meruser-098</dc:creator>
  <cp:lastModifiedBy>MetslerOA</cp:lastModifiedBy>
  <cp:revision>18</cp:revision>
  <cp:lastPrinted>2020-03-05T10:14:00Z</cp:lastPrinted>
  <dcterms:created xsi:type="dcterms:W3CDTF">2020-03-05T12:40:00Z</dcterms:created>
  <dcterms:modified xsi:type="dcterms:W3CDTF">2020-03-10T08:20:00Z</dcterms:modified>
</cp:coreProperties>
</file>